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79D3C" w14:textId="77777777" w:rsidR="004923A3" w:rsidRDefault="004923A3" w:rsidP="004923A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9F7C6F0" w14:textId="77777777" w:rsidR="004923A3" w:rsidRDefault="004923A3" w:rsidP="004923A3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197AB40" w14:textId="77777777" w:rsidR="004923A3" w:rsidRDefault="004923A3" w:rsidP="004923A3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923A3" w14:paraId="4B73C4B5" w14:textId="77777777" w:rsidTr="004923A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91635C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813D" w14:textId="64614CBE" w:rsidR="004923A3" w:rsidRDefault="006E1A4B" w:rsidP="006E1A4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E1A4B">
              <w:rPr>
                <w:rFonts w:ascii="仿宋_GB2312" w:eastAsia="仿宋_GB2312" w:hAnsi="Times New Roman" w:hint="eastAsia"/>
                <w:sz w:val="28"/>
                <w:szCs w:val="28"/>
              </w:rPr>
              <w:t>泰石油全球化工公众有限公司收购太松智索泰国有限公司股权案</w:t>
            </w:r>
          </w:p>
        </w:tc>
      </w:tr>
      <w:tr w:rsidR="004923A3" w14:paraId="3E5ABE37" w14:textId="77777777" w:rsidTr="004923A3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34E3726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4375" w14:textId="77777777" w:rsidR="00F97BF9" w:rsidRPr="00F97BF9" w:rsidRDefault="00F97BF9" w:rsidP="00F97BF9">
            <w:pPr>
              <w:spacing w:line="500" w:lineRule="exac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Solution Creation有限公司（泰石油全球化工公众有限公司子公司，“SUN”）拟从太松实业香港股份有限公司（“太松香港”）收购太松智索泰国有限公司（“太松智索”）41.5%的股权（“本次交易”）。</w:t>
            </w:r>
          </w:p>
          <w:p w14:paraId="0C26B9F2" w14:textId="77777777" w:rsidR="00F97BF9" w:rsidRPr="00F97BF9" w:rsidRDefault="00F97BF9" w:rsidP="00F97B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5AA67170" w14:textId="44B8359B" w:rsidR="004923A3" w:rsidRDefault="00F97BF9" w:rsidP="00F97B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本次交易前，太松智索由太松香港单独控制。本次交易完成后，太松智索将由SUN和太松香港共同控制。太松智索的业务涉及改性塑料产品。</w:t>
            </w:r>
          </w:p>
        </w:tc>
      </w:tr>
      <w:tr w:rsidR="004923A3" w14:paraId="7481D13C" w14:textId="77777777" w:rsidTr="004923A3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0065E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1B71" w14:textId="4BD11CEE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BD3BD4">
              <w:rPr>
                <w:rFonts w:ascii="仿宋_GB2312" w:eastAsia="仿宋_GB2312" w:hAnsi="Times New Roman" w:hint="eastAsia"/>
                <w:sz w:val="28"/>
                <w:szCs w:val="28"/>
              </w:rPr>
              <w:t>泰石油全球化工</w:t>
            </w:r>
            <w:r w:rsidR="006E1A4B">
              <w:rPr>
                <w:rFonts w:ascii="仿宋_GB2312" w:eastAsia="仿宋_GB2312" w:hAnsi="Times New Roman" w:hint="eastAsia"/>
                <w:sz w:val="28"/>
                <w:szCs w:val="28"/>
              </w:rPr>
              <w:t>公众有限公司（“泰石油全球化工”）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88FA" w14:textId="2EBAA81E" w:rsidR="004923A3" w:rsidRDefault="00F97BF9" w:rsidP="00BD3BD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泰石油全球化工于2011年在泰国成立，其最终控制人为泰国国家石油公司。泰石油全球化工开展多元化的和全面的石化业务，制造和销售全产业链的石化产品。</w:t>
            </w:r>
          </w:p>
        </w:tc>
      </w:tr>
      <w:tr w:rsidR="004923A3" w14:paraId="20CEBACC" w14:textId="77777777" w:rsidTr="004923A3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D2B9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DAA5" w14:textId="7AE39A62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6E1A4B">
              <w:rPr>
                <w:rFonts w:ascii="仿宋_GB2312" w:eastAsia="仿宋_GB2312" w:hAnsi="Times New Roman" w:hint="eastAsia"/>
                <w:sz w:val="28"/>
                <w:szCs w:val="28"/>
              </w:rPr>
              <w:t>太松香港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6240" w14:textId="77777777" w:rsidR="00F97BF9" w:rsidRPr="00F97BF9" w:rsidRDefault="00F97BF9" w:rsidP="00F97BF9">
            <w:pPr>
              <w:spacing w:before="100" w:after="100"/>
              <w:jc w:val="lef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太松香港于1993年在中国香港特别行政区成立。</w:t>
            </w:r>
          </w:p>
          <w:p w14:paraId="73C625C3" w14:textId="77777777" w:rsidR="00F97BF9" w:rsidRPr="00F97BF9" w:rsidRDefault="00F97BF9" w:rsidP="00F97BF9">
            <w:pPr>
              <w:spacing w:before="100" w:after="100"/>
              <w:jc w:val="lef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太松香港是太松实业集团的子公司，其最终控制人为吴昭等先生家族。</w:t>
            </w:r>
          </w:p>
          <w:p w14:paraId="3C54EB2C" w14:textId="13A394FE" w:rsidR="004923A3" w:rsidRDefault="00F97BF9" w:rsidP="00F97B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97BF9">
              <w:rPr>
                <w:rFonts w:ascii="仿宋_GB2312" w:eastAsia="仿宋_GB2312" w:hAnsi="Times New Roman" w:hint="eastAsia"/>
                <w:sz w:val="28"/>
                <w:szCs w:val="28"/>
              </w:rPr>
              <w:t>太松香港旨在服务于集团在华南地区的业务。太松实业集团的业务包括热塑塑料贸易和改性塑料材料制造。</w:t>
            </w:r>
          </w:p>
        </w:tc>
      </w:tr>
      <w:tr w:rsidR="004923A3" w14:paraId="5DD7D465" w14:textId="77777777" w:rsidTr="004923A3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2765D9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简易案件理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2F71" w14:textId="7E2FEE0F" w:rsidR="004923A3" w:rsidRPr="006E1A4B" w:rsidRDefault="006E1A4B">
            <w:pPr>
              <w:spacing w:line="500" w:lineRule="exact"/>
              <w:rPr>
                <w:rFonts w:ascii="仿宋_GB2312" w:eastAsia="仿宋_GB2312" w:hAnsi="Times New Roman"/>
                <w:b/>
                <w:sz w:val="28"/>
                <w:szCs w:val="28"/>
              </w:rPr>
            </w:pPr>
            <w:r w:rsidRPr="006E1A4B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lastRenderedPageBreak/>
              <w:sym w:font="Wingdings 2" w:char="F052"/>
            </w:r>
            <w:r w:rsidR="004923A3" w:rsidRPr="006E1A4B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1、在同一相关市场，所有参与集中的经营者所占市场</w:t>
            </w:r>
            <w:r w:rsidR="004923A3" w:rsidRPr="006E1A4B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lastRenderedPageBreak/>
              <w:t>份额之和小于15%。</w:t>
            </w:r>
          </w:p>
        </w:tc>
      </w:tr>
      <w:tr w:rsidR="004923A3" w14:paraId="724B52C6" w14:textId="77777777" w:rsidTr="004923A3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186F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29D3" w14:textId="1A629E50" w:rsidR="004923A3" w:rsidRPr="004923A3" w:rsidRDefault="004923A3">
            <w:pPr>
              <w:spacing w:line="500" w:lineRule="exact"/>
              <w:rPr>
                <w:rFonts w:ascii="仿宋_GB2312" w:eastAsia="仿宋_GB2312" w:hAnsi="Times New Roman"/>
                <w:b/>
                <w:sz w:val="28"/>
                <w:szCs w:val="28"/>
              </w:rPr>
            </w:pPr>
            <w:r w:rsidRPr="004923A3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sym w:font="Wingdings 2" w:char="F052"/>
            </w:r>
            <w:r w:rsidRPr="004923A3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4923A3" w14:paraId="11EC91F0" w14:textId="77777777" w:rsidTr="004923A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6EF0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D483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4923A3" w14:paraId="51A50AD5" w14:textId="77777777" w:rsidTr="004923A3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70B1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FB3D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4923A3" w14:paraId="30A04024" w14:textId="77777777" w:rsidTr="004923A3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65A5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43BC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</w:t>
            </w:r>
            <w:bookmarkStart w:id="0" w:name="_GoBack"/>
            <w:bookmarkEnd w:id="0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经济活动。</w:t>
            </w:r>
          </w:p>
        </w:tc>
      </w:tr>
      <w:tr w:rsidR="004923A3" w14:paraId="7D8E26CF" w14:textId="77777777" w:rsidTr="004923A3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6B70" w14:textId="77777777" w:rsidR="004923A3" w:rsidRDefault="004923A3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70AB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4923A3" w14:paraId="6DF914E3" w14:textId="77777777" w:rsidTr="004923A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73D978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2014"/>
              <w:gridCol w:w="1559"/>
              <w:gridCol w:w="3145"/>
            </w:tblGrid>
            <w:tr w:rsidR="00BD3BD4" w14:paraId="280415C0" w14:textId="77777777" w:rsidTr="006E1A4B">
              <w:trPr>
                <w:tblHeader/>
              </w:trPr>
              <w:tc>
                <w:tcPr>
                  <w:tcW w:w="2014" w:type="dxa"/>
                  <w:shd w:val="clear" w:color="auto" w:fill="BFBFBF" w:themeFill="background1" w:themeFillShade="BF"/>
                </w:tcPr>
                <w:p w14:paraId="08B65A84" w14:textId="64FBC538" w:rsidR="00BD3BD4" w:rsidRPr="00BD3BD4" w:rsidRDefault="00BD3BD4" w:rsidP="00BD3BD4">
                  <w:pPr>
                    <w:spacing w:line="500" w:lineRule="exact"/>
                    <w:rPr>
                      <w:rFonts w:ascii="仿宋_GB2312" w:eastAsia="仿宋_GB2312" w:hAnsi="Times New Roman"/>
                      <w:b/>
                      <w:sz w:val="28"/>
                      <w:szCs w:val="28"/>
                    </w:rPr>
                  </w:pPr>
                  <w:r w:rsidRPr="00BD3BD4">
                    <w:rPr>
                      <w:rFonts w:ascii="仿宋_GB2312" w:eastAsia="仿宋_GB2312" w:hAnsi="Times New Roman" w:hint="eastAsia"/>
                      <w:b/>
                      <w:sz w:val="28"/>
                      <w:szCs w:val="28"/>
                    </w:rPr>
                    <w:t>相关产品市场</w:t>
                  </w:r>
                </w:p>
              </w:tc>
              <w:tc>
                <w:tcPr>
                  <w:tcW w:w="1559" w:type="dxa"/>
                  <w:shd w:val="clear" w:color="auto" w:fill="BFBFBF" w:themeFill="background1" w:themeFillShade="BF"/>
                </w:tcPr>
                <w:p w14:paraId="56BB3E36" w14:textId="4F256742" w:rsidR="00BD3BD4" w:rsidRPr="00BD3BD4" w:rsidRDefault="00BD3BD4" w:rsidP="00BD3BD4">
                  <w:pPr>
                    <w:spacing w:line="500" w:lineRule="exact"/>
                    <w:rPr>
                      <w:rFonts w:ascii="仿宋_GB2312" w:eastAsia="仿宋_GB2312" w:hAnsi="Times New Roman"/>
                      <w:b/>
                      <w:sz w:val="28"/>
                      <w:szCs w:val="28"/>
                    </w:rPr>
                  </w:pPr>
                  <w:r w:rsidRPr="00BD3BD4">
                    <w:rPr>
                      <w:rFonts w:ascii="仿宋_GB2312" w:eastAsia="仿宋_GB2312" w:hAnsi="Times New Roman" w:hint="eastAsia"/>
                      <w:b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3145" w:type="dxa"/>
                  <w:shd w:val="clear" w:color="auto" w:fill="BFBFBF" w:themeFill="background1" w:themeFillShade="BF"/>
                </w:tcPr>
                <w:p w14:paraId="684E89A9" w14:textId="5090430D" w:rsidR="00BD3BD4" w:rsidRPr="00BD3BD4" w:rsidRDefault="00BD3BD4" w:rsidP="00BD3BD4">
                  <w:pPr>
                    <w:spacing w:line="500" w:lineRule="exact"/>
                    <w:rPr>
                      <w:rFonts w:ascii="仿宋_GB2312" w:eastAsia="仿宋_GB2312" w:hAnsi="Times New Roman"/>
                      <w:b/>
                      <w:sz w:val="28"/>
                      <w:szCs w:val="28"/>
                    </w:rPr>
                  </w:pPr>
                  <w:r w:rsidRPr="00BD3BD4">
                    <w:rPr>
                      <w:rFonts w:ascii="仿宋_GB2312" w:eastAsia="仿宋_GB2312" w:hAnsi="Times New Roman" w:hint="eastAsia"/>
                      <w:b/>
                      <w:sz w:val="28"/>
                      <w:szCs w:val="28"/>
                    </w:rPr>
                    <w:t>市场份额</w:t>
                  </w:r>
                </w:p>
              </w:tc>
            </w:tr>
            <w:tr w:rsidR="00F97BF9" w14:paraId="3D072834" w14:textId="77777777" w:rsidTr="006E1A4B">
              <w:trPr>
                <w:tblHeader/>
              </w:trPr>
              <w:tc>
                <w:tcPr>
                  <w:tcW w:w="2014" w:type="dxa"/>
                </w:tcPr>
                <w:p w14:paraId="3FC33C2B" w14:textId="4EC45173" w:rsidR="00F97BF9" w:rsidRPr="00BD3BD4" w:rsidRDefault="00F97BF9" w:rsidP="00F97BF9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F97BF9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聚丙烯复合物</w:t>
                  </w:r>
                </w:p>
              </w:tc>
              <w:tc>
                <w:tcPr>
                  <w:tcW w:w="1559" w:type="dxa"/>
                </w:tcPr>
                <w:p w14:paraId="3FE81A28" w14:textId="22885FED" w:rsidR="00F97BF9" w:rsidRPr="00BD3BD4" w:rsidRDefault="00F97BF9" w:rsidP="00F97BF9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F97BF9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3145" w:type="dxa"/>
                </w:tcPr>
                <w:p w14:paraId="53F19DF0" w14:textId="77777777" w:rsidR="00F97BF9" w:rsidRPr="00F97BF9" w:rsidRDefault="00F97BF9" w:rsidP="00F97BF9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F97BF9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泰石油全球化工：0-5%</w:t>
                  </w:r>
                </w:p>
                <w:p w14:paraId="2D51FA96" w14:textId="7744ED21" w:rsidR="00F97BF9" w:rsidRPr="00C6799F" w:rsidRDefault="00F97BF9" w:rsidP="00F97BF9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F97BF9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太松香港：0-5%</w:t>
                  </w:r>
                </w:p>
              </w:tc>
            </w:tr>
            <w:tr w:rsidR="006E1A4B" w14:paraId="077063DB" w14:textId="77777777" w:rsidTr="006E1A4B">
              <w:trPr>
                <w:tblHeader/>
              </w:trPr>
              <w:tc>
                <w:tcPr>
                  <w:tcW w:w="2014" w:type="dxa"/>
                </w:tcPr>
                <w:p w14:paraId="569E3951" w14:textId="63BB8444" w:rsidR="006E1A4B" w:rsidRPr="00BD3BD4" w:rsidRDefault="006E1A4B" w:rsidP="006E1A4B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聚丙烯树脂</w:t>
                  </w:r>
                </w:p>
              </w:tc>
              <w:tc>
                <w:tcPr>
                  <w:tcW w:w="1559" w:type="dxa"/>
                </w:tcPr>
                <w:p w14:paraId="0F09BDE2" w14:textId="42077CB9" w:rsidR="006E1A4B" w:rsidRPr="00BD3BD4" w:rsidRDefault="006E1A4B" w:rsidP="006E1A4B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3145" w:type="dxa"/>
                </w:tcPr>
                <w:p w14:paraId="7A1261E6" w14:textId="77777777" w:rsidR="006E1A4B" w:rsidRDefault="006E1A4B" w:rsidP="006E1A4B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泰石油全球化工：0-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%</w:t>
                  </w:r>
                </w:p>
                <w:p w14:paraId="0C3C7C12" w14:textId="2E42B7C1" w:rsidR="006E1A4B" w:rsidRPr="00C6799F" w:rsidRDefault="006E1A4B" w:rsidP="006E1A4B">
                  <w:pPr>
                    <w:spacing w:line="500" w:lineRule="exact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太松香港：0-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%</w:t>
                  </w:r>
                </w:p>
              </w:tc>
            </w:tr>
          </w:tbl>
          <w:p w14:paraId="646ABD9D" w14:textId="77777777" w:rsidR="004923A3" w:rsidRPr="00BD3BD4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14:paraId="07A3350A" w14:textId="77777777" w:rsidR="004923A3" w:rsidRDefault="004923A3" w:rsidP="004923A3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C661579" w14:textId="77777777" w:rsidR="004126C4" w:rsidRDefault="004126C4" w:rsidP="004126C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14:paraId="435275E9" w14:textId="77777777" w:rsidR="004126C4" w:rsidRDefault="004126C4" w:rsidP="004126C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9192D08" w14:textId="0347C4BD" w:rsidR="00153660" w:rsidRPr="00FE2719" w:rsidRDefault="004126C4" w:rsidP="004126C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</w:t>
      </w:r>
      <w:r>
        <w:rPr>
          <w:rFonts w:ascii="楷体_GB2312" w:eastAsia="楷体_GB2312" w:hAnsi="宋体" w:hint="eastAsia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sectPr w:rsidR="00153660" w:rsidRPr="00FE2719" w:rsidSect="00F43980">
      <w:footerReference w:type="even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8D5D2" w14:textId="77777777" w:rsidR="0068030C" w:rsidRDefault="0068030C" w:rsidP="00ED75AB">
      <w:r>
        <w:separator/>
      </w:r>
    </w:p>
  </w:endnote>
  <w:endnote w:type="continuationSeparator" w:id="0">
    <w:p w14:paraId="42ECF938" w14:textId="77777777" w:rsidR="0068030C" w:rsidRDefault="0068030C" w:rsidP="00ED75AB">
      <w:r>
        <w:continuationSeparator/>
      </w:r>
    </w:p>
  </w:endnote>
  <w:endnote w:type="continuationNotice" w:id="1">
    <w:p w14:paraId="5DEFBA3F" w14:textId="77777777" w:rsidR="0068030C" w:rsidRDefault="00680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13F9B" w14:textId="77777777" w:rsidR="00ED2DF1" w:rsidRDefault="00862ACD">
    <w:pPr>
      <w:pStyle w:val="a8"/>
    </w:pPr>
    <w:fldSimple w:instr=" DOCPROPERTY DOCXDOCID DMS=HummingbirdDM5 Format=&lt;&lt;NUM&gt;&gt;.&lt;&lt;VER&gt;&gt; PRESERVELOCATION \* MERGEFORMAT ">
      <w:r w:rsidR="001E1844">
        <w:t>12789323.2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BE891" w14:textId="77777777" w:rsidR="00ED2DF1" w:rsidRDefault="00862ACD">
    <w:pPr>
      <w:pStyle w:val="a8"/>
    </w:pPr>
    <w:fldSimple w:instr=" DOCPROPERTY DOCXDOCID DMS=HummingbirdDM5 Format=&lt;&lt;NUM&gt;&gt;.&lt;&lt;VER&gt;&gt; PRESERVELOCATION \* MERGEFORMAT ">
      <w:r w:rsidR="001E1844">
        <w:t>12789323.2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30CB6" w14:textId="77777777" w:rsidR="0068030C" w:rsidRDefault="0068030C" w:rsidP="00ED75AB">
      <w:r>
        <w:separator/>
      </w:r>
    </w:p>
  </w:footnote>
  <w:footnote w:type="continuationSeparator" w:id="0">
    <w:p w14:paraId="18794E9E" w14:textId="77777777" w:rsidR="0068030C" w:rsidRDefault="0068030C" w:rsidP="00ED75AB">
      <w:r>
        <w:continuationSeparator/>
      </w:r>
    </w:p>
  </w:footnote>
  <w:footnote w:type="continuationNotice" w:id="1">
    <w:p w14:paraId="54D4387B" w14:textId="77777777" w:rsidR="0068030C" w:rsidRDefault="006803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F3C"/>
    <w:multiLevelType w:val="hybridMultilevel"/>
    <w:tmpl w:val="8644880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6E54B2"/>
    <w:multiLevelType w:val="hybridMultilevel"/>
    <w:tmpl w:val="E0B65544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20C7"/>
    <w:multiLevelType w:val="hybridMultilevel"/>
    <w:tmpl w:val="669E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81C9A"/>
    <w:multiLevelType w:val="hybridMultilevel"/>
    <w:tmpl w:val="ADCA902A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180E"/>
    <w:multiLevelType w:val="hybridMultilevel"/>
    <w:tmpl w:val="0C649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365B4"/>
    <w:multiLevelType w:val="hybridMultilevel"/>
    <w:tmpl w:val="0814349C"/>
    <w:lvl w:ilvl="0" w:tplc="DE10C43C">
      <w:start w:val="7"/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A355CD7"/>
    <w:multiLevelType w:val="hybridMultilevel"/>
    <w:tmpl w:val="01D2336A"/>
    <w:lvl w:ilvl="0" w:tplc="E364F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07F50"/>
    <w:multiLevelType w:val="hybridMultilevel"/>
    <w:tmpl w:val="85D6D932"/>
    <w:lvl w:ilvl="0" w:tplc="DA046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6739D6"/>
    <w:multiLevelType w:val="hybridMultilevel"/>
    <w:tmpl w:val="E6422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B3018"/>
    <w:multiLevelType w:val="hybridMultilevel"/>
    <w:tmpl w:val="6A607422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10"/>
  </w:num>
  <w:num w:numId="7">
    <w:abstractNumId w:val="6"/>
  </w:num>
  <w:num w:numId="8">
    <w:abstractNumId w:val="5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wM7e0MDQ2MzIwNTZW0lEKTi0uzszPAykwqgUAq7FfjCwAAAA="/>
    <w:docVar w:name="DMReference" w:val="8842939-v1A\HKGDMS"/>
    <w:docVar w:name="OfficeIni" w:val="Beijing - ENGLISH.ini"/>
    <w:docVar w:name="ReferenceFieldsConverted" w:val="True"/>
  </w:docVars>
  <w:rsids>
    <w:rsidRoot w:val="00ED75AB"/>
    <w:rsid w:val="00000761"/>
    <w:rsid w:val="00004C13"/>
    <w:rsid w:val="00004D7A"/>
    <w:rsid w:val="00010EDF"/>
    <w:rsid w:val="00023955"/>
    <w:rsid w:val="00024908"/>
    <w:rsid w:val="00025EA3"/>
    <w:rsid w:val="00026243"/>
    <w:rsid w:val="000538C7"/>
    <w:rsid w:val="00062F35"/>
    <w:rsid w:val="0006453F"/>
    <w:rsid w:val="000841CA"/>
    <w:rsid w:val="00087EF3"/>
    <w:rsid w:val="00095886"/>
    <w:rsid w:val="000A44BC"/>
    <w:rsid w:val="000B0553"/>
    <w:rsid w:val="000E4840"/>
    <w:rsid w:val="000E5485"/>
    <w:rsid w:val="000F1718"/>
    <w:rsid w:val="000F18CE"/>
    <w:rsid w:val="00114061"/>
    <w:rsid w:val="00135198"/>
    <w:rsid w:val="001574D5"/>
    <w:rsid w:val="001608B6"/>
    <w:rsid w:val="00162208"/>
    <w:rsid w:val="00165FA4"/>
    <w:rsid w:val="00171960"/>
    <w:rsid w:val="00195C8C"/>
    <w:rsid w:val="00196CB3"/>
    <w:rsid w:val="0019749E"/>
    <w:rsid w:val="001A4424"/>
    <w:rsid w:val="001C7713"/>
    <w:rsid w:val="001D09CE"/>
    <w:rsid w:val="001E096C"/>
    <w:rsid w:val="001E1844"/>
    <w:rsid w:val="001E5837"/>
    <w:rsid w:val="001F290B"/>
    <w:rsid w:val="00220EAB"/>
    <w:rsid w:val="00226AE7"/>
    <w:rsid w:val="00277513"/>
    <w:rsid w:val="0028086A"/>
    <w:rsid w:val="002810BC"/>
    <w:rsid w:val="0028540C"/>
    <w:rsid w:val="002914CF"/>
    <w:rsid w:val="002B6D22"/>
    <w:rsid w:val="002C17AC"/>
    <w:rsid w:val="002C4284"/>
    <w:rsid w:val="002C4C02"/>
    <w:rsid w:val="002D7842"/>
    <w:rsid w:val="00300495"/>
    <w:rsid w:val="00304D66"/>
    <w:rsid w:val="003160B1"/>
    <w:rsid w:val="00354785"/>
    <w:rsid w:val="003626E4"/>
    <w:rsid w:val="00363B75"/>
    <w:rsid w:val="00367A18"/>
    <w:rsid w:val="00367C9F"/>
    <w:rsid w:val="00397B3B"/>
    <w:rsid w:val="003B47C2"/>
    <w:rsid w:val="003B540C"/>
    <w:rsid w:val="003D5046"/>
    <w:rsid w:val="003E204E"/>
    <w:rsid w:val="003F40E6"/>
    <w:rsid w:val="003F4123"/>
    <w:rsid w:val="004126C4"/>
    <w:rsid w:val="004129F8"/>
    <w:rsid w:val="00415FF9"/>
    <w:rsid w:val="00422B67"/>
    <w:rsid w:val="0044605E"/>
    <w:rsid w:val="00446D4F"/>
    <w:rsid w:val="00447A8A"/>
    <w:rsid w:val="00452636"/>
    <w:rsid w:val="00453678"/>
    <w:rsid w:val="00463375"/>
    <w:rsid w:val="00473F7D"/>
    <w:rsid w:val="004808A4"/>
    <w:rsid w:val="004923A3"/>
    <w:rsid w:val="00492B3F"/>
    <w:rsid w:val="004A5057"/>
    <w:rsid w:val="004D2585"/>
    <w:rsid w:val="00513643"/>
    <w:rsid w:val="00514F0E"/>
    <w:rsid w:val="00522F40"/>
    <w:rsid w:val="0053753E"/>
    <w:rsid w:val="00560B11"/>
    <w:rsid w:val="00563CB4"/>
    <w:rsid w:val="0057020E"/>
    <w:rsid w:val="005721AC"/>
    <w:rsid w:val="00580320"/>
    <w:rsid w:val="005B5AE0"/>
    <w:rsid w:val="005D01D9"/>
    <w:rsid w:val="005E55B9"/>
    <w:rsid w:val="005F3CBC"/>
    <w:rsid w:val="00614DB3"/>
    <w:rsid w:val="006157D0"/>
    <w:rsid w:val="00631333"/>
    <w:rsid w:val="00631536"/>
    <w:rsid w:val="006339E1"/>
    <w:rsid w:val="006371E5"/>
    <w:rsid w:val="006409DB"/>
    <w:rsid w:val="00643DEE"/>
    <w:rsid w:val="00646BE1"/>
    <w:rsid w:val="00664509"/>
    <w:rsid w:val="00665287"/>
    <w:rsid w:val="006676C8"/>
    <w:rsid w:val="0068030C"/>
    <w:rsid w:val="00683E79"/>
    <w:rsid w:val="00684B2C"/>
    <w:rsid w:val="0068618F"/>
    <w:rsid w:val="006A0D28"/>
    <w:rsid w:val="006B6C60"/>
    <w:rsid w:val="006B7B59"/>
    <w:rsid w:val="006C22D9"/>
    <w:rsid w:val="006C25B6"/>
    <w:rsid w:val="006D20F7"/>
    <w:rsid w:val="006E1A4B"/>
    <w:rsid w:val="006E417B"/>
    <w:rsid w:val="00701AFE"/>
    <w:rsid w:val="00706FB8"/>
    <w:rsid w:val="007077AF"/>
    <w:rsid w:val="00707B38"/>
    <w:rsid w:val="0072070C"/>
    <w:rsid w:val="007773BB"/>
    <w:rsid w:val="007809AC"/>
    <w:rsid w:val="007919BA"/>
    <w:rsid w:val="007C3D44"/>
    <w:rsid w:val="007E78AE"/>
    <w:rsid w:val="007F3912"/>
    <w:rsid w:val="00816A05"/>
    <w:rsid w:val="00816E0C"/>
    <w:rsid w:val="00834E94"/>
    <w:rsid w:val="00837D5C"/>
    <w:rsid w:val="0084616F"/>
    <w:rsid w:val="00856911"/>
    <w:rsid w:val="0086097F"/>
    <w:rsid w:val="008609F5"/>
    <w:rsid w:val="00862ACD"/>
    <w:rsid w:val="008666A2"/>
    <w:rsid w:val="00867D51"/>
    <w:rsid w:val="00880026"/>
    <w:rsid w:val="00881A7D"/>
    <w:rsid w:val="00884DC8"/>
    <w:rsid w:val="00893C95"/>
    <w:rsid w:val="008953AD"/>
    <w:rsid w:val="008B2F97"/>
    <w:rsid w:val="008D3059"/>
    <w:rsid w:val="008D6533"/>
    <w:rsid w:val="008E33AA"/>
    <w:rsid w:val="008F7CA7"/>
    <w:rsid w:val="00904FB2"/>
    <w:rsid w:val="009077A5"/>
    <w:rsid w:val="0091023E"/>
    <w:rsid w:val="009325C3"/>
    <w:rsid w:val="00936DF8"/>
    <w:rsid w:val="00945283"/>
    <w:rsid w:val="00947382"/>
    <w:rsid w:val="0096115F"/>
    <w:rsid w:val="009655D9"/>
    <w:rsid w:val="00966769"/>
    <w:rsid w:val="0097247F"/>
    <w:rsid w:val="00976DA4"/>
    <w:rsid w:val="00981317"/>
    <w:rsid w:val="009B2ED1"/>
    <w:rsid w:val="009B36E1"/>
    <w:rsid w:val="009C00B6"/>
    <w:rsid w:val="009C232D"/>
    <w:rsid w:val="009C3776"/>
    <w:rsid w:val="009D44CB"/>
    <w:rsid w:val="009E2B81"/>
    <w:rsid w:val="009E5702"/>
    <w:rsid w:val="009F32F3"/>
    <w:rsid w:val="00A00B1A"/>
    <w:rsid w:val="00A22F8D"/>
    <w:rsid w:val="00A45B2E"/>
    <w:rsid w:val="00A56385"/>
    <w:rsid w:val="00A61503"/>
    <w:rsid w:val="00AA0240"/>
    <w:rsid w:val="00AA384E"/>
    <w:rsid w:val="00AB7CC6"/>
    <w:rsid w:val="00AF35C1"/>
    <w:rsid w:val="00AF5E40"/>
    <w:rsid w:val="00B15606"/>
    <w:rsid w:val="00B35C2F"/>
    <w:rsid w:val="00B52F88"/>
    <w:rsid w:val="00B53BCF"/>
    <w:rsid w:val="00B66A7B"/>
    <w:rsid w:val="00B74CB5"/>
    <w:rsid w:val="00B9474D"/>
    <w:rsid w:val="00BA5523"/>
    <w:rsid w:val="00BC35D6"/>
    <w:rsid w:val="00BC5D95"/>
    <w:rsid w:val="00BD3BD4"/>
    <w:rsid w:val="00BD7598"/>
    <w:rsid w:val="00BF286F"/>
    <w:rsid w:val="00BF4E8C"/>
    <w:rsid w:val="00C06E75"/>
    <w:rsid w:val="00C12C62"/>
    <w:rsid w:val="00C6799F"/>
    <w:rsid w:val="00C727DA"/>
    <w:rsid w:val="00C87649"/>
    <w:rsid w:val="00CA5229"/>
    <w:rsid w:val="00CE7225"/>
    <w:rsid w:val="00CF525E"/>
    <w:rsid w:val="00D17943"/>
    <w:rsid w:val="00D24B3E"/>
    <w:rsid w:val="00D2783B"/>
    <w:rsid w:val="00D30746"/>
    <w:rsid w:val="00D30DCD"/>
    <w:rsid w:val="00D46865"/>
    <w:rsid w:val="00D51D88"/>
    <w:rsid w:val="00D608EA"/>
    <w:rsid w:val="00D75365"/>
    <w:rsid w:val="00D833CA"/>
    <w:rsid w:val="00DA04CE"/>
    <w:rsid w:val="00DB0189"/>
    <w:rsid w:val="00DB3B74"/>
    <w:rsid w:val="00DD7471"/>
    <w:rsid w:val="00DD77E6"/>
    <w:rsid w:val="00DE737D"/>
    <w:rsid w:val="00E05CBC"/>
    <w:rsid w:val="00E12939"/>
    <w:rsid w:val="00E15B92"/>
    <w:rsid w:val="00E165C8"/>
    <w:rsid w:val="00E27E69"/>
    <w:rsid w:val="00E31708"/>
    <w:rsid w:val="00E4247C"/>
    <w:rsid w:val="00E720E5"/>
    <w:rsid w:val="00EA7F9F"/>
    <w:rsid w:val="00EC76E9"/>
    <w:rsid w:val="00ED2DF1"/>
    <w:rsid w:val="00ED75AB"/>
    <w:rsid w:val="00EE18F0"/>
    <w:rsid w:val="00EE5CCC"/>
    <w:rsid w:val="00EF0764"/>
    <w:rsid w:val="00F12D2E"/>
    <w:rsid w:val="00F139BB"/>
    <w:rsid w:val="00F467FF"/>
    <w:rsid w:val="00F63879"/>
    <w:rsid w:val="00F65942"/>
    <w:rsid w:val="00F922AB"/>
    <w:rsid w:val="00F9589F"/>
    <w:rsid w:val="00F97BF9"/>
    <w:rsid w:val="00FA1C86"/>
    <w:rsid w:val="00FA22D1"/>
    <w:rsid w:val="00FC1F72"/>
    <w:rsid w:val="00FD413C"/>
    <w:rsid w:val="00FE2719"/>
    <w:rsid w:val="00FF0AE5"/>
    <w:rsid w:val="00FF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4403283"/>
  <w15:docId w15:val="{5612F949-B6D4-4FD8-BF54-8D80992A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semiHidden/>
    <w:rsid w:val="00ED75AB"/>
    <w:pPr>
      <w:snapToGrid w:val="0"/>
      <w:jc w:val="left"/>
    </w:pPr>
  </w:style>
  <w:style w:type="character" w:customStyle="1" w:styleId="a4">
    <w:name w:val="尾注文本 字符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5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6">
    <w:name w:val="header"/>
    <w:basedOn w:val="a"/>
    <w:link w:val="a7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8">
    <w:name w:val="footer"/>
    <w:basedOn w:val="a"/>
    <w:link w:val="a9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ED2DF1"/>
    <w:rPr>
      <w:rFonts w:ascii="Calibri" w:eastAsia="宋体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72070C"/>
    <w:pPr>
      <w:ind w:left="720"/>
      <w:contextualSpacing/>
    </w:pPr>
  </w:style>
  <w:style w:type="table" w:styleId="ad">
    <w:name w:val="Table Grid"/>
    <w:basedOn w:val="a1"/>
    <w:uiPriority w:val="59"/>
    <w:rsid w:val="00683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f"/>
    <w:uiPriority w:val="99"/>
    <w:qFormat/>
    <w:rsid w:val="00304D66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f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basedOn w:val="a0"/>
    <w:link w:val="ae"/>
    <w:uiPriority w:val="99"/>
    <w:rsid w:val="00304D66"/>
    <w:rPr>
      <w:rFonts w:ascii="Times New Roman" w:eastAsia="宋体" w:hAnsi="Times New Roman" w:cs="Times New Roman"/>
      <w:sz w:val="18"/>
      <w:szCs w:val="18"/>
    </w:rPr>
  </w:style>
  <w:style w:type="character" w:styleId="af0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"/>
    <w:uiPriority w:val="99"/>
    <w:qFormat/>
    <w:rsid w:val="00304D66"/>
    <w:rPr>
      <w:vertAlign w:val="superscript"/>
    </w:rPr>
  </w:style>
  <w:style w:type="character" w:styleId="af1">
    <w:name w:val="Hyperlink"/>
    <w:rsid w:val="00304D66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rsid w:val="00614DB3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14DB3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614DB3"/>
    <w:rPr>
      <w:rFonts w:ascii="Calibri" w:eastAsia="宋体" w:hAnsi="Calibri" w:cs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14DB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14DB3"/>
    <w:rPr>
      <w:rFonts w:ascii="Calibri" w:eastAsia="宋体" w:hAnsi="Calibri" w:cs="Times New Roman"/>
      <w:b/>
      <w:bCs/>
    </w:rPr>
  </w:style>
  <w:style w:type="paragraph" w:styleId="af7">
    <w:name w:val="Body Text"/>
    <w:basedOn w:val="a"/>
    <w:link w:val="af8"/>
    <w:qFormat/>
    <w:rsid w:val="003B47C2"/>
    <w:pPr>
      <w:spacing w:after="120"/>
    </w:pPr>
    <w:rPr>
      <w:rFonts w:ascii="Times New Roman" w:hAnsi="Times New Roman"/>
      <w:szCs w:val="24"/>
      <w:lang w:eastAsia="x-none"/>
    </w:rPr>
  </w:style>
  <w:style w:type="character" w:customStyle="1" w:styleId="af8">
    <w:name w:val="正文文本 字符"/>
    <w:basedOn w:val="a0"/>
    <w:link w:val="af7"/>
    <w:rsid w:val="003B47C2"/>
    <w:rPr>
      <w:rFonts w:ascii="Times New Roman" w:eastAsia="宋体" w:hAnsi="Times New Roman" w:cs="Times New Roman"/>
      <w:szCs w:val="24"/>
      <w:lang w:eastAsia="x-none"/>
    </w:rPr>
  </w:style>
  <w:style w:type="paragraph" w:styleId="af9">
    <w:name w:val="Revision"/>
    <w:hidden/>
    <w:uiPriority w:val="99"/>
    <w:semiHidden/>
    <w:rsid w:val="007919B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9F8F4-35DF-4777-908C-D377423EB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&amp; McKenzie FenXun</cp:lastModifiedBy>
  <cp:revision>5</cp:revision>
  <cp:lastPrinted>2016-12-01T08:33:00Z</cp:lastPrinted>
  <dcterms:created xsi:type="dcterms:W3CDTF">2019-10-09T04:14:00Z</dcterms:created>
  <dcterms:modified xsi:type="dcterms:W3CDTF">2020-05-21T02:32:00Z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  <property fmtid="{D5CDD505-2E9C-101B-9397-08002B2CF9AE}" pid="5" name="Client">
    <vt:lpwstr>0037727</vt:lpwstr>
  </property>
  <property fmtid="{D5CDD505-2E9C-101B-9397-08002B2CF9AE}" pid="6" name="Matter">
    <vt:lpwstr>0000076</vt:lpwstr>
  </property>
  <property fmtid="{D5CDD505-2E9C-101B-9397-08002B2CF9AE}" pid="7" name="cpClientMatter">
    <vt:lpwstr>0037727-0000076</vt:lpwstr>
  </property>
  <property fmtid="{D5CDD505-2E9C-101B-9397-08002B2CF9AE}" pid="8" name="cpDocRef">
    <vt:lpwstr>CO:30987791.1</vt:lpwstr>
  </property>
  <property fmtid="{D5CDD505-2E9C-101B-9397-08002B2CF9AE}" pid="9" name="cpCombinedRef">
    <vt:lpwstr>0037727-0000076 CO:30987791.1</vt:lpwstr>
  </property>
</Properties>
</file>