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94C845" w14:textId="77777777" w:rsidR="00CB00DF" w:rsidRPr="00E04708" w:rsidRDefault="00CB00DF" w:rsidP="00CB00DF">
      <w:pPr>
        <w:snapToGrid w:val="0"/>
        <w:spacing w:before="100" w:beforeAutospacing="1" w:after="100" w:afterAutospacing="1"/>
        <w:jc w:val="left"/>
        <w:rPr>
          <w:rFonts w:ascii="Times New Roman" w:hAnsi="Times New Roman"/>
          <w:b/>
          <w:szCs w:val="21"/>
        </w:rPr>
      </w:pPr>
      <w:r w:rsidRPr="00E04708">
        <w:rPr>
          <w:rFonts w:ascii="Times New Roman" w:hAnsi="Times New Roman" w:hint="eastAsia"/>
          <w:b/>
          <w:szCs w:val="21"/>
        </w:rPr>
        <w:t>附件</w:t>
      </w:r>
      <w:r w:rsidRPr="00E04708">
        <w:rPr>
          <w:rFonts w:ascii="Times New Roman" w:hAnsi="Times New Roman" w:hint="eastAsia"/>
          <w:b/>
          <w:szCs w:val="21"/>
        </w:rPr>
        <w:t>2</w:t>
      </w:r>
    </w:p>
    <w:p w14:paraId="4BD3B7B6" w14:textId="77777777" w:rsidR="00CB00DF" w:rsidRPr="00E04708" w:rsidRDefault="00CB00DF" w:rsidP="00CB00DF">
      <w:pPr>
        <w:spacing w:line="440" w:lineRule="exact"/>
        <w:jc w:val="center"/>
        <w:rPr>
          <w:rFonts w:ascii="黑体" w:eastAsia="黑体" w:hAnsi="Times New Roman"/>
          <w:sz w:val="30"/>
          <w:szCs w:val="30"/>
        </w:rPr>
      </w:pPr>
      <w:r w:rsidRPr="00E04708">
        <w:rPr>
          <w:rFonts w:ascii="黑体" w:eastAsia="黑体" w:hAnsi="Times New Roman" w:hint="eastAsia"/>
          <w:sz w:val="30"/>
          <w:szCs w:val="30"/>
        </w:rPr>
        <w:t>经营者集中简易案件公示表</w:t>
      </w:r>
    </w:p>
    <w:p w14:paraId="143BA73F" w14:textId="77777777" w:rsidR="00CB00DF" w:rsidRPr="00E04708" w:rsidRDefault="00CB00DF" w:rsidP="00CB00DF">
      <w:pPr>
        <w:spacing w:line="440" w:lineRule="exact"/>
        <w:rPr>
          <w:rFonts w:ascii="黑体" w:eastAsia="黑体" w:hAnsi="Times New Roman"/>
          <w:sz w:val="28"/>
          <w:szCs w:val="28"/>
        </w:rPr>
      </w:pPr>
    </w:p>
    <w:p w14:paraId="4F8BE577" w14:textId="77777777" w:rsidR="00CB00DF" w:rsidRPr="00E04708"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04708" w14:paraId="30805C3C" w14:textId="77777777" w:rsidTr="00CB00DF">
        <w:tc>
          <w:tcPr>
            <w:tcW w:w="1809" w:type="dxa"/>
            <w:shd w:val="clear" w:color="auto" w:fill="D9D9D9"/>
            <w:vAlign w:val="center"/>
          </w:tcPr>
          <w:p w14:paraId="44EEEE4E"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案件名称</w:t>
            </w:r>
          </w:p>
        </w:tc>
        <w:tc>
          <w:tcPr>
            <w:tcW w:w="6949" w:type="dxa"/>
            <w:gridSpan w:val="2"/>
          </w:tcPr>
          <w:p w14:paraId="1D390BA4" w14:textId="5AEB0E31" w:rsidR="00CB00DF" w:rsidRPr="00E04708" w:rsidRDefault="008876A9"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珠海华发实体产业投资控股有限公司收购深圳市维业装饰集团股份有限公司股权案</w:t>
            </w:r>
          </w:p>
        </w:tc>
      </w:tr>
      <w:tr w:rsidR="00CB00DF" w:rsidRPr="00E04708" w14:paraId="17F6275A" w14:textId="77777777" w:rsidTr="00CB00DF">
        <w:trPr>
          <w:trHeight w:val="993"/>
        </w:trPr>
        <w:tc>
          <w:tcPr>
            <w:tcW w:w="1809" w:type="dxa"/>
            <w:shd w:val="clear" w:color="auto" w:fill="D9D9D9"/>
            <w:vAlign w:val="center"/>
          </w:tcPr>
          <w:p w14:paraId="475F327A" w14:textId="77777777" w:rsidR="00F1624E"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交易概况</w:t>
            </w:r>
          </w:p>
          <w:p w14:paraId="2A205381"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（限200字内）</w:t>
            </w:r>
          </w:p>
        </w:tc>
        <w:tc>
          <w:tcPr>
            <w:tcW w:w="6949" w:type="dxa"/>
            <w:gridSpan w:val="2"/>
          </w:tcPr>
          <w:p w14:paraId="353045E5" w14:textId="1D2C3E1B" w:rsidR="00CB00DF" w:rsidRPr="00E04708" w:rsidRDefault="008876A9"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2020年4月3日</w:t>
            </w:r>
            <w:r w:rsidR="00DE100D" w:rsidRPr="00E04708">
              <w:rPr>
                <w:rFonts w:ascii="仿宋" w:eastAsia="仿宋" w:hAnsi="仿宋" w:cs="宋体" w:hint="eastAsia"/>
                <w:color w:val="333333"/>
                <w:kern w:val="0"/>
                <w:sz w:val="24"/>
                <w:szCs w:val="24"/>
                <w:bdr w:val="none" w:sz="0" w:space="0" w:color="auto" w:frame="1"/>
              </w:rPr>
              <w:t>和2</w:t>
            </w:r>
            <w:r w:rsidR="00DE100D" w:rsidRPr="00E04708">
              <w:rPr>
                <w:rFonts w:ascii="仿宋" w:eastAsia="仿宋" w:hAnsi="仿宋" w:cs="宋体"/>
                <w:color w:val="333333"/>
                <w:kern w:val="0"/>
                <w:sz w:val="24"/>
                <w:szCs w:val="24"/>
                <w:bdr w:val="none" w:sz="0" w:space="0" w:color="auto" w:frame="1"/>
              </w:rPr>
              <w:t>020</w:t>
            </w:r>
            <w:r w:rsidR="00DE100D" w:rsidRPr="00E04708">
              <w:rPr>
                <w:rFonts w:ascii="仿宋" w:eastAsia="仿宋" w:hAnsi="仿宋" w:cs="宋体" w:hint="eastAsia"/>
                <w:color w:val="333333"/>
                <w:kern w:val="0"/>
                <w:sz w:val="24"/>
                <w:szCs w:val="24"/>
                <w:bdr w:val="none" w:sz="0" w:space="0" w:color="auto" w:frame="1"/>
              </w:rPr>
              <w:t>年6月1</w:t>
            </w:r>
            <w:r w:rsidR="00DE100D" w:rsidRPr="00E04708">
              <w:rPr>
                <w:rFonts w:ascii="仿宋" w:eastAsia="仿宋" w:hAnsi="仿宋" w:cs="宋体"/>
                <w:color w:val="333333"/>
                <w:kern w:val="0"/>
                <w:sz w:val="24"/>
                <w:szCs w:val="24"/>
                <w:bdr w:val="none" w:sz="0" w:space="0" w:color="auto" w:frame="1"/>
              </w:rPr>
              <w:t>2</w:t>
            </w:r>
            <w:r w:rsidR="00DE100D" w:rsidRPr="00E04708">
              <w:rPr>
                <w:rFonts w:ascii="仿宋" w:eastAsia="仿宋" w:hAnsi="仿宋" w:cs="宋体" w:hint="eastAsia"/>
                <w:color w:val="333333"/>
                <w:kern w:val="0"/>
                <w:sz w:val="24"/>
                <w:szCs w:val="24"/>
                <w:bdr w:val="none" w:sz="0" w:space="0" w:color="auto" w:frame="1"/>
              </w:rPr>
              <w:t>日</w:t>
            </w:r>
            <w:r w:rsidRPr="00E04708">
              <w:rPr>
                <w:rFonts w:ascii="仿宋" w:eastAsia="仿宋" w:hAnsi="仿宋" w:cs="宋体" w:hint="eastAsia"/>
                <w:color w:val="333333"/>
                <w:kern w:val="0"/>
                <w:sz w:val="24"/>
                <w:szCs w:val="24"/>
                <w:bdr w:val="none" w:sz="0" w:space="0" w:color="auto" w:frame="1"/>
              </w:rPr>
              <w:t>珠海华发实体产业投资控股有限公司（以下简称“华实控股”）与深圳市维业控股有限公司（以下简称“维业控股”）、张汉清签订了《股权收购协议》</w:t>
            </w:r>
            <w:r w:rsidR="006822DE" w:rsidRPr="00E04708">
              <w:rPr>
                <w:rFonts w:ascii="仿宋" w:eastAsia="仿宋" w:hAnsi="仿宋" w:cs="宋体" w:hint="eastAsia"/>
                <w:color w:val="333333"/>
                <w:kern w:val="0"/>
                <w:sz w:val="24"/>
                <w:szCs w:val="24"/>
                <w:bdr w:val="none" w:sz="0" w:space="0" w:color="auto" w:frame="1"/>
              </w:rPr>
              <w:t>和《补充协议》</w:t>
            </w:r>
            <w:r w:rsidRPr="00E04708">
              <w:rPr>
                <w:rFonts w:ascii="仿宋" w:eastAsia="仿宋" w:hAnsi="仿宋" w:cs="宋体" w:hint="eastAsia"/>
                <w:color w:val="333333"/>
                <w:kern w:val="0"/>
                <w:sz w:val="24"/>
                <w:szCs w:val="24"/>
                <w:bdr w:val="none" w:sz="0" w:space="0" w:color="auto" w:frame="1"/>
              </w:rPr>
              <w:t>，</w:t>
            </w:r>
            <w:r w:rsidR="001753EC" w:rsidRPr="00E04708">
              <w:rPr>
                <w:rFonts w:ascii="仿宋" w:eastAsia="仿宋" w:hAnsi="仿宋" w:cs="宋体" w:hint="eastAsia"/>
                <w:color w:val="333333"/>
                <w:kern w:val="0"/>
                <w:sz w:val="24"/>
                <w:szCs w:val="24"/>
                <w:bdr w:val="none" w:sz="0" w:space="0" w:color="auto" w:frame="1"/>
              </w:rPr>
              <w:t>约定</w:t>
            </w:r>
            <w:r w:rsidRPr="00E04708">
              <w:rPr>
                <w:rFonts w:ascii="仿宋" w:eastAsia="仿宋" w:hAnsi="仿宋" w:cs="宋体" w:hint="eastAsia"/>
                <w:color w:val="333333"/>
                <w:kern w:val="0"/>
                <w:sz w:val="24"/>
                <w:szCs w:val="24"/>
                <w:bdr w:val="none" w:sz="0" w:space="0" w:color="auto" w:frame="1"/>
              </w:rPr>
              <w:t>华实控股（或指定实体）采取现金收购方式，</w:t>
            </w:r>
            <w:r w:rsidR="00570F99" w:rsidRPr="00E04708">
              <w:rPr>
                <w:rFonts w:ascii="仿宋" w:eastAsia="仿宋" w:hAnsi="仿宋" w:cs="宋体" w:hint="eastAsia"/>
                <w:color w:val="333333"/>
                <w:kern w:val="0"/>
                <w:sz w:val="24"/>
                <w:szCs w:val="24"/>
                <w:bdr w:val="none" w:sz="0" w:space="0" w:color="auto" w:frame="1"/>
              </w:rPr>
              <w:t>按照</w:t>
            </w:r>
            <w:r w:rsidR="00413FC5" w:rsidRPr="00E04708">
              <w:rPr>
                <w:rFonts w:ascii="仿宋" w:eastAsia="仿宋" w:hAnsi="仿宋" w:cs="宋体"/>
                <w:color w:val="333333"/>
                <w:kern w:val="0"/>
                <w:sz w:val="24"/>
                <w:szCs w:val="24"/>
                <w:bdr w:val="none" w:sz="0" w:space="0" w:color="auto" w:frame="1"/>
              </w:rPr>
              <w:t>11.5381</w:t>
            </w:r>
            <w:r w:rsidR="00570F99" w:rsidRPr="00E04708">
              <w:rPr>
                <w:rFonts w:ascii="仿宋" w:eastAsia="仿宋" w:hAnsi="仿宋" w:cs="宋体" w:hint="eastAsia"/>
                <w:color w:val="333333"/>
                <w:kern w:val="0"/>
                <w:sz w:val="24"/>
                <w:szCs w:val="24"/>
                <w:bdr w:val="none" w:sz="0" w:space="0" w:color="auto" w:frame="1"/>
              </w:rPr>
              <w:t>元/股的价格协议收购维业控股持有的深圳市维业装饰集团股份有限公司（以下简称“维业股份”）62,411,589股股份，占维业股份总股本的29.99%，转让对价总金额为人民币</w:t>
            </w:r>
            <w:r w:rsidR="00CF0F31" w:rsidRPr="00E04708">
              <w:rPr>
                <w:rFonts w:ascii="仿宋" w:eastAsia="仿宋" w:hAnsi="仿宋" w:cs="宋体"/>
                <w:color w:val="333333"/>
                <w:kern w:val="0"/>
                <w:sz w:val="24"/>
                <w:szCs w:val="24"/>
                <w:bdr w:val="none" w:sz="0" w:space="0" w:color="auto" w:frame="1"/>
              </w:rPr>
              <w:t>720,111,155</w:t>
            </w:r>
            <w:r w:rsidR="00570F99" w:rsidRPr="00E04708">
              <w:rPr>
                <w:rFonts w:ascii="仿宋" w:eastAsia="仿宋" w:hAnsi="仿宋" w:cs="宋体" w:hint="eastAsia"/>
                <w:color w:val="333333"/>
                <w:kern w:val="0"/>
                <w:sz w:val="24"/>
                <w:szCs w:val="24"/>
                <w:bdr w:val="none" w:sz="0" w:space="0" w:color="auto" w:frame="1"/>
              </w:rPr>
              <w:t>元</w:t>
            </w:r>
            <w:r w:rsidR="008977DD" w:rsidRPr="00E04708">
              <w:rPr>
                <w:rFonts w:ascii="仿宋" w:eastAsia="仿宋" w:hAnsi="仿宋" w:cs="宋体" w:hint="eastAsia"/>
                <w:color w:val="333333"/>
                <w:kern w:val="0"/>
                <w:sz w:val="24"/>
                <w:szCs w:val="24"/>
                <w:bdr w:val="none" w:sz="0" w:space="0" w:color="auto" w:frame="1"/>
              </w:rPr>
              <w:t>（扣除已支付分红后</w:t>
            </w:r>
            <w:r w:rsidR="000A4B4E" w:rsidRPr="00E04708">
              <w:rPr>
                <w:rFonts w:ascii="仿宋" w:eastAsia="仿宋" w:hAnsi="仿宋" w:cs="宋体" w:hint="eastAsia"/>
                <w:color w:val="333333"/>
                <w:kern w:val="0"/>
                <w:sz w:val="24"/>
                <w:szCs w:val="24"/>
                <w:bdr w:val="none" w:sz="0" w:space="0" w:color="auto" w:frame="1"/>
              </w:rPr>
              <w:t>715,742,344元</w:t>
            </w:r>
            <w:r w:rsidR="008977DD" w:rsidRPr="00E04708">
              <w:rPr>
                <w:rFonts w:ascii="仿宋" w:eastAsia="仿宋" w:hAnsi="仿宋" w:cs="宋体" w:hint="eastAsia"/>
                <w:color w:val="333333"/>
                <w:kern w:val="0"/>
                <w:sz w:val="24"/>
                <w:szCs w:val="24"/>
                <w:bdr w:val="none" w:sz="0" w:space="0" w:color="auto" w:frame="1"/>
              </w:rPr>
              <w:t>）</w:t>
            </w:r>
            <w:r w:rsidR="00570F99" w:rsidRPr="00E04708">
              <w:rPr>
                <w:rFonts w:ascii="仿宋" w:eastAsia="仿宋" w:hAnsi="仿宋" w:cs="宋体" w:hint="eastAsia"/>
                <w:color w:val="333333"/>
                <w:kern w:val="0"/>
                <w:sz w:val="24"/>
                <w:szCs w:val="24"/>
                <w:bdr w:val="none" w:sz="0" w:space="0" w:color="auto" w:frame="1"/>
              </w:rPr>
              <w:t>。</w:t>
            </w:r>
          </w:p>
        </w:tc>
      </w:tr>
      <w:tr w:rsidR="00CB00DF" w:rsidRPr="00E04708" w14:paraId="2797464F" w14:textId="77777777" w:rsidTr="000A1C4B">
        <w:trPr>
          <w:trHeight w:val="468"/>
        </w:trPr>
        <w:tc>
          <w:tcPr>
            <w:tcW w:w="1809" w:type="dxa"/>
            <w:vMerge w:val="restart"/>
            <w:shd w:val="clear" w:color="auto" w:fill="D9D9D9"/>
            <w:vAlign w:val="center"/>
          </w:tcPr>
          <w:p w14:paraId="59507445" w14:textId="77777777" w:rsidR="00F1624E"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参与集中的</w:t>
            </w:r>
          </w:p>
          <w:p w14:paraId="7E896D54"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经营者简介</w:t>
            </w:r>
          </w:p>
        </w:tc>
        <w:tc>
          <w:tcPr>
            <w:tcW w:w="1796" w:type="dxa"/>
            <w:vAlign w:val="center"/>
          </w:tcPr>
          <w:p w14:paraId="79342FCA" w14:textId="755F7DA9" w:rsidR="00CB00DF" w:rsidRPr="00E04708" w:rsidRDefault="00CB00DF" w:rsidP="000A1C4B">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1、</w:t>
            </w:r>
            <w:r w:rsidR="00ED646B" w:rsidRPr="00E04708">
              <w:rPr>
                <w:rFonts w:ascii="仿宋" w:eastAsia="仿宋" w:hAnsi="仿宋" w:cs="宋体" w:hint="eastAsia"/>
                <w:color w:val="333333"/>
                <w:kern w:val="0"/>
                <w:sz w:val="24"/>
                <w:szCs w:val="24"/>
                <w:bdr w:val="none" w:sz="0" w:space="0" w:color="auto" w:frame="1"/>
              </w:rPr>
              <w:t>华实控股</w:t>
            </w:r>
          </w:p>
        </w:tc>
        <w:tc>
          <w:tcPr>
            <w:tcW w:w="5153" w:type="dxa"/>
          </w:tcPr>
          <w:p w14:paraId="621A5762" w14:textId="77E8F13F" w:rsidR="000668D0" w:rsidRPr="00E04708" w:rsidRDefault="00A534E0"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华实控股成立于2019年6月，</w:t>
            </w:r>
            <w:r w:rsidR="00D07458" w:rsidRPr="00E04708">
              <w:rPr>
                <w:rFonts w:ascii="仿宋" w:eastAsia="仿宋" w:hAnsi="仿宋" w:cs="宋体" w:hint="eastAsia"/>
                <w:color w:val="333333"/>
                <w:kern w:val="0"/>
                <w:sz w:val="24"/>
                <w:szCs w:val="24"/>
                <w:bdr w:val="none" w:sz="0" w:space="0" w:color="auto" w:frame="1"/>
              </w:rPr>
              <w:t>主要是</w:t>
            </w:r>
            <w:r w:rsidRPr="00E04708">
              <w:rPr>
                <w:rFonts w:ascii="仿宋" w:eastAsia="仿宋" w:hAnsi="仿宋" w:cs="宋体" w:hint="eastAsia"/>
                <w:color w:val="333333"/>
                <w:kern w:val="0"/>
                <w:sz w:val="24"/>
                <w:szCs w:val="24"/>
                <w:bdr w:val="none" w:sz="0" w:space="0" w:color="auto" w:frame="1"/>
              </w:rPr>
              <w:t>对目前分散在控股股东珠海华发集团有限公司及各板块的实体产业资源进行高度整合和统筹管理，并进行统一的分类管理。</w:t>
            </w:r>
            <w:r w:rsidR="000668D0" w:rsidRPr="00E04708">
              <w:rPr>
                <w:rFonts w:ascii="仿宋" w:eastAsia="仿宋" w:hAnsi="仿宋" w:cs="宋体" w:hint="eastAsia"/>
                <w:color w:val="333333"/>
                <w:kern w:val="0"/>
                <w:sz w:val="24"/>
                <w:szCs w:val="24"/>
                <w:bdr w:val="none" w:sz="0" w:space="0" w:color="auto" w:frame="1"/>
              </w:rPr>
              <w:t>经营范围包括：创业投资、股权投资、资产管理及基金管理，实体产业投资并购、运营管理，高新技术产业园区、孵化器开发运营，公共服务基础设施运营管理，商务综合管理服务，企业管理及咨询。</w:t>
            </w:r>
          </w:p>
        </w:tc>
      </w:tr>
      <w:tr w:rsidR="00CB00DF" w:rsidRPr="00E04708" w14:paraId="5501A89C" w14:textId="77777777" w:rsidTr="000A1C4B">
        <w:trPr>
          <w:trHeight w:val="404"/>
        </w:trPr>
        <w:tc>
          <w:tcPr>
            <w:tcW w:w="1809" w:type="dxa"/>
            <w:vMerge/>
            <w:shd w:val="clear" w:color="auto" w:fill="D9D9D9"/>
            <w:vAlign w:val="center"/>
          </w:tcPr>
          <w:p w14:paraId="71711A44"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vAlign w:val="center"/>
          </w:tcPr>
          <w:p w14:paraId="1B098D2E" w14:textId="2B294B7B" w:rsidR="00CB00DF" w:rsidRPr="00E04708" w:rsidRDefault="00CB00DF" w:rsidP="000A1C4B">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2、</w:t>
            </w:r>
            <w:r w:rsidR="00D07458" w:rsidRPr="00E04708">
              <w:rPr>
                <w:rFonts w:ascii="仿宋" w:eastAsia="仿宋" w:hAnsi="仿宋" w:cs="宋体" w:hint="eastAsia"/>
                <w:color w:val="333333"/>
                <w:kern w:val="0"/>
                <w:sz w:val="24"/>
                <w:szCs w:val="24"/>
                <w:bdr w:val="none" w:sz="0" w:space="0" w:color="auto" w:frame="1"/>
              </w:rPr>
              <w:t>维业股份</w:t>
            </w:r>
          </w:p>
        </w:tc>
        <w:tc>
          <w:tcPr>
            <w:tcW w:w="5153" w:type="dxa"/>
          </w:tcPr>
          <w:p w14:paraId="5879D588" w14:textId="5E9EB200" w:rsidR="000668D0" w:rsidRPr="00E04708" w:rsidRDefault="00A534E0" w:rsidP="00A534E0">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维业</w:t>
            </w:r>
            <w:r w:rsidR="00D07458" w:rsidRPr="00E04708">
              <w:rPr>
                <w:rFonts w:ascii="仿宋" w:eastAsia="仿宋" w:hAnsi="仿宋" w:cs="宋体" w:hint="eastAsia"/>
                <w:color w:val="333333"/>
                <w:kern w:val="0"/>
                <w:sz w:val="24"/>
                <w:szCs w:val="24"/>
                <w:bdr w:val="none" w:sz="0" w:space="0" w:color="auto" w:frame="1"/>
              </w:rPr>
              <w:t>股份</w:t>
            </w:r>
            <w:r w:rsidRPr="00E04708">
              <w:rPr>
                <w:rFonts w:ascii="仿宋" w:eastAsia="仿宋" w:hAnsi="仿宋" w:cs="宋体" w:hint="eastAsia"/>
                <w:color w:val="333333"/>
                <w:kern w:val="0"/>
                <w:sz w:val="24"/>
                <w:szCs w:val="24"/>
                <w:bdr w:val="none" w:sz="0" w:space="0" w:color="auto" w:frame="1"/>
              </w:rPr>
              <w:t>成立于</w:t>
            </w:r>
            <w:r w:rsidR="00D07458" w:rsidRPr="00E04708">
              <w:rPr>
                <w:rFonts w:ascii="仿宋" w:eastAsia="仿宋" w:hAnsi="仿宋" w:cs="宋体" w:hint="eastAsia"/>
                <w:color w:val="333333"/>
                <w:kern w:val="0"/>
                <w:sz w:val="24"/>
                <w:szCs w:val="24"/>
                <w:bdr w:val="none" w:sz="0" w:space="0" w:color="auto" w:frame="1"/>
              </w:rPr>
              <w:t>1994年10月</w:t>
            </w:r>
            <w:r w:rsidRPr="00E04708">
              <w:rPr>
                <w:rFonts w:ascii="仿宋" w:eastAsia="仿宋" w:hAnsi="仿宋" w:cs="宋体" w:hint="eastAsia"/>
                <w:color w:val="333333"/>
                <w:kern w:val="0"/>
                <w:sz w:val="24"/>
                <w:szCs w:val="24"/>
                <w:bdr w:val="none" w:sz="0" w:space="0" w:color="auto" w:frame="1"/>
              </w:rPr>
              <w:t>，</w:t>
            </w:r>
            <w:r w:rsidR="00D07458" w:rsidRPr="00E04708">
              <w:rPr>
                <w:rFonts w:ascii="仿宋" w:eastAsia="仿宋" w:hAnsi="仿宋" w:cs="宋体" w:hint="eastAsia"/>
                <w:color w:val="333333"/>
                <w:kern w:val="0"/>
                <w:sz w:val="24"/>
                <w:szCs w:val="24"/>
                <w:bdr w:val="none" w:sz="0" w:space="0" w:color="auto" w:frame="1"/>
              </w:rPr>
              <w:t>是一家以建筑装饰设计与施工为主的综合性企业集团，主要为大型房地产、政府机构、大型企业、高档酒店等提供装饰设计和施工服务。承接的项目包括公共建筑装饰、住宅精装修及建筑装饰设计</w:t>
            </w:r>
            <w:r w:rsidR="002C1A9C" w:rsidRPr="00E04708">
              <w:rPr>
                <w:rFonts w:ascii="仿宋" w:eastAsia="仿宋" w:hAnsi="仿宋" w:cs="宋体" w:hint="eastAsia"/>
                <w:color w:val="333333"/>
                <w:kern w:val="0"/>
                <w:sz w:val="24"/>
                <w:szCs w:val="24"/>
                <w:bdr w:val="none" w:sz="0" w:space="0" w:color="auto" w:frame="1"/>
              </w:rPr>
              <w:t>、施工</w:t>
            </w:r>
            <w:r w:rsidR="00D07458" w:rsidRPr="00E04708">
              <w:rPr>
                <w:rFonts w:ascii="仿宋" w:eastAsia="仿宋" w:hAnsi="仿宋" w:cs="宋体" w:hint="eastAsia"/>
                <w:color w:val="333333"/>
                <w:kern w:val="0"/>
                <w:sz w:val="24"/>
                <w:szCs w:val="24"/>
                <w:bdr w:val="none" w:sz="0" w:space="0" w:color="auto" w:frame="1"/>
              </w:rPr>
              <w:t>等，涵盖大型场馆、星级酒店、商业综合体、文教体</w:t>
            </w:r>
            <w:r w:rsidR="00D07458" w:rsidRPr="00E04708">
              <w:rPr>
                <w:rFonts w:ascii="仿宋" w:eastAsia="仿宋" w:hAnsi="仿宋" w:cs="宋体" w:hint="eastAsia"/>
                <w:color w:val="333333"/>
                <w:kern w:val="0"/>
                <w:sz w:val="24"/>
                <w:szCs w:val="24"/>
                <w:bdr w:val="none" w:sz="0" w:space="0" w:color="auto" w:frame="1"/>
              </w:rPr>
              <w:lastRenderedPageBreak/>
              <w:t>卫设施、交通基础设施等公共建筑和普通住宅、高档别墅等建筑的装饰设计与施工业务</w:t>
            </w:r>
            <w:r w:rsidRPr="00E04708">
              <w:rPr>
                <w:rFonts w:ascii="仿宋" w:eastAsia="仿宋" w:hAnsi="仿宋" w:cs="宋体" w:hint="eastAsia"/>
                <w:color w:val="333333"/>
                <w:kern w:val="0"/>
                <w:sz w:val="24"/>
                <w:szCs w:val="24"/>
                <w:bdr w:val="none" w:sz="0" w:space="0" w:color="auto" w:frame="1"/>
              </w:rPr>
              <w:t>。</w:t>
            </w:r>
          </w:p>
        </w:tc>
      </w:tr>
      <w:tr w:rsidR="00CB00DF" w:rsidRPr="00E04708" w14:paraId="69E3EF63" w14:textId="77777777" w:rsidTr="00CB00DF">
        <w:trPr>
          <w:trHeight w:val="279"/>
        </w:trPr>
        <w:tc>
          <w:tcPr>
            <w:tcW w:w="1809" w:type="dxa"/>
            <w:vMerge w:val="restart"/>
            <w:shd w:val="clear" w:color="auto" w:fill="D9D9D9"/>
            <w:vAlign w:val="center"/>
          </w:tcPr>
          <w:p w14:paraId="1A52FEE5"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14:paraId="7D0953E2" w14:textId="1FA1E6D5" w:rsidR="00CB00DF" w:rsidRPr="00E04708" w:rsidRDefault="00E54AAA" w:rsidP="006908A4">
            <w:pPr>
              <w:spacing w:line="500" w:lineRule="exact"/>
              <w:rPr>
                <w:rFonts w:ascii="仿宋" w:eastAsia="仿宋" w:hAnsi="仿宋" w:cs="宋体"/>
                <w:color w:val="333333"/>
                <w:kern w:val="0"/>
                <w:sz w:val="24"/>
                <w:szCs w:val="24"/>
                <w:bdr w:val="none" w:sz="0" w:space="0" w:color="auto" w:frame="1"/>
              </w:rPr>
            </w:pPr>
            <w:r w:rsidRPr="00E04708">
              <w:rPr>
                <w:rFonts w:ascii="Times New Roman" w:eastAsia="仿宋_GB2312" w:hAnsi="Times New Roman"/>
                <w:kern w:val="0"/>
                <w:sz w:val="28"/>
                <w:szCs w:val="28"/>
              </w:rPr>
              <w:sym w:font="Wingdings" w:char="F0FE"/>
            </w:r>
            <w:r w:rsidR="00CB00DF" w:rsidRPr="00E04708">
              <w:rPr>
                <w:rFonts w:ascii="仿宋" w:eastAsia="仿宋" w:hAnsi="仿宋" w:cs="宋体" w:hint="eastAsia"/>
                <w:color w:val="333333"/>
                <w:kern w:val="0"/>
                <w:sz w:val="24"/>
                <w:szCs w:val="24"/>
                <w:bdr w:val="none" w:sz="0" w:space="0" w:color="auto" w:frame="1"/>
              </w:rPr>
              <w:t>1.在同一相关市场，所有参与集中的经营者所占市场份额之和小于15%。</w:t>
            </w:r>
          </w:p>
        </w:tc>
      </w:tr>
      <w:tr w:rsidR="00CB00DF" w:rsidRPr="00E04708" w14:paraId="33C841A7" w14:textId="77777777" w:rsidTr="00CB00DF">
        <w:trPr>
          <w:trHeight w:val="330"/>
        </w:trPr>
        <w:tc>
          <w:tcPr>
            <w:tcW w:w="1809" w:type="dxa"/>
            <w:vMerge/>
            <w:shd w:val="clear" w:color="auto" w:fill="D9D9D9"/>
            <w:vAlign w:val="center"/>
          </w:tcPr>
          <w:p w14:paraId="686388F2"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D899FE7" w14:textId="11CDF335" w:rsidR="00CB00DF" w:rsidRPr="00E04708" w:rsidRDefault="00E54AAA" w:rsidP="006908A4">
            <w:pPr>
              <w:spacing w:line="500" w:lineRule="exact"/>
              <w:rPr>
                <w:rFonts w:ascii="仿宋" w:eastAsia="仿宋" w:hAnsi="仿宋" w:cs="宋体"/>
                <w:color w:val="333333"/>
                <w:kern w:val="0"/>
                <w:sz w:val="24"/>
                <w:szCs w:val="24"/>
                <w:bdr w:val="none" w:sz="0" w:space="0" w:color="auto" w:frame="1"/>
              </w:rPr>
            </w:pPr>
            <w:r w:rsidRPr="00E04708">
              <w:rPr>
                <w:rFonts w:ascii="Times New Roman" w:eastAsia="仿宋_GB2312" w:hAnsi="Times New Roman"/>
                <w:kern w:val="0"/>
                <w:sz w:val="28"/>
                <w:szCs w:val="28"/>
              </w:rPr>
              <w:sym w:font="Wingdings" w:char="F0FE"/>
            </w:r>
            <w:r w:rsidR="00CB00DF" w:rsidRPr="00E04708">
              <w:rPr>
                <w:rFonts w:ascii="仿宋" w:eastAsia="仿宋" w:hAnsi="仿宋" w:cs="宋体" w:hint="eastAsia"/>
                <w:color w:val="333333"/>
                <w:kern w:val="0"/>
                <w:sz w:val="24"/>
                <w:szCs w:val="24"/>
                <w:bdr w:val="none" w:sz="0" w:space="0" w:color="auto" w:frame="1"/>
              </w:rPr>
              <w:t>2.存在上下游关系的参与集中的经营者，在上下游市场所占的市场份额均小于25%。</w:t>
            </w:r>
          </w:p>
        </w:tc>
      </w:tr>
      <w:tr w:rsidR="00CB00DF" w:rsidRPr="00E04708" w14:paraId="7C50C40A" w14:textId="77777777" w:rsidTr="00CB00DF">
        <w:trPr>
          <w:trHeight w:val="285"/>
        </w:trPr>
        <w:tc>
          <w:tcPr>
            <w:tcW w:w="1809" w:type="dxa"/>
            <w:vMerge/>
            <w:shd w:val="clear" w:color="auto" w:fill="D9D9D9"/>
            <w:vAlign w:val="center"/>
          </w:tcPr>
          <w:p w14:paraId="248B6A41"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377F723" w14:textId="4B039E0D" w:rsidR="00CB00DF" w:rsidRPr="00E04708" w:rsidRDefault="00E54AAA"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w:t>
            </w:r>
            <w:r w:rsidR="00CB00DF" w:rsidRPr="00E04708">
              <w:rPr>
                <w:rFonts w:ascii="仿宋" w:eastAsia="仿宋" w:hAnsi="仿宋"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04708" w14:paraId="44605346" w14:textId="77777777" w:rsidTr="00CB00DF">
        <w:trPr>
          <w:trHeight w:val="870"/>
        </w:trPr>
        <w:tc>
          <w:tcPr>
            <w:tcW w:w="1809" w:type="dxa"/>
            <w:vMerge/>
            <w:shd w:val="clear" w:color="auto" w:fill="D9D9D9"/>
            <w:vAlign w:val="center"/>
          </w:tcPr>
          <w:p w14:paraId="417DBB07"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F7CDE14" w14:textId="77777777" w:rsidR="00CB00DF" w:rsidRPr="00E04708" w:rsidRDefault="00CB00DF"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E04708" w14:paraId="0D3A8883" w14:textId="77777777" w:rsidTr="00CB00DF">
        <w:trPr>
          <w:trHeight w:val="264"/>
        </w:trPr>
        <w:tc>
          <w:tcPr>
            <w:tcW w:w="1809" w:type="dxa"/>
            <w:vMerge/>
            <w:shd w:val="clear" w:color="auto" w:fill="D9D9D9"/>
            <w:vAlign w:val="center"/>
          </w:tcPr>
          <w:p w14:paraId="3E676C23"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0AC4E0A" w14:textId="77777777" w:rsidR="00CB00DF" w:rsidRPr="00E04708" w:rsidRDefault="00CB00DF"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E04708" w14:paraId="0B214787" w14:textId="77777777" w:rsidTr="00CB00DF">
        <w:trPr>
          <w:trHeight w:val="345"/>
        </w:trPr>
        <w:tc>
          <w:tcPr>
            <w:tcW w:w="1809" w:type="dxa"/>
            <w:vMerge/>
            <w:shd w:val="clear" w:color="auto" w:fill="D9D9D9"/>
            <w:vAlign w:val="center"/>
          </w:tcPr>
          <w:p w14:paraId="1993C9E2"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5B490BB" w14:textId="77777777" w:rsidR="00CB00DF" w:rsidRPr="00E04708" w:rsidRDefault="00CB00DF"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E04708" w14:paraId="38D72ABF" w14:textId="77777777" w:rsidTr="00CB00DF">
        <w:tc>
          <w:tcPr>
            <w:tcW w:w="1809" w:type="dxa"/>
            <w:shd w:val="clear" w:color="auto" w:fill="D9D9D9"/>
            <w:vAlign w:val="center"/>
          </w:tcPr>
          <w:p w14:paraId="16C1C79C"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备注</w:t>
            </w:r>
          </w:p>
        </w:tc>
        <w:tc>
          <w:tcPr>
            <w:tcW w:w="6949" w:type="dxa"/>
            <w:gridSpan w:val="2"/>
          </w:tcPr>
          <w:p w14:paraId="7DD1A6F1" w14:textId="255CCC21" w:rsidR="00C470B0" w:rsidRPr="00E04708" w:rsidRDefault="00E54AAA" w:rsidP="00C470B0">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1</w:t>
            </w:r>
            <w:r w:rsidRPr="00E04708">
              <w:rPr>
                <w:rFonts w:ascii="仿宋" w:eastAsia="仿宋" w:hAnsi="仿宋" w:cs="宋体"/>
                <w:color w:val="333333"/>
                <w:kern w:val="0"/>
                <w:sz w:val="24"/>
                <w:szCs w:val="24"/>
                <w:bdr w:val="none" w:sz="0" w:space="0" w:color="auto" w:frame="1"/>
              </w:rPr>
              <w:t>.</w:t>
            </w:r>
            <w:r w:rsidR="00C470B0" w:rsidRPr="00E04708">
              <w:rPr>
                <w:rFonts w:ascii="仿宋" w:eastAsia="仿宋" w:hAnsi="仿宋" w:cs="宋体" w:hint="eastAsia"/>
                <w:color w:val="333333"/>
                <w:kern w:val="0"/>
                <w:sz w:val="24"/>
                <w:szCs w:val="24"/>
                <w:bdr w:val="none" w:sz="0" w:space="0" w:color="auto" w:frame="1"/>
              </w:rPr>
              <w:t>相关商品市场：</w:t>
            </w:r>
            <w:r w:rsidR="002A3E64" w:rsidRPr="00E04708">
              <w:rPr>
                <w:rFonts w:ascii="仿宋" w:eastAsia="仿宋" w:hAnsi="仿宋" w:cs="宋体" w:hint="eastAsia"/>
                <w:color w:val="333333"/>
                <w:kern w:val="0"/>
                <w:sz w:val="24"/>
                <w:szCs w:val="24"/>
                <w:bdr w:val="none" w:sz="0" w:space="0" w:color="auto" w:frame="1"/>
              </w:rPr>
              <w:t>建筑</w:t>
            </w:r>
            <w:r w:rsidR="00C470B0" w:rsidRPr="00E04708">
              <w:rPr>
                <w:rFonts w:ascii="仿宋" w:eastAsia="仿宋" w:hAnsi="仿宋" w:cs="宋体" w:hint="eastAsia"/>
                <w:color w:val="333333"/>
                <w:kern w:val="0"/>
                <w:sz w:val="24"/>
                <w:szCs w:val="24"/>
                <w:bdr w:val="none" w:sz="0" w:space="0" w:color="auto" w:frame="1"/>
              </w:rPr>
              <w:t>装饰</w:t>
            </w:r>
            <w:r w:rsidR="00535CD2" w:rsidRPr="00E04708">
              <w:rPr>
                <w:rFonts w:ascii="仿宋" w:eastAsia="仿宋" w:hAnsi="仿宋" w:cs="宋体" w:hint="eastAsia"/>
                <w:color w:val="333333"/>
                <w:kern w:val="0"/>
                <w:sz w:val="24"/>
                <w:szCs w:val="24"/>
                <w:bdr w:val="none" w:sz="0" w:space="0" w:color="auto" w:frame="1"/>
              </w:rPr>
              <w:t>市场</w:t>
            </w:r>
          </w:p>
          <w:p w14:paraId="6EFE6DD9" w14:textId="77777777" w:rsidR="00C470B0" w:rsidRPr="00E04708" w:rsidRDefault="00C470B0" w:rsidP="00C470B0">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相关地域市场：中国</w:t>
            </w:r>
          </w:p>
          <w:p w14:paraId="39FD568B" w14:textId="253A34EE" w:rsidR="00CB00DF" w:rsidRPr="00E04708" w:rsidRDefault="00C470B0"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参与集中的经营者市场份额：维业股份</w:t>
            </w:r>
            <w:r w:rsidR="00E04BA4" w:rsidRPr="00E04708">
              <w:rPr>
                <w:rFonts w:ascii="微软雅黑" w:eastAsia="微软雅黑" w:hAnsi="微软雅黑" w:hint="eastAsia"/>
                <w:color w:val="555555"/>
                <w:szCs w:val="21"/>
                <w:shd w:val="clear" w:color="auto" w:fill="FFFFFF"/>
              </w:rPr>
              <w:t xml:space="preserve"> </w:t>
            </w:r>
            <w:r w:rsidR="002A3E64" w:rsidRPr="00E04708">
              <w:rPr>
                <w:rFonts w:ascii="微软雅黑" w:eastAsia="微软雅黑" w:hAnsi="微软雅黑" w:hint="eastAsia"/>
                <w:color w:val="555555"/>
                <w:szCs w:val="21"/>
                <w:shd w:val="clear" w:color="auto" w:fill="FFFFFF"/>
              </w:rPr>
              <w:t>[0-</w:t>
            </w:r>
            <w:r w:rsidR="00086304" w:rsidRPr="00E04708">
              <w:rPr>
                <w:rFonts w:ascii="微软雅黑" w:eastAsia="微软雅黑" w:hAnsi="微软雅黑"/>
                <w:color w:val="555555"/>
                <w:szCs w:val="21"/>
                <w:shd w:val="clear" w:color="auto" w:fill="FFFFFF"/>
              </w:rPr>
              <w:t>1</w:t>
            </w:r>
            <w:r w:rsidR="002A3E64" w:rsidRPr="00E04708">
              <w:rPr>
                <w:rFonts w:ascii="微软雅黑" w:eastAsia="微软雅黑" w:hAnsi="微软雅黑" w:hint="eastAsia"/>
                <w:color w:val="555555"/>
                <w:szCs w:val="21"/>
                <w:shd w:val="clear" w:color="auto" w:fill="FFFFFF"/>
              </w:rPr>
              <w:t>%]</w:t>
            </w:r>
            <w:r w:rsidR="00E54AAA" w:rsidRPr="00E04708">
              <w:rPr>
                <w:rFonts w:ascii="微软雅黑" w:eastAsia="微软雅黑" w:hAnsi="微软雅黑" w:hint="eastAsia"/>
                <w:color w:val="555555"/>
                <w:szCs w:val="21"/>
                <w:shd w:val="clear" w:color="auto" w:fill="FFFFFF"/>
              </w:rPr>
              <w:t>、</w:t>
            </w:r>
            <w:r w:rsidR="00E54AAA" w:rsidRPr="00E04708">
              <w:rPr>
                <w:rFonts w:ascii="仿宋" w:eastAsia="仿宋" w:hAnsi="仿宋" w:hint="eastAsia"/>
                <w:color w:val="555555"/>
                <w:sz w:val="24"/>
                <w:szCs w:val="24"/>
                <w:shd w:val="clear" w:color="auto" w:fill="FFFFFF"/>
              </w:rPr>
              <w:t>华实控股</w:t>
            </w:r>
            <w:r w:rsidR="00E54AAA" w:rsidRPr="00E04708">
              <w:rPr>
                <w:rFonts w:ascii="微软雅黑" w:eastAsia="微软雅黑" w:hAnsi="微软雅黑" w:hint="eastAsia"/>
                <w:color w:val="555555"/>
                <w:szCs w:val="21"/>
                <w:shd w:val="clear" w:color="auto" w:fill="FFFFFF"/>
              </w:rPr>
              <w:t>[0-</w:t>
            </w:r>
            <w:r w:rsidR="00E54AAA" w:rsidRPr="00E04708">
              <w:rPr>
                <w:rFonts w:ascii="微软雅黑" w:eastAsia="微软雅黑" w:hAnsi="微软雅黑"/>
                <w:color w:val="555555"/>
                <w:szCs w:val="21"/>
                <w:shd w:val="clear" w:color="auto" w:fill="FFFFFF"/>
              </w:rPr>
              <w:t>1</w:t>
            </w:r>
            <w:r w:rsidR="00E54AAA" w:rsidRPr="00E04708">
              <w:rPr>
                <w:rFonts w:ascii="微软雅黑" w:eastAsia="微软雅黑" w:hAnsi="微软雅黑" w:hint="eastAsia"/>
                <w:color w:val="555555"/>
                <w:szCs w:val="21"/>
                <w:shd w:val="clear" w:color="auto" w:fill="FFFFFF"/>
              </w:rPr>
              <w:t>%]</w:t>
            </w:r>
            <w:r w:rsidRPr="00E04708">
              <w:rPr>
                <w:rFonts w:ascii="仿宋" w:eastAsia="仿宋" w:hAnsi="仿宋" w:cs="宋体" w:hint="eastAsia"/>
                <w:color w:val="333333"/>
                <w:kern w:val="0"/>
                <w:sz w:val="24"/>
                <w:szCs w:val="24"/>
                <w:bdr w:val="none" w:sz="0" w:space="0" w:color="auto" w:frame="1"/>
              </w:rPr>
              <w:t>。</w:t>
            </w:r>
          </w:p>
          <w:p w14:paraId="1B5386C6" w14:textId="41A98919" w:rsidR="00E54AAA" w:rsidRPr="00E04708" w:rsidRDefault="00E54AAA"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color w:val="333333"/>
                <w:kern w:val="0"/>
                <w:sz w:val="24"/>
                <w:szCs w:val="24"/>
                <w:bdr w:val="none" w:sz="0" w:space="0" w:color="auto" w:frame="1"/>
              </w:rPr>
              <w:t>2.</w:t>
            </w:r>
            <w:r w:rsidRPr="00E04708">
              <w:rPr>
                <w:rFonts w:ascii="仿宋" w:eastAsia="仿宋" w:hAnsi="仿宋" w:cs="宋体" w:hint="eastAsia"/>
                <w:color w:val="333333"/>
                <w:kern w:val="0"/>
                <w:sz w:val="24"/>
                <w:szCs w:val="24"/>
                <w:bdr w:val="none" w:sz="0" w:space="0" w:color="auto" w:frame="1"/>
              </w:rPr>
              <w:t>相关商品市场：</w:t>
            </w:r>
            <w:r w:rsidR="002C1A9C" w:rsidRPr="00E04708">
              <w:rPr>
                <w:rFonts w:ascii="仿宋" w:eastAsia="仿宋" w:hAnsi="仿宋" w:cs="宋体" w:hint="eastAsia"/>
                <w:color w:val="333333"/>
                <w:kern w:val="0"/>
                <w:sz w:val="24"/>
                <w:szCs w:val="24"/>
                <w:bdr w:val="none" w:sz="0" w:space="0" w:color="auto" w:frame="1"/>
              </w:rPr>
              <w:t>商品住宅开发</w:t>
            </w:r>
            <w:r w:rsidR="002C0CDB" w:rsidRPr="00E04708">
              <w:rPr>
                <w:rFonts w:ascii="仿宋" w:eastAsia="仿宋" w:hAnsi="仿宋" w:cs="宋体" w:hint="eastAsia"/>
                <w:color w:val="333333"/>
                <w:kern w:val="0"/>
                <w:sz w:val="24"/>
                <w:szCs w:val="24"/>
                <w:bdr w:val="none" w:sz="0" w:space="0" w:color="auto" w:frame="1"/>
              </w:rPr>
              <w:t>市场</w:t>
            </w:r>
          </w:p>
          <w:p w14:paraId="54D2603E" w14:textId="1FFD5096" w:rsidR="002C1A9C" w:rsidRPr="00E04708" w:rsidRDefault="00E54AAA"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相关地域市场</w:t>
            </w:r>
            <w:r w:rsidR="002C1A9C" w:rsidRPr="00E04708">
              <w:rPr>
                <w:rFonts w:ascii="仿宋" w:eastAsia="仿宋" w:hAnsi="仿宋" w:cs="宋体" w:hint="eastAsia"/>
                <w:color w:val="333333"/>
                <w:kern w:val="0"/>
                <w:sz w:val="24"/>
                <w:szCs w:val="24"/>
                <w:bdr w:val="none" w:sz="0" w:space="0" w:color="auto" w:frame="1"/>
              </w:rPr>
              <w:t>、参与集中的经营者市场份额</w:t>
            </w:r>
            <w:r w:rsidRPr="00E04708">
              <w:rPr>
                <w:rFonts w:ascii="仿宋" w:eastAsia="仿宋" w:hAnsi="仿宋" w:cs="宋体" w:hint="eastAsia"/>
                <w:color w:val="333333"/>
                <w:kern w:val="0"/>
                <w:sz w:val="24"/>
                <w:szCs w:val="24"/>
                <w:bdr w:val="none" w:sz="0" w:space="0" w:color="auto" w:frame="1"/>
              </w:rPr>
              <w:t>：</w:t>
            </w:r>
          </w:p>
          <w:p w14:paraId="55992CA9" w14:textId="54094F6D" w:rsidR="002C1A9C" w:rsidRPr="00E04708" w:rsidRDefault="00E63677"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珠海市场</w:t>
            </w:r>
            <w:r w:rsidR="002C1A9C" w:rsidRPr="00E04708">
              <w:rPr>
                <w:rFonts w:ascii="仿宋" w:eastAsia="仿宋" w:hAnsi="仿宋" w:cs="宋体" w:hint="eastAsia"/>
                <w:color w:val="333333"/>
                <w:kern w:val="0"/>
                <w:sz w:val="24"/>
                <w:szCs w:val="24"/>
                <w:bdr w:val="none" w:sz="0" w:space="0" w:color="auto" w:frame="1"/>
              </w:rPr>
              <w:t>：华实控股</w:t>
            </w:r>
            <w:r w:rsidR="002C1A9C" w:rsidRPr="00E04708">
              <w:rPr>
                <w:rFonts w:ascii="仿宋" w:eastAsia="仿宋" w:hAnsi="仿宋" w:cs="宋体"/>
                <w:color w:val="333333"/>
                <w:kern w:val="0"/>
                <w:sz w:val="24"/>
                <w:szCs w:val="24"/>
                <w:bdr w:val="none" w:sz="0" w:space="0" w:color="auto" w:frame="1"/>
              </w:rPr>
              <w:t>[10</w:t>
            </w:r>
            <w:r w:rsidR="00ED40A8" w:rsidRPr="00E04708">
              <w:rPr>
                <w:rFonts w:ascii="仿宋" w:eastAsia="仿宋" w:hAnsi="仿宋" w:cs="宋体" w:hint="eastAsia"/>
                <w:color w:val="333333"/>
                <w:kern w:val="0"/>
                <w:sz w:val="24"/>
                <w:szCs w:val="24"/>
                <w:bdr w:val="none" w:sz="0" w:space="0" w:color="auto" w:frame="1"/>
              </w:rPr>
              <w:t>-</w:t>
            </w:r>
            <w:r w:rsidR="00ED40A8" w:rsidRPr="00E04708">
              <w:rPr>
                <w:rFonts w:ascii="仿宋" w:eastAsia="仿宋" w:hAnsi="仿宋" w:cs="宋体"/>
                <w:color w:val="333333"/>
                <w:kern w:val="0"/>
                <w:sz w:val="24"/>
                <w:szCs w:val="24"/>
                <w:bdr w:val="none" w:sz="0" w:space="0" w:color="auto" w:frame="1"/>
              </w:rPr>
              <w:t>15</w:t>
            </w:r>
            <w:r w:rsidR="00E04708" w:rsidRPr="00E04708">
              <w:rPr>
                <w:rFonts w:ascii="仿宋" w:eastAsia="仿宋" w:hAnsi="仿宋" w:cs="宋体" w:hint="eastAsia"/>
                <w:color w:val="333333"/>
                <w:kern w:val="0"/>
                <w:sz w:val="24"/>
                <w:szCs w:val="24"/>
                <w:bdr w:val="none" w:sz="0" w:space="0" w:color="auto" w:frame="1"/>
              </w:rPr>
              <w:t>%</w:t>
            </w:r>
            <w:r w:rsidR="002C1A9C" w:rsidRPr="00E04708">
              <w:rPr>
                <w:rFonts w:ascii="仿宋" w:eastAsia="仿宋" w:hAnsi="仿宋" w:cs="宋体"/>
                <w:color w:val="333333"/>
                <w:kern w:val="0"/>
                <w:sz w:val="24"/>
                <w:szCs w:val="24"/>
                <w:bdr w:val="none" w:sz="0" w:space="0" w:color="auto" w:frame="1"/>
              </w:rPr>
              <w:t>]</w:t>
            </w:r>
            <w:r w:rsidR="002C1A9C" w:rsidRPr="00E04708">
              <w:rPr>
                <w:rFonts w:ascii="仿宋" w:eastAsia="仿宋" w:hAnsi="仿宋" w:cs="宋体" w:hint="eastAsia"/>
                <w:color w:val="333333"/>
                <w:kern w:val="0"/>
                <w:sz w:val="24"/>
                <w:szCs w:val="24"/>
                <w:bdr w:val="none" w:sz="0" w:space="0" w:color="auto" w:frame="1"/>
              </w:rPr>
              <w:t>，维业股份 [0]</w:t>
            </w:r>
            <w:r w:rsidR="002C1A9C" w:rsidRPr="00E04708">
              <w:rPr>
                <w:rFonts w:ascii="仿宋" w:eastAsia="仿宋" w:hAnsi="仿宋" w:cs="宋体"/>
                <w:color w:val="333333"/>
                <w:kern w:val="0"/>
                <w:sz w:val="24"/>
                <w:szCs w:val="24"/>
                <w:bdr w:val="none" w:sz="0" w:space="0" w:color="auto" w:frame="1"/>
              </w:rPr>
              <w:t xml:space="preserve"> </w:t>
            </w:r>
          </w:p>
          <w:p w14:paraId="1BCE6F31" w14:textId="15F4AD1F" w:rsidR="00ED40A8" w:rsidRPr="00E04708" w:rsidRDefault="002C1A9C" w:rsidP="00ED40A8">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湛江</w:t>
            </w:r>
            <w:r w:rsidR="00E63677" w:rsidRPr="00E04708">
              <w:rPr>
                <w:rFonts w:ascii="仿宋" w:eastAsia="仿宋" w:hAnsi="仿宋" w:cs="宋体" w:hint="eastAsia"/>
                <w:color w:val="333333"/>
                <w:kern w:val="0"/>
                <w:sz w:val="24"/>
                <w:szCs w:val="24"/>
                <w:bdr w:val="none" w:sz="0" w:space="0" w:color="auto" w:frame="1"/>
              </w:rPr>
              <w:t>市场</w:t>
            </w:r>
            <w:r w:rsidRPr="00E04708">
              <w:rPr>
                <w:rFonts w:ascii="仿宋" w:eastAsia="仿宋" w:hAnsi="仿宋" w:cs="宋体" w:hint="eastAsia"/>
                <w:color w:val="333333"/>
                <w:kern w:val="0"/>
                <w:sz w:val="24"/>
                <w:szCs w:val="24"/>
                <w:bdr w:val="none" w:sz="0" w:space="0" w:color="auto" w:frame="1"/>
              </w:rPr>
              <w:t>：华实控股[5-10%]，维业股份 [0]</w:t>
            </w:r>
          </w:p>
          <w:p w14:paraId="1E199EFD" w14:textId="71A73A80" w:rsidR="00ED40A8" w:rsidRPr="00E04708" w:rsidRDefault="00ED40A8" w:rsidP="00ED40A8">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威海市场：华实控股[5-</w:t>
            </w:r>
            <w:r w:rsidRPr="00E04708">
              <w:rPr>
                <w:rFonts w:ascii="仿宋" w:eastAsia="仿宋" w:hAnsi="仿宋" w:cs="宋体"/>
                <w:color w:val="333333"/>
                <w:kern w:val="0"/>
                <w:sz w:val="24"/>
                <w:szCs w:val="24"/>
                <w:bdr w:val="none" w:sz="0" w:space="0" w:color="auto" w:frame="1"/>
              </w:rPr>
              <w:t>10</w:t>
            </w:r>
            <w:r w:rsidRPr="00E04708">
              <w:rPr>
                <w:rFonts w:ascii="仿宋" w:eastAsia="仿宋" w:hAnsi="仿宋" w:cs="宋体" w:hint="eastAsia"/>
                <w:color w:val="333333"/>
                <w:kern w:val="0"/>
                <w:sz w:val="24"/>
                <w:szCs w:val="24"/>
                <w:bdr w:val="none" w:sz="0" w:space="0" w:color="auto" w:frame="1"/>
              </w:rPr>
              <w:t>%]，维业股份 [0]</w:t>
            </w:r>
          </w:p>
          <w:p w14:paraId="0A8EDFA2" w14:textId="2AAF773A" w:rsidR="002C1A9C" w:rsidRPr="00E04708" w:rsidRDefault="002C1A9C"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江门市场：华实控股[</w:t>
            </w:r>
            <w:r w:rsidRPr="00E04708">
              <w:rPr>
                <w:rFonts w:ascii="仿宋" w:eastAsia="仿宋" w:hAnsi="仿宋" w:cs="宋体"/>
                <w:color w:val="333333"/>
                <w:kern w:val="0"/>
                <w:sz w:val="24"/>
                <w:szCs w:val="24"/>
                <w:bdr w:val="none" w:sz="0" w:space="0" w:color="auto" w:frame="1"/>
              </w:rPr>
              <w:t>1</w:t>
            </w:r>
            <w:r w:rsidRPr="00E04708">
              <w:rPr>
                <w:rFonts w:ascii="仿宋" w:eastAsia="仿宋" w:hAnsi="仿宋" w:cs="宋体" w:hint="eastAsia"/>
                <w:color w:val="333333"/>
                <w:kern w:val="0"/>
                <w:sz w:val="24"/>
                <w:szCs w:val="24"/>
                <w:bdr w:val="none" w:sz="0" w:space="0" w:color="auto" w:frame="1"/>
              </w:rPr>
              <w:t>-</w:t>
            </w:r>
            <w:r w:rsidRPr="00E04708">
              <w:rPr>
                <w:rFonts w:ascii="仿宋" w:eastAsia="仿宋" w:hAnsi="仿宋" w:cs="宋体"/>
                <w:color w:val="333333"/>
                <w:kern w:val="0"/>
                <w:sz w:val="24"/>
                <w:szCs w:val="24"/>
                <w:bdr w:val="none" w:sz="0" w:space="0" w:color="auto" w:frame="1"/>
              </w:rPr>
              <w:t>5</w:t>
            </w:r>
            <w:r w:rsidRPr="00E04708">
              <w:rPr>
                <w:rFonts w:ascii="仿宋" w:eastAsia="仿宋" w:hAnsi="仿宋" w:cs="宋体" w:hint="eastAsia"/>
                <w:color w:val="333333"/>
                <w:kern w:val="0"/>
                <w:sz w:val="24"/>
                <w:szCs w:val="24"/>
                <w:bdr w:val="none" w:sz="0" w:space="0" w:color="auto" w:frame="1"/>
              </w:rPr>
              <w:t>%]，维业股份 [0]</w:t>
            </w:r>
          </w:p>
          <w:p w14:paraId="287DB6DA" w14:textId="4D34C46E" w:rsidR="00D22078" w:rsidRPr="00E04708" w:rsidRDefault="00D22078"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中山市场：华实控股[1-5%]，维业股份 [0]</w:t>
            </w:r>
          </w:p>
          <w:p w14:paraId="7C609B54" w14:textId="305FE7B3" w:rsidR="00D22078" w:rsidRPr="00E04708" w:rsidRDefault="00D22078"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武汉市场：华实控股[1-5%]，维业股份 [0]</w:t>
            </w:r>
          </w:p>
          <w:p w14:paraId="6A489D8F" w14:textId="7AD34219" w:rsidR="00D22078" w:rsidRPr="00E04708" w:rsidRDefault="00D22078"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杭州市场：华实控股[1-5%]，维业股份 [0]</w:t>
            </w:r>
          </w:p>
          <w:p w14:paraId="062E019C" w14:textId="377C3B29" w:rsidR="008047EC" w:rsidRPr="00E04708" w:rsidRDefault="008047EC"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北京市场：华实控股[</w:t>
            </w:r>
            <w:r w:rsidR="00B166A4" w:rsidRPr="00E04708">
              <w:rPr>
                <w:rFonts w:ascii="仿宋" w:eastAsia="仿宋" w:hAnsi="仿宋" w:cs="宋体" w:hint="eastAsia"/>
                <w:color w:val="333333"/>
                <w:kern w:val="0"/>
                <w:sz w:val="24"/>
                <w:szCs w:val="24"/>
                <w:bdr w:val="none" w:sz="0" w:space="0" w:color="auto" w:frame="1"/>
              </w:rPr>
              <w:t>小于</w:t>
            </w:r>
            <w:r w:rsidRPr="00E04708">
              <w:rPr>
                <w:rFonts w:ascii="仿宋" w:eastAsia="仿宋" w:hAnsi="仿宋" w:cs="宋体" w:hint="eastAsia"/>
                <w:color w:val="333333"/>
                <w:kern w:val="0"/>
                <w:sz w:val="24"/>
                <w:szCs w:val="24"/>
                <w:bdr w:val="none" w:sz="0" w:space="0" w:color="auto" w:frame="1"/>
              </w:rPr>
              <w:t>1%]，维业股份 [0]</w:t>
            </w:r>
          </w:p>
          <w:p w14:paraId="70B3D5F3" w14:textId="6E4191D1" w:rsidR="00B166A4" w:rsidRPr="00E04708" w:rsidRDefault="00B166A4" w:rsidP="00E54AAA">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lastRenderedPageBreak/>
              <w:t>上海：华实控股[小于1%]，维业股份 [0]</w:t>
            </w:r>
          </w:p>
          <w:p w14:paraId="23135CAD" w14:textId="0038AF32" w:rsidR="00E54AAA" w:rsidRPr="00E04708" w:rsidRDefault="00E54AAA" w:rsidP="00E63677">
            <w:pPr>
              <w:spacing w:line="500" w:lineRule="exact"/>
              <w:rPr>
                <w:rFonts w:ascii="仿宋" w:eastAsia="仿宋" w:hAnsi="仿宋" w:cs="宋体"/>
                <w:color w:val="333333"/>
                <w:kern w:val="0"/>
                <w:sz w:val="24"/>
                <w:szCs w:val="24"/>
                <w:bdr w:val="none" w:sz="0" w:space="0" w:color="auto" w:frame="1"/>
              </w:rPr>
            </w:pPr>
          </w:p>
        </w:tc>
      </w:tr>
    </w:tbl>
    <w:p w14:paraId="318FA952" w14:textId="77777777" w:rsidR="00CB00DF" w:rsidRPr="00E04708" w:rsidRDefault="00CB00DF" w:rsidP="00CB00DF">
      <w:pPr>
        <w:snapToGrid w:val="0"/>
        <w:spacing w:line="240" w:lineRule="exact"/>
        <w:jc w:val="left"/>
        <w:rPr>
          <w:rFonts w:ascii="楷体_GB2312" w:eastAsia="楷体_GB2312" w:hAnsi="宋体"/>
          <w:sz w:val="24"/>
          <w:szCs w:val="24"/>
        </w:rPr>
      </w:pPr>
    </w:p>
    <w:p w14:paraId="6F5F70A6" w14:textId="77777777" w:rsidR="00CB00DF" w:rsidRPr="00E04708" w:rsidRDefault="00CB00DF" w:rsidP="00CB00DF">
      <w:pPr>
        <w:snapToGrid w:val="0"/>
        <w:spacing w:line="240" w:lineRule="exact"/>
        <w:jc w:val="left"/>
        <w:rPr>
          <w:rFonts w:ascii="方正仿宋_GBK" w:eastAsia="方正仿宋_GBK" w:hAnsi="宋体"/>
          <w:sz w:val="24"/>
          <w:szCs w:val="24"/>
        </w:rPr>
      </w:pPr>
      <w:r w:rsidRPr="00E04708">
        <w:rPr>
          <w:rFonts w:ascii="方正仿宋_GBK" w:eastAsia="方正仿宋_GBK" w:hAnsi="宋体" w:hint="eastAsia"/>
          <w:sz w:val="24"/>
          <w:szCs w:val="24"/>
        </w:rPr>
        <w:t>注解：</w:t>
      </w:r>
    </w:p>
    <w:p w14:paraId="3B71838C" w14:textId="77777777" w:rsidR="00CB00DF" w:rsidRPr="00E04708" w:rsidRDefault="00CB00DF" w:rsidP="00CB00DF">
      <w:pPr>
        <w:snapToGrid w:val="0"/>
        <w:spacing w:line="360" w:lineRule="auto"/>
        <w:ind w:firstLineChars="200" w:firstLine="480"/>
        <w:jc w:val="left"/>
        <w:rPr>
          <w:rFonts w:ascii="方正仿宋_GBK" w:eastAsia="方正仿宋_GBK" w:hAnsi="宋体"/>
          <w:sz w:val="24"/>
          <w:szCs w:val="24"/>
        </w:rPr>
      </w:pPr>
      <w:r w:rsidRPr="00E04708">
        <w:rPr>
          <w:rFonts w:ascii="方正仿宋_GBK" w:eastAsia="方正仿宋_GBK"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0D6B3ED8" w14:textId="67397AF7" w:rsidR="000F5E24" w:rsidRPr="00CB00DF" w:rsidRDefault="00CB00DF" w:rsidP="00F16A0C">
      <w:pPr>
        <w:spacing w:line="360" w:lineRule="auto"/>
        <w:ind w:firstLineChars="200" w:firstLine="480"/>
      </w:pPr>
      <w:r w:rsidRPr="00E04708">
        <w:rPr>
          <w:rFonts w:ascii="方正仿宋_GBK" w:eastAsia="方正仿宋_GBK" w:hAnsi="宋体" w:hint="eastAsia"/>
          <w:sz w:val="24"/>
          <w:szCs w:val="24"/>
        </w:rPr>
        <w:t>2.申报方申请简易案件的理由是基于第4项、第5项时，无须在备注中说明相关市场和市场份额。</w:t>
      </w:r>
      <w:r w:rsidRPr="00E04708">
        <w:rPr>
          <w:rFonts w:ascii="方正仿宋_GBK" w:eastAsia="方正仿宋_GBK"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81A0E4" w14:textId="77777777" w:rsidR="00514D71" w:rsidRDefault="00514D71" w:rsidP="005A133E">
      <w:r>
        <w:separator/>
      </w:r>
    </w:p>
  </w:endnote>
  <w:endnote w:type="continuationSeparator" w:id="0">
    <w:p w14:paraId="1990429F" w14:textId="77777777" w:rsidR="00514D71" w:rsidRDefault="00514D71" w:rsidP="005A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A0000287" w:usb1="28CF3C52" w:usb2="00000016" w:usb3="00000000" w:csb0="0004001F" w:csb1="00000000"/>
  </w:font>
  <w:font w:name="楷体_GB2312">
    <w:altName w:val="微软雅黑"/>
    <w:charset w:val="86"/>
    <w:family w:val="modern"/>
    <w:pitch w:val="default"/>
    <w:sig w:usb0="00000000" w:usb1="0000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A5CC04" w14:textId="77777777" w:rsidR="00514D71" w:rsidRDefault="00514D71" w:rsidP="005A133E">
      <w:r>
        <w:separator/>
      </w:r>
    </w:p>
  </w:footnote>
  <w:footnote w:type="continuationSeparator" w:id="0">
    <w:p w14:paraId="29C49730" w14:textId="77777777" w:rsidR="00514D71" w:rsidRDefault="00514D71" w:rsidP="005A13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6AF0"/>
    <w:rsid w:val="00037065"/>
    <w:rsid w:val="000668D0"/>
    <w:rsid w:val="00086304"/>
    <w:rsid w:val="000A1C4B"/>
    <w:rsid w:val="000A4B4E"/>
    <w:rsid w:val="000D7EBA"/>
    <w:rsid w:val="001164CD"/>
    <w:rsid w:val="00130F6E"/>
    <w:rsid w:val="00155717"/>
    <w:rsid w:val="001753EC"/>
    <w:rsid w:val="001837A3"/>
    <w:rsid w:val="001A3538"/>
    <w:rsid w:val="001E1A8F"/>
    <w:rsid w:val="00213671"/>
    <w:rsid w:val="00251AB4"/>
    <w:rsid w:val="0026033D"/>
    <w:rsid w:val="00273F57"/>
    <w:rsid w:val="002A3E64"/>
    <w:rsid w:val="002C0CDB"/>
    <w:rsid w:val="002C1A9C"/>
    <w:rsid w:val="0038462E"/>
    <w:rsid w:val="003C0AEB"/>
    <w:rsid w:val="003C463A"/>
    <w:rsid w:val="003F2B39"/>
    <w:rsid w:val="004066C8"/>
    <w:rsid w:val="00413FC5"/>
    <w:rsid w:val="00414B71"/>
    <w:rsid w:val="004423DF"/>
    <w:rsid w:val="0045479F"/>
    <w:rsid w:val="004669EC"/>
    <w:rsid w:val="004F7688"/>
    <w:rsid w:val="00514D71"/>
    <w:rsid w:val="00535CD2"/>
    <w:rsid w:val="00550024"/>
    <w:rsid w:val="00570F99"/>
    <w:rsid w:val="00580AEF"/>
    <w:rsid w:val="005A133E"/>
    <w:rsid w:val="005A3060"/>
    <w:rsid w:val="005C53BF"/>
    <w:rsid w:val="005E225B"/>
    <w:rsid w:val="006467D8"/>
    <w:rsid w:val="006822DE"/>
    <w:rsid w:val="006A531B"/>
    <w:rsid w:val="006E6EBD"/>
    <w:rsid w:val="006F7693"/>
    <w:rsid w:val="00710140"/>
    <w:rsid w:val="00757EE1"/>
    <w:rsid w:val="00785794"/>
    <w:rsid w:val="007D1840"/>
    <w:rsid w:val="007F2275"/>
    <w:rsid w:val="008047EC"/>
    <w:rsid w:val="0087433E"/>
    <w:rsid w:val="008876A9"/>
    <w:rsid w:val="008977DD"/>
    <w:rsid w:val="008B1602"/>
    <w:rsid w:val="00913753"/>
    <w:rsid w:val="00915F0F"/>
    <w:rsid w:val="0095281D"/>
    <w:rsid w:val="009532DF"/>
    <w:rsid w:val="00997019"/>
    <w:rsid w:val="009A5029"/>
    <w:rsid w:val="009D38D5"/>
    <w:rsid w:val="009E1BF7"/>
    <w:rsid w:val="009F043F"/>
    <w:rsid w:val="00A4077A"/>
    <w:rsid w:val="00A534E0"/>
    <w:rsid w:val="00A53F26"/>
    <w:rsid w:val="00A6145C"/>
    <w:rsid w:val="00A81EC6"/>
    <w:rsid w:val="00AA0CC5"/>
    <w:rsid w:val="00AA602F"/>
    <w:rsid w:val="00AF38F8"/>
    <w:rsid w:val="00B166A4"/>
    <w:rsid w:val="00B16AFE"/>
    <w:rsid w:val="00B64A89"/>
    <w:rsid w:val="00B65DD5"/>
    <w:rsid w:val="00BA7BFC"/>
    <w:rsid w:val="00BD10B6"/>
    <w:rsid w:val="00C07076"/>
    <w:rsid w:val="00C470B0"/>
    <w:rsid w:val="00C52E55"/>
    <w:rsid w:val="00CB00DF"/>
    <w:rsid w:val="00CF0F31"/>
    <w:rsid w:val="00D07458"/>
    <w:rsid w:val="00D22078"/>
    <w:rsid w:val="00D73C72"/>
    <w:rsid w:val="00D74D69"/>
    <w:rsid w:val="00D97752"/>
    <w:rsid w:val="00DE100D"/>
    <w:rsid w:val="00E04708"/>
    <w:rsid w:val="00E04BA4"/>
    <w:rsid w:val="00E0592B"/>
    <w:rsid w:val="00E23DAE"/>
    <w:rsid w:val="00E31738"/>
    <w:rsid w:val="00E44C6A"/>
    <w:rsid w:val="00E54AAA"/>
    <w:rsid w:val="00E63677"/>
    <w:rsid w:val="00E76891"/>
    <w:rsid w:val="00E86786"/>
    <w:rsid w:val="00ED2F80"/>
    <w:rsid w:val="00ED40A8"/>
    <w:rsid w:val="00ED646B"/>
    <w:rsid w:val="00F0397B"/>
    <w:rsid w:val="00F1618C"/>
    <w:rsid w:val="00F1624E"/>
    <w:rsid w:val="00F16A0C"/>
    <w:rsid w:val="00F32F8A"/>
    <w:rsid w:val="00F810AA"/>
    <w:rsid w:val="00FB1A26"/>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0AD48"/>
  <w15:docId w15:val="{2492F444-629E-496B-9897-C66A710A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13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A133E"/>
    <w:rPr>
      <w:rFonts w:ascii="Calibri" w:eastAsia="宋体" w:hAnsi="Calibri" w:cs="Times New Roman"/>
      <w:sz w:val="18"/>
      <w:szCs w:val="18"/>
    </w:rPr>
  </w:style>
  <w:style w:type="paragraph" w:styleId="a5">
    <w:name w:val="footer"/>
    <w:basedOn w:val="a"/>
    <w:link w:val="a6"/>
    <w:uiPriority w:val="99"/>
    <w:unhideWhenUsed/>
    <w:rsid w:val="005A133E"/>
    <w:pPr>
      <w:tabs>
        <w:tab w:val="center" w:pos="4153"/>
        <w:tab w:val="right" w:pos="8306"/>
      </w:tabs>
      <w:snapToGrid w:val="0"/>
      <w:jc w:val="left"/>
    </w:pPr>
    <w:rPr>
      <w:sz w:val="18"/>
      <w:szCs w:val="18"/>
    </w:rPr>
  </w:style>
  <w:style w:type="character" w:customStyle="1" w:styleId="a6">
    <w:name w:val="页脚 字符"/>
    <w:basedOn w:val="a0"/>
    <w:link w:val="a5"/>
    <w:uiPriority w:val="99"/>
    <w:rsid w:val="005A133E"/>
    <w:rPr>
      <w:rFonts w:ascii="Calibri" w:eastAsia="宋体" w:hAnsi="Calibri" w:cs="Times New Roman"/>
      <w:sz w:val="18"/>
      <w:szCs w:val="18"/>
    </w:rPr>
  </w:style>
  <w:style w:type="paragraph" w:styleId="a7">
    <w:name w:val="Balloon Text"/>
    <w:basedOn w:val="a"/>
    <w:link w:val="a8"/>
    <w:uiPriority w:val="99"/>
    <w:semiHidden/>
    <w:unhideWhenUsed/>
    <w:rsid w:val="005A133E"/>
    <w:rPr>
      <w:sz w:val="18"/>
      <w:szCs w:val="18"/>
    </w:rPr>
  </w:style>
  <w:style w:type="character" w:customStyle="1" w:styleId="a8">
    <w:name w:val="批注框文本 字符"/>
    <w:basedOn w:val="a0"/>
    <w:link w:val="a7"/>
    <w:uiPriority w:val="99"/>
    <w:semiHidden/>
    <w:rsid w:val="005A133E"/>
    <w:rPr>
      <w:rFonts w:ascii="Calibri" w:eastAsia="宋体" w:hAnsi="Calibri" w:cs="Times New Roman"/>
      <w:sz w:val="18"/>
      <w:szCs w:val="18"/>
    </w:rPr>
  </w:style>
  <w:style w:type="character" w:styleId="a9">
    <w:name w:val="annotation reference"/>
    <w:basedOn w:val="a0"/>
    <w:uiPriority w:val="99"/>
    <w:semiHidden/>
    <w:unhideWhenUsed/>
    <w:rsid w:val="005A133E"/>
    <w:rPr>
      <w:sz w:val="21"/>
      <w:szCs w:val="21"/>
    </w:rPr>
  </w:style>
  <w:style w:type="paragraph" w:styleId="aa">
    <w:name w:val="annotation text"/>
    <w:basedOn w:val="a"/>
    <w:link w:val="ab"/>
    <w:uiPriority w:val="99"/>
    <w:semiHidden/>
    <w:unhideWhenUsed/>
    <w:rsid w:val="005A133E"/>
    <w:pPr>
      <w:jc w:val="left"/>
    </w:pPr>
  </w:style>
  <w:style w:type="character" w:customStyle="1" w:styleId="ab">
    <w:name w:val="批注文字 字符"/>
    <w:basedOn w:val="a0"/>
    <w:link w:val="aa"/>
    <w:uiPriority w:val="99"/>
    <w:semiHidden/>
    <w:rsid w:val="005A133E"/>
    <w:rPr>
      <w:rFonts w:ascii="Calibri" w:eastAsia="宋体" w:hAnsi="Calibri" w:cs="Times New Roman"/>
    </w:rPr>
  </w:style>
  <w:style w:type="paragraph" w:styleId="ac">
    <w:name w:val="annotation subject"/>
    <w:basedOn w:val="aa"/>
    <w:next w:val="aa"/>
    <w:link w:val="ad"/>
    <w:uiPriority w:val="99"/>
    <w:semiHidden/>
    <w:unhideWhenUsed/>
    <w:rsid w:val="005A133E"/>
    <w:rPr>
      <w:b/>
      <w:bCs/>
    </w:rPr>
  </w:style>
  <w:style w:type="character" w:customStyle="1" w:styleId="ad">
    <w:name w:val="批注主题 字符"/>
    <w:basedOn w:val="ab"/>
    <w:link w:val="ac"/>
    <w:uiPriority w:val="99"/>
    <w:semiHidden/>
    <w:rsid w:val="005A133E"/>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46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WUUser</cp:lastModifiedBy>
  <cp:revision>4</cp:revision>
  <dcterms:created xsi:type="dcterms:W3CDTF">2020-06-23T06:29:00Z</dcterms:created>
  <dcterms:modified xsi:type="dcterms:W3CDTF">2020-06-23T06:32:00Z</dcterms:modified>
</cp:coreProperties>
</file>