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cs="Arial" w:asciiTheme="minorEastAsia" w:hAnsiTheme="minorEastAsia" w:eastAsiaTheme="minorEastAsia"/>
          <w:sz w:val="23"/>
          <w:szCs w:val="23"/>
        </w:rPr>
      </w:pPr>
    </w:p>
    <w:p>
      <w:pPr>
        <w:widowControl/>
        <w:overflowPunct w:val="0"/>
        <w:spacing w:line="300" w:lineRule="auto"/>
        <w:jc w:val="center"/>
        <w:rPr>
          <w:rFonts w:cs="Arial" w:asciiTheme="minorEastAsia" w:hAnsiTheme="minorEastAsia" w:eastAsiaTheme="minorEastAsia"/>
          <w:b/>
          <w:bCs/>
          <w:sz w:val="23"/>
          <w:szCs w:val="23"/>
        </w:rPr>
      </w:pPr>
      <w:r>
        <w:rPr>
          <w:rFonts w:hint="eastAsia" w:cs="Arial" w:asciiTheme="minorEastAsia" w:hAnsiTheme="minorEastAsia" w:eastAsiaTheme="minorEastAsia"/>
          <w:b/>
          <w:bCs/>
          <w:sz w:val="23"/>
          <w:szCs w:val="23"/>
        </w:rPr>
        <w:t>经营者集中简易案件公示表</w:t>
      </w:r>
    </w:p>
    <w:p>
      <w:pPr>
        <w:spacing w:line="440" w:lineRule="exact"/>
        <w:rPr>
          <w:rFonts w:ascii="仿宋_GB2312" w:hAnsi="Times New Roman" w:eastAsia="仿宋_GB2312"/>
          <w:sz w:val="28"/>
          <w:szCs w:val="28"/>
        </w:rPr>
      </w:pPr>
    </w:p>
    <w:tbl>
      <w:tblPr>
        <w:tblStyle w:val="1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01"/>
        <w:gridCol w:w="5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Arial" w:hAnsi="Arial" w:cs="Arial"/>
                <w:sz w:val="23"/>
                <w:szCs w:val="23"/>
              </w:rPr>
            </w:pPr>
            <w:r>
              <w:rPr>
                <w:rFonts w:ascii="Arial" w:hAnsi="Arial" w:cs="Arial"/>
                <w:sz w:val="23"/>
                <w:szCs w:val="23"/>
              </w:rPr>
              <w:t>案件名称</w:t>
            </w:r>
          </w:p>
        </w:tc>
        <w:tc>
          <w:tcPr>
            <w:tcW w:w="6949" w:type="dxa"/>
            <w:gridSpan w:val="2"/>
          </w:tcPr>
          <w:p>
            <w:pPr>
              <w:spacing w:line="500" w:lineRule="exact"/>
              <w:rPr>
                <w:rFonts w:ascii="Arial" w:hAnsi="Arial" w:cs="Arial"/>
                <w:sz w:val="23"/>
                <w:szCs w:val="23"/>
              </w:rPr>
            </w:pPr>
            <w:r>
              <w:rPr>
                <w:rFonts w:ascii="Arial" w:hAnsi="Arial" w:cs="Arial"/>
                <w:sz w:val="23"/>
                <w:szCs w:val="23"/>
              </w:rPr>
              <w:t>Power Group International (Overseas Holdings) B.V.收购NPROXX B.V.股权案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Arial" w:hAnsi="Arial" w:cs="Arial"/>
                <w:sz w:val="23"/>
                <w:szCs w:val="23"/>
              </w:rPr>
            </w:pPr>
            <w:r>
              <w:rPr>
                <w:rFonts w:ascii="Arial" w:hAnsi="Arial" w:cs="Arial"/>
                <w:sz w:val="23"/>
                <w:szCs w:val="23"/>
              </w:rPr>
              <w:t>交易概况（限200字内）</w:t>
            </w:r>
          </w:p>
        </w:tc>
        <w:tc>
          <w:tcPr>
            <w:tcW w:w="6949" w:type="dxa"/>
            <w:gridSpan w:val="2"/>
          </w:tcPr>
          <w:p>
            <w:pPr>
              <w:spacing w:line="500" w:lineRule="exact"/>
              <w:rPr>
                <w:rFonts w:ascii="Arial" w:hAnsi="Arial" w:cs="Arial"/>
                <w:sz w:val="23"/>
                <w:szCs w:val="23"/>
              </w:rPr>
            </w:pPr>
            <w:r>
              <w:rPr>
                <w:rFonts w:ascii="Arial" w:hAnsi="Arial" w:cs="Arial"/>
                <w:sz w:val="23"/>
                <w:szCs w:val="23"/>
              </w:rPr>
              <w:t>NPROXX B.V. (“</w:t>
            </w:r>
            <w:r>
              <w:rPr>
                <w:rFonts w:ascii="Arial" w:hAnsi="Arial" w:cs="Arial"/>
                <w:b/>
                <w:bCs/>
                <w:sz w:val="23"/>
                <w:szCs w:val="23"/>
              </w:rPr>
              <w:t>目标公司</w:t>
            </w:r>
            <w:r>
              <w:rPr>
                <w:rFonts w:ascii="Arial" w:hAnsi="Arial" w:cs="Arial"/>
                <w:sz w:val="23"/>
                <w:szCs w:val="23"/>
              </w:rPr>
              <w:t xml:space="preserve">”) </w:t>
            </w:r>
            <w:r>
              <w:rPr>
                <w:rFonts w:hint="eastAsia" w:ascii="Arial" w:hAnsi="Arial" w:cs="Arial"/>
                <w:sz w:val="23"/>
                <w:szCs w:val="23"/>
              </w:rPr>
              <w:t>主要业务</w:t>
            </w:r>
            <w:r>
              <w:rPr>
                <w:rFonts w:ascii="Arial" w:hAnsi="Arial" w:cs="Arial"/>
                <w:sz w:val="23"/>
                <w:szCs w:val="23"/>
              </w:rPr>
              <w:t>：储氢用压力容器的设计、生产及销售</w:t>
            </w:r>
            <w:r>
              <w:rPr>
                <w:rFonts w:hint="eastAsia" w:ascii="Arial" w:hAnsi="Arial" w:cs="Arial"/>
                <w:sz w:val="23"/>
                <w:szCs w:val="23"/>
              </w:rPr>
              <w:t>。</w:t>
            </w:r>
            <w:r>
              <w:rPr>
                <w:rFonts w:ascii="Arial" w:hAnsi="Arial" w:cs="Arial"/>
                <w:sz w:val="23"/>
                <w:szCs w:val="23"/>
              </w:rPr>
              <w:t>目标公司产品主要运用于加油站、运输用氢动力车辆和氢气运输等</w:t>
            </w:r>
            <w:r>
              <w:rPr>
                <w:rFonts w:hint="eastAsia" w:ascii="Arial" w:hAnsi="Arial" w:cs="Arial"/>
                <w:sz w:val="23"/>
                <w:szCs w:val="23"/>
              </w:rPr>
              <w:t>领域</w:t>
            </w:r>
            <w:r>
              <w:rPr>
                <w:rFonts w:ascii="Arial" w:hAnsi="Arial" w:cs="Arial"/>
                <w:sz w:val="23"/>
                <w:szCs w:val="23"/>
              </w:rPr>
              <w:t>。</w:t>
            </w:r>
            <w:bookmarkStart w:id="0" w:name="_GoBack"/>
            <w:bookmarkEnd w:id="0"/>
          </w:p>
          <w:p>
            <w:pPr>
              <w:spacing w:line="500" w:lineRule="exact"/>
              <w:rPr>
                <w:rFonts w:ascii="Arial" w:hAnsi="Arial" w:cs="Arial"/>
                <w:sz w:val="23"/>
                <w:szCs w:val="23"/>
              </w:rPr>
            </w:pPr>
            <w:r>
              <w:rPr>
                <w:rFonts w:ascii="Arial" w:hAnsi="Arial" w:cs="Arial"/>
                <w:sz w:val="23"/>
                <w:szCs w:val="23"/>
              </w:rPr>
              <w:t>本次交易前，Enrichment Technology Company Limited (“</w:t>
            </w:r>
            <w:r>
              <w:rPr>
                <w:rFonts w:ascii="Arial" w:hAnsi="Arial" w:cs="Arial"/>
                <w:b/>
                <w:bCs/>
                <w:sz w:val="23"/>
                <w:szCs w:val="23"/>
              </w:rPr>
              <w:t>ETC Ltd.</w:t>
            </w:r>
            <w:r>
              <w:rPr>
                <w:rFonts w:ascii="Arial" w:hAnsi="Arial" w:cs="Arial"/>
                <w:sz w:val="23"/>
                <w:szCs w:val="23"/>
              </w:rPr>
              <w:t>”)通过ETC PV Holding B.V.持有目标公司100%的股权。Power Group International (Overseas Holdings) B.V. (“</w:t>
            </w:r>
            <w:r>
              <w:rPr>
                <w:rFonts w:ascii="Arial" w:hAnsi="Arial" w:cs="Arial"/>
                <w:b/>
                <w:bCs/>
                <w:sz w:val="23"/>
                <w:szCs w:val="23"/>
              </w:rPr>
              <w:t>PGI</w:t>
            </w:r>
            <w:r>
              <w:rPr>
                <w:rFonts w:ascii="Arial" w:hAnsi="Arial" w:cs="Arial"/>
                <w:sz w:val="23"/>
                <w:szCs w:val="23"/>
              </w:rPr>
              <w:t xml:space="preserve">”) </w:t>
            </w:r>
            <w:r>
              <w:rPr>
                <w:rFonts w:hint="eastAsia" w:ascii="Arial" w:hAnsi="Arial" w:cs="Arial"/>
                <w:sz w:val="23"/>
                <w:szCs w:val="23"/>
              </w:rPr>
              <w:t>拟通过认购目标公司新发行股份的方式获得目标公司</w:t>
            </w:r>
            <w:r>
              <w:rPr>
                <w:rFonts w:ascii="Arial" w:hAnsi="Arial" w:cs="Arial"/>
                <w:sz w:val="23"/>
                <w:szCs w:val="23"/>
              </w:rPr>
              <w:t>50%</w:t>
            </w:r>
            <w:r>
              <w:rPr>
                <w:rFonts w:hint="eastAsia" w:ascii="Arial" w:hAnsi="Arial" w:cs="Arial"/>
                <w:sz w:val="23"/>
                <w:szCs w:val="23"/>
              </w:rPr>
              <w:t>的股权</w:t>
            </w:r>
            <w:r>
              <w:rPr>
                <w:rFonts w:ascii="Arial" w:hAnsi="Arial" w:cs="Arial"/>
                <w:sz w:val="23"/>
                <w:szCs w:val="23"/>
              </w:rPr>
              <w:t>(“</w:t>
            </w:r>
            <w:r>
              <w:rPr>
                <w:rFonts w:hint="eastAsia" w:ascii="Arial" w:hAnsi="Arial" w:cs="Arial"/>
                <w:b/>
                <w:bCs/>
                <w:sz w:val="23"/>
                <w:szCs w:val="23"/>
              </w:rPr>
              <w:t>本次交易</w:t>
            </w:r>
            <w:r>
              <w:rPr>
                <w:rFonts w:ascii="Arial" w:hAnsi="Arial" w:cs="Arial"/>
                <w:sz w:val="23"/>
                <w:szCs w:val="23"/>
              </w:rPr>
              <w:t xml:space="preserve">”) </w:t>
            </w:r>
            <w:r>
              <w:rPr>
                <w:rFonts w:hint="eastAsia" w:ascii="Arial" w:hAnsi="Arial" w:cs="Arial"/>
                <w:sz w:val="23"/>
                <w:szCs w:val="23"/>
              </w:rPr>
              <w:t>。</w:t>
            </w:r>
            <w:r>
              <w:rPr>
                <w:rFonts w:ascii="Arial" w:hAnsi="Arial" w:cs="Arial"/>
                <w:sz w:val="23"/>
                <w:szCs w:val="23"/>
              </w:rPr>
              <w:t>本次交易完成后，ETC Ltd.和PGI将分别持有目标公司50%的股权。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Arial" w:hAnsi="Arial" w:cs="Arial"/>
                <w:sz w:val="23"/>
                <w:szCs w:val="23"/>
              </w:rPr>
            </w:pPr>
            <w:r>
              <w:rPr>
                <w:rFonts w:ascii="Arial" w:hAnsi="Arial" w:cs="Arial"/>
                <w:sz w:val="23"/>
                <w:szCs w:val="23"/>
              </w:rPr>
              <w:t>参与集中的经营者简介</w:t>
            </w:r>
          </w:p>
        </w:tc>
        <w:tc>
          <w:tcPr>
            <w:tcW w:w="1701" w:type="dxa"/>
          </w:tcPr>
          <w:p>
            <w:pPr>
              <w:spacing w:line="500" w:lineRule="exact"/>
              <w:rPr>
                <w:rFonts w:ascii="Arial" w:hAnsi="Arial" w:cs="Arial"/>
                <w:sz w:val="23"/>
                <w:szCs w:val="23"/>
              </w:rPr>
            </w:pPr>
            <w:r>
              <w:rPr>
                <w:rFonts w:ascii="Arial" w:hAnsi="Arial" w:cs="Arial"/>
                <w:sz w:val="23"/>
                <w:szCs w:val="23"/>
              </w:rPr>
              <w:t>1、PGI</w:t>
            </w:r>
          </w:p>
        </w:tc>
        <w:tc>
          <w:tcPr>
            <w:tcW w:w="5248" w:type="dxa"/>
          </w:tcPr>
          <w:p>
            <w:pPr>
              <w:spacing w:line="500" w:lineRule="exact"/>
              <w:jc w:val="left"/>
              <w:rPr>
                <w:rFonts w:ascii="Arial" w:hAnsi="Arial" w:cs="Arial"/>
                <w:sz w:val="23"/>
                <w:szCs w:val="23"/>
              </w:rPr>
            </w:pPr>
            <w:r>
              <w:rPr>
                <w:rFonts w:ascii="Arial" w:hAnsi="Arial" w:cs="Arial"/>
                <w:sz w:val="23"/>
                <w:szCs w:val="23"/>
              </w:rPr>
              <w:t>注册地：英国；主要业务：作为其集团中的持股公司，PGI在全球范围内主要从事投资和融资业务，在中国无业务活动。</w:t>
            </w:r>
          </w:p>
          <w:p>
            <w:pPr>
              <w:spacing w:line="500" w:lineRule="exact"/>
              <w:rPr>
                <w:rFonts w:ascii="Arial" w:hAnsi="Arial" w:cs="Arial"/>
                <w:sz w:val="23"/>
                <w:szCs w:val="23"/>
              </w:rPr>
            </w:pPr>
            <w:r>
              <w:rPr>
                <w:rFonts w:ascii="Arial" w:hAnsi="Arial" w:cs="Arial"/>
                <w:sz w:val="23"/>
                <w:szCs w:val="23"/>
              </w:rPr>
              <w:t>PGI</w:t>
            </w:r>
            <w:r>
              <w:rPr>
                <w:rFonts w:hint="eastAsia" w:ascii="Arial" w:hAnsi="Arial" w:cs="Arial"/>
                <w:sz w:val="23"/>
                <w:szCs w:val="23"/>
              </w:rPr>
              <w:t>的最终控制人是</w:t>
            </w:r>
            <w:r>
              <w:rPr>
                <w:rFonts w:ascii="Arial" w:hAnsi="Arial" w:cs="Arial"/>
                <w:sz w:val="23"/>
                <w:szCs w:val="23"/>
              </w:rPr>
              <w:t>Cummins Inc. (“</w:t>
            </w:r>
            <w:r>
              <w:rPr>
                <w:rFonts w:ascii="Arial" w:hAnsi="Arial" w:cs="Arial"/>
                <w:b/>
                <w:bCs/>
                <w:sz w:val="23"/>
                <w:szCs w:val="23"/>
              </w:rPr>
              <w:t>Cummins</w:t>
            </w:r>
            <w:r>
              <w:rPr>
                <w:rFonts w:ascii="Arial" w:hAnsi="Arial" w:cs="Arial"/>
                <w:sz w:val="23"/>
                <w:szCs w:val="23"/>
              </w:rPr>
              <w:t>”)，Cummins</w:t>
            </w:r>
            <w:r>
              <w:rPr>
                <w:rFonts w:hint="eastAsia" w:ascii="Arial" w:hAnsi="Arial" w:cs="Arial"/>
                <w:sz w:val="23"/>
                <w:szCs w:val="23"/>
              </w:rPr>
              <w:t>的注册地为美国，其为</w:t>
            </w:r>
            <w:r>
              <w:rPr>
                <w:rFonts w:ascii="Arial" w:hAnsi="Arial" w:cs="Arial"/>
                <w:sz w:val="23"/>
                <w:szCs w:val="23"/>
              </w:rPr>
              <w:t>全球动力设备制造商，主要生产柴油和燃气发动机以及动力系统。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Arial" w:hAnsi="Arial" w:cs="Arial"/>
                <w:sz w:val="23"/>
                <w:szCs w:val="23"/>
              </w:rPr>
            </w:pPr>
          </w:p>
        </w:tc>
        <w:tc>
          <w:tcPr>
            <w:tcW w:w="1701" w:type="dxa"/>
          </w:tcPr>
          <w:p>
            <w:pPr>
              <w:spacing w:line="500" w:lineRule="exact"/>
              <w:rPr>
                <w:rFonts w:ascii="Arial" w:hAnsi="Arial" w:cs="Arial"/>
                <w:sz w:val="23"/>
                <w:szCs w:val="23"/>
              </w:rPr>
            </w:pPr>
            <w:r>
              <w:rPr>
                <w:rFonts w:ascii="Arial" w:hAnsi="Arial" w:cs="Arial"/>
                <w:sz w:val="23"/>
                <w:szCs w:val="23"/>
              </w:rPr>
              <w:t>2、ETC Ltd.</w:t>
            </w:r>
          </w:p>
        </w:tc>
        <w:tc>
          <w:tcPr>
            <w:tcW w:w="5248" w:type="dxa"/>
          </w:tcPr>
          <w:p>
            <w:pPr>
              <w:spacing w:line="500" w:lineRule="exact"/>
              <w:rPr>
                <w:rFonts w:ascii="Arial" w:hAnsi="Arial" w:cs="Arial"/>
                <w:sz w:val="23"/>
                <w:szCs w:val="23"/>
              </w:rPr>
            </w:pPr>
            <w:r>
              <w:rPr>
                <w:rFonts w:ascii="Arial" w:hAnsi="Arial" w:cs="Arial"/>
                <w:sz w:val="23"/>
                <w:szCs w:val="23"/>
              </w:rPr>
              <w:t>注册地：英国；主要业务：设计、开发、制造、供应和安装用于核反应堆的铀浓缩气体离心机和铀浓缩工厂管道系统。ETC Ltd.还根据客户的具体要求，从事铀浓缩厂的设计研发，并为该等设施的建设提供项目管理服务等。ETC Ltd.在中国无业务活动。</w:t>
            </w:r>
          </w:p>
          <w:p>
            <w:pPr>
              <w:spacing w:line="500" w:lineRule="exact"/>
              <w:rPr>
                <w:rFonts w:ascii="Arial" w:hAnsi="Arial" w:cs="Arial"/>
                <w:sz w:val="23"/>
                <w:szCs w:val="23"/>
              </w:rPr>
            </w:pPr>
            <w:r>
              <w:rPr>
                <w:rFonts w:ascii="Arial" w:hAnsi="Arial" w:cs="Arial"/>
                <w:sz w:val="23"/>
                <w:szCs w:val="23"/>
              </w:rPr>
              <w:t>ETC Ltd.</w:t>
            </w:r>
            <w:r>
              <w:rPr>
                <w:rFonts w:hint="eastAsia" w:ascii="Arial" w:hAnsi="Arial" w:cs="Arial"/>
                <w:sz w:val="23"/>
                <w:szCs w:val="23"/>
              </w:rPr>
              <w:t>的最终控制人是</w:t>
            </w:r>
            <w:r>
              <w:rPr>
                <w:rFonts w:ascii="Arial" w:hAnsi="Arial" w:cs="Arial"/>
                <w:sz w:val="23"/>
                <w:szCs w:val="23"/>
              </w:rPr>
              <w:t>Orano Cycle SA和Urenco Limited</w:t>
            </w:r>
            <w:r>
              <w:rPr>
                <w:rFonts w:hint="eastAsia" w:ascii="Arial" w:hAnsi="Arial" w:cs="Arial"/>
                <w:sz w:val="23"/>
                <w:szCs w:val="23"/>
              </w:rPr>
              <w:t>。Orano</w:t>
            </w:r>
            <w:r>
              <w:rPr>
                <w:rFonts w:ascii="Arial" w:hAnsi="Arial" w:cs="Arial"/>
                <w:sz w:val="23"/>
                <w:szCs w:val="23"/>
              </w:rPr>
              <w:t xml:space="preserve"> Cycle SA</w:t>
            </w:r>
            <w:r>
              <w:rPr>
                <w:rFonts w:hint="eastAsia" w:ascii="Arial" w:hAnsi="Arial" w:cs="Arial"/>
                <w:sz w:val="23"/>
                <w:szCs w:val="23"/>
              </w:rPr>
              <w:t>的注册地为法国，从事所有与核燃料循环有关的工业和商业活动</w:t>
            </w:r>
            <w:r>
              <w:rPr>
                <w:rFonts w:ascii="Arial" w:hAnsi="Arial" w:cs="Arial"/>
                <w:sz w:val="23"/>
                <w:szCs w:val="23"/>
              </w:rPr>
              <w:t>(</w:t>
            </w:r>
            <w:r>
              <w:rPr>
                <w:rFonts w:hint="eastAsia" w:ascii="Arial" w:hAnsi="Arial" w:cs="Arial"/>
                <w:sz w:val="23"/>
                <w:szCs w:val="23"/>
              </w:rPr>
              <w:t>与天然铀的开采和生产有关的活动除外</w:t>
            </w:r>
            <w:r>
              <w:rPr>
                <w:rFonts w:ascii="Arial" w:hAnsi="Arial" w:cs="Arial"/>
                <w:sz w:val="23"/>
                <w:szCs w:val="23"/>
              </w:rPr>
              <w:t>)</w:t>
            </w:r>
            <w:r>
              <w:rPr>
                <w:rFonts w:hint="eastAsia" w:ascii="Arial" w:hAnsi="Arial" w:cs="Arial"/>
                <w:sz w:val="23"/>
                <w:szCs w:val="23"/>
              </w:rPr>
              <w:t>。</w:t>
            </w:r>
            <w:r>
              <w:rPr>
                <w:rFonts w:ascii="Arial" w:hAnsi="Arial" w:cs="Arial"/>
                <w:sz w:val="23"/>
                <w:szCs w:val="23"/>
              </w:rPr>
              <w:t>Urenco Limited</w:t>
            </w:r>
            <w:r>
              <w:rPr>
                <w:rFonts w:hint="eastAsia" w:ascii="Arial" w:hAnsi="Arial" w:cs="Arial"/>
                <w:sz w:val="23"/>
                <w:szCs w:val="23"/>
              </w:rPr>
              <w:t>的注册地为英国，提供铀浓缩服务以及浓缩铀产品和相关铀材料的销售以及库存管理和储存服务。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Arial" w:hAnsi="Arial" w:cs="Arial"/>
                <w:sz w:val="23"/>
                <w:szCs w:val="23"/>
              </w:rPr>
            </w:pPr>
            <w:r>
              <w:rPr>
                <w:rFonts w:ascii="Arial" w:hAnsi="Arial" w:cs="Arial"/>
                <w:sz w:val="23"/>
                <w:szCs w:val="23"/>
              </w:rPr>
              <w:t>简易案件理由（可以单选，也可以多选）</w:t>
            </w:r>
          </w:p>
        </w:tc>
        <w:tc>
          <w:tcPr>
            <w:tcW w:w="6949" w:type="dxa"/>
            <w:gridSpan w:val="2"/>
          </w:tcPr>
          <w:p>
            <w:pPr>
              <w:spacing w:line="500" w:lineRule="exact"/>
              <w:rPr>
                <w:rFonts w:ascii="Arial" w:hAnsi="Arial" w:cs="Arial"/>
                <w:sz w:val="23"/>
                <w:szCs w:val="23"/>
              </w:rPr>
            </w:pPr>
            <w:r>
              <w:rPr>
                <w:rFonts w:ascii="Arial" w:hAnsi="Arial" w:cs="Arial"/>
                <w:sz w:val="23"/>
                <w:szCs w:val="23"/>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Arial" w:hAnsi="Arial" w:cs="Arial"/>
                <w:sz w:val="23"/>
                <w:szCs w:val="23"/>
              </w:rPr>
            </w:pPr>
          </w:p>
        </w:tc>
        <w:tc>
          <w:tcPr>
            <w:tcW w:w="6949" w:type="dxa"/>
            <w:gridSpan w:val="2"/>
          </w:tcPr>
          <w:p>
            <w:pPr>
              <w:spacing w:line="500" w:lineRule="exact"/>
              <w:rPr>
                <w:rFonts w:ascii="Arial" w:hAnsi="Arial" w:cs="Arial"/>
                <w:sz w:val="23"/>
                <w:szCs w:val="23"/>
              </w:rPr>
            </w:pPr>
            <w:r>
              <w:rPr>
                <w:rFonts w:ascii="Arial" w:hAnsi="Arial" w:cs="Arial"/>
                <w:sz w:val="23"/>
                <w:szCs w:val="23"/>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Arial" w:hAnsi="Arial" w:cs="Arial"/>
                <w:sz w:val="23"/>
                <w:szCs w:val="23"/>
              </w:rPr>
            </w:pPr>
          </w:p>
        </w:tc>
        <w:tc>
          <w:tcPr>
            <w:tcW w:w="6949" w:type="dxa"/>
            <w:gridSpan w:val="2"/>
          </w:tcPr>
          <w:p>
            <w:pPr>
              <w:spacing w:line="500" w:lineRule="exact"/>
              <w:rPr>
                <w:rFonts w:ascii="Arial" w:hAnsi="Arial" w:cs="Arial"/>
                <w:sz w:val="23"/>
                <w:szCs w:val="23"/>
              </w:rPr>
            </w:pPr>
            <w:r>
              <w:rPr>
                <w:rFonts w:ascii="Arial" w:hAnsi="Arial" w:cs="Arial"/>
                <w:sz w:val="23"/>
                <w:szCs w:val="23"/>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Arial" w:hAnsi="Arial" w:cs="Arial"/>
                <w:sz w:val="23"/>
                <w:szCs w:val="23"/>
              </w:rPr>
            </w:pPr>
          </w:p>
        </w:tc>
        <w:tc>
          <w:tcPr>
            <w:tcW w:w="6949" w:type="dxa"/>
            <w:gridSpan w:val="2"/>
          </w:tcPr>
          <w:p>
            <w:pPr>
              <w:spacing w:line="500" w:lineRule="exact"/>
              <w:rPr>
                <w:rFonts w:ascii="Arial" w:hAnsi="Arial" w:cs="Arial"/>
                <w:sz w:val="23"/>
                <w:szCs w:val="23"/>
              </w:rPr>
            </w:pPr>
            <w:r>
              <w:rPr>
                <w:rFonts w:ascii="Arial" w:hAnsi="Arial" w:cs="Arial"/>
                <w:sz w:val="23"/>
                <w:szCs w:val="23"/>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Arial" w:hAnsi="Arial" w:cs="Arial"/>
                <w:sz w:val="23"/>
                <w:szCs w:val="23"/>
              </w:rPr>
            </w:pPr>
          </w:p>
        </w:tc>
        <w:tc>
          <w:tcPr>
            <w:tcW w:w="6949" w:type="dxa"/>
            <w:gridSpan w:val="2"/>
          </w:tcPr>
          <w:p>
            <w:pPr>
              <w:spacing w:line="500" w:lineRule="exact"/>
              <w:rPr>
                <w:rFonts w:ascii="Arial" w:hAnsi="Arial" w:cs="Arial"/>
                <w:sz w:val="23"/>
                <w:szCs w:val="23"/>
              </w:rPr>
            </w:pPr>
            <w:r>
              <w:rPr>
                <w:rFonts w:ascii="Arial" w:hAnsi="Arial" w:cs="Arial"/>
                <w:sz w:val="23"/>
                <w:szCs w:val="23"/>
              </w:rPr>
              <w:sym w:font="Wingdings" w:char="F0FE"/>
            </w:r>
            <w:r>
              <w:rPr>
                <w:rFonts w:ascii="Arial" w:hAnsi="Arial" w:cs="Arial"/>
                <w:sz w:val="23"/>
                <w:szCs w:val="23"/>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Arial" w:hAnsi="Arial" w:cs="Arial"/>
                <w:sz w:val="23"/>
                <w:szCs w:val="23"/>
              </w:rPr>
            </w:pPr>
          </w:p>
        </w:tc>
        <w:tc>
          <w:tcPr>
            <w:tcW w:w="6949" w:type="dxa"/>
            <w:gridSpan w:val="2"/>
          </w:tcPr>
          <w:p>
            <w:pPr>
              <w:spacing w:line="500" w:lineRule="exact"/>
              <w:rPr>
                <w:rFonts w:ascii="Arial" w:hAnsi="Arial" w:cs="Arial"/>
                <w:sz w:val="23"/>
                <w:szCs w:val="23"/>
              </w:rPr>
            </w:pPr>
            <w:r>
              <w:rPr>
                <w:rFonts w:ascii="Arial" w:hAnsi="Arial" w:cs="Arial"/>
                <w:sz w:val="23"/>
                <w:szCs w:val="23"/>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Arial" w:hAnsi="Arial" w:cs="Arial"/>
                <w:sz w:val="23"/>
                <w:szCs w:val="23"/>
              </w:rPr>
            </w:pPr>
            <w:r>
              <w:rPr>
                <w:rFonts w:ascii="Arial" w:hAnsi="Arial" w:cs="Arial"/>
                <w:sz w:val="23"/>
                <w:szCs w:val="23"/>
              </w:rPr>
              <w:t>备注</w:t>
            </w:r>
          </w:p>
        </w:tc>
        <w:tc>
          <w:tcPr>
            <w:tcW w:w="6949" w:type="dxa"/>
            <w:gridSpan w:val="2"/>
          </w:tcPr>
          <w:p>
            <w:pPr>
              <w:spacing w:line="500" w:lineRule="exact"/>
              <w:ind w:firstLine="27" w:firstLineChars="12"/>
              <w:rPr>
                <w:rFonts w:ascii="Arial" w:hAnsi="Arial" w:cs="Arial"/>
                <w:sz w:val="23"/>
                <w:szCs w:val="23"/>
              </w:rPr>
            </w:pPr>
            <w:r>
              <w:rPr>
                <w:rFonts w:ascii="Arial" w:hAnsi="Arial" w:cs="Arial"/>
                <w:sz w:val="23"/>
                <w:szCs w:val="23"/>
              </w:rPr>
              <w:t>不适用</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楷体_GB2312" w:hAnsi="宋体" w:eastAsia="楷体_GB2312"/>
          <w:sz w:val="24"/>
          <w:szCs w:val="24"/>
        </w:rPr>
      </w:pPr>
    </w:p>
    <w:p/>
    <w:p>
      <w:pPr>
        <w:widowControl/>
        <w:overflowPunct w:val="0"/>
        <w:spacing w:line="300" w:lineRule="auto"/>
        <w:jc w:val="center"/>
        <w:rPr>
          <w:rFonts w:cs="Arial" w:asciiTheme="minorEastAsia" w:hAnsiTheme="minorEastAsia" w:eastAsiaTheme="minorEastAsia"/>
          <w:sz w:val="23"/>
          <w:szCs w:val="23"/>
        </w:rPr>
      </w:pPr>
    </w:p>
    <w:sectPr>
      <w:footerReference r:id="rId3" w:type="default"/>
      <w:pgSz w:w="11906" w:h="16838"/>
      <w:pgMar w:top="1985" w:right="1418" w:bottom="170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FangSong">
    <w:altName w:val="宋体"/>
    <w:panose1 w:val="00000000000000000000"/>
    <w:charset w:val="86"/>
    <w:family w:val="modern"/>
    <w:pitch w:val="default"/>
    <w:sig w:usb0="00000000" w:usb1="00000000" w:usb2="00000016" w:usb3="00000000" w:csb0="00040001" w:csb1="00000000"/>
  </w:font>
  <w:font w:name="Arial">
    <w:panose1 w:val="020B0604020202020204"/>
    <w:charset w:val="00"/>
    <w:family w:val="swiss"/>
    <w:pitch w:val="default"/>
    <w:sig w:usb0="00007A87" w:usb1="80000000" w:usb2="00000008" w:usb3="00000000" w:csb0="400001FF" w:csb1="FFFF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1047852"/>
      <w:docPartObj>
        <w:docPartGallery w:val="AutoText"/>
      </w:docPartObj>
    </w:sdtPr>
    <w:sdtEndPr>
      <w:rPr>
        <w:rFonts w:ascii="Arial" w:hAnsi="Arial" w:cs="Arial"/>
      </w:rPr>
    </w:sdtEndPr>
    <w:sdtContent>
      <w:p>
        <w:pPr>
          <w:pStyle w:val="6"/>
          <w:jc w:val="center"/>
          <w:rPr>
            <w:rFonts w:ascii="Arial" w:hAnsi="Arial" w:cs="Arial"/>
          </w:rPr>
        </w:pPr>
        <w:r>
          <w:rPr>
            <w:rFonts w:ascii="Arial" w:hAnsi="Arial" w:cs="Arial"/>
          </w:rPr>
          <w:fldChar w:fldCharType="begin"/>
        </w:r>
        <w:r>
          <w:rPr>
            <w:rFonts w:ascii="Arial" w:hAnsi="Arial" w:cs="Arial"/>
          </w:rPr>
          <w:instrText xml:space="preserve">PAGE   \* MERGEFORMAT</w:instrText>
        </w:r>
        <w:r>
          <w:rPr>
            <w:rFonts w:ascii="Arial" w:hAnsi="Arial" w:cs="Arial"/>
          </w:rPr>
          <w:fldChar w:fldCharType="separate"/>
        </w:r>
        <w:r>
          <w:rPr>
            <w:rFonts w:ascii="Arial" w:hAnsi="Arial" w:cs="Arial"/>
            <w:lang w:val="zh-CN"/>
          </w:rPr>
          <w:t>4</w:t>
        </w:r>
        <w:r>
          <w:rPr>
            <w:rFonts w:ascii="Arial" w:hAnsi="Arial" w:cs="Arial"/>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AC6"/>
    <w:rsid w:val="000003A0"/>
    <w:rsid w:val="00000C8A"/>
    <w:rsid w:val="00000E4D"/>
    <w:rsid w:val="000014FF"/>
    <w:rsid w:val="00001E07"/>
    <w:rsid w:val="00002D1F"/>
    <w:rsid w:val="0000472E"/>
    <w:rsid w:val="00005CB6"/>
    <w:rsid w:val="00006091"/>
    <w:rsid w:val="000062CE"/>
    <w:rsid w:val="0000635E"/>
    <w:rsid w:val="00006A17"/>
    <w:rsid w:val="00007A2F"/>
    <w:rsid w:val="00007DEE"/>
    <w:rsid w:val="000107E0"/>
    <w:rsid w:val="00010802"/>
    <w:rsid w:val="0001121E"/>
    <w:rsid w:val="00011501"/>
    <w:rsid w:val="000118BB"/>
    <w:rsid w:val="00012FF2"/>
    <w:rsid w:val="000130EA"/>
    <w:rsid w:val="000149C1"/>
    <w:rsid w:val="00014C95"/>
    <w:rsid w:val="000164D3"/>
    <w:rsid w:val="00016665"/>
    <w:rsid w:val="000166CB"/>
    <w:rsid w:val="00016759"/>
    <w:rsid w:val="0002116C"/>
    <w:rsid w:val="00021297"/>
    <w:rsid w:val="000224CF"/>
    <w:rsid w:val="00022835"/>
    <w:rsid w:val="00023E81"/>
    <w:rsid w:val="000246FC"/>
    <w:rsid w:val="000258D5"/>
    <w:rsid w:val="00027033"/>
    <w:rsid w:val="00030BC9"/>
    <w:rsid w:val="000317E0"/>
    <w:rsid w:val="00031D6C"/>
    <w:rsid w:val="00032274"/>
    <w:rsid w:val="00034245"/>
    <w:rsid w:val="00035294"/>
    <w:rsid w:val="00035C15"/>
    <w:rsid w:val="00036312"/>
    <w:rsid w:val="00036783"/>
    <w:rsid w:val="00036879"/>
    <w:rsid w:val="00036AC2"/>
    <w:rsid w:val="0003737D"/>
    <w:rsid w:val="00037EE1"/>
    <w:rsid w:val="0004061E"/>
    <w:rsid w:val="000420E7"/>
    <w:rsid w:val="000427B2"/>
    <w:rsid w:val="00042B1C"/>
    <w:rsid w:val="00042C12"/>
    <w:rsid w:val="00043444"/>
    <w:rsid w:val="00043E0F"/>
    <w:rsid w:val="00044557"/>
    <w:rsid w:val="00044A47"/>
    <w:rsid w:val="00045938"/>
    <w:rsid w:val="0004633E"/>
    <w:rsid w:val="00047FF1"/>
    <w:rsid w:val="00050241"/>
    <w:rsid w:val="0005148B"/>
    <w:rsid w:val="00051870"/>
    <w:rsid w:val="00051F6B"/>
    <w:rsid w:val="0005250E"/>
    <w:rsid w:val="0005415B"/>
    <w:rsid w:val="00054310"/>
    <w:rsid w:val="00054873"/>
    <w:rsid w:val="00054BF7"/>
    <w:rsid w:val="000551C0"/>
    <w:rsid w:val="0005714A"/>
    <w:rsid w:val="000573DA"/>
    <w:rsid w:val="00057A95"/>
    <w:rsid w:val="000606D7"/>
    <w:rsid w:val="00061286"/>
    <w:rsid w:val="000617B8"/>
    <w:rsid w:val="00061D62"/>
    <w:rsid w:val="00062581"/>
    <w:rsid w:val="00062D1D"/>
    <w:rsid w:val="00062FAC"/>
    <w:rsid w:val="00064717"/>
    <w:rsid w:val="00064E14"/>
    <w:rsid w:val="000658C9"/>
    <w:rsid w:val="000668EA"/>
    <w:rsid w:val="00067689"/>
    <w:rsid w:val="000676C5"/>
    <w:rsid w:val="00070808"/>
    <w:rsid w:val="000708C5"/>
    <w:rsid w:val="00070AE8"/>
    <w:rsid w:val="00071087"/>
    <w:rsid w:val="000710E8"/>
    <w:rsid w:val="00071C2C"/>
    <w:rsid w:val="00071DAA"/>
    <w:rsid w:val="0007216C"/>
    <w:rsid w:val="00072A3C"/>
    <w:rsid w:val="00072D5C"/>
    <w:rsid w:val="000739D7"/>
    <w:rsid w:val="0007480B"/>
    <w:rsid w:val="000750B7"/>
    <w:rsid w:val="00076CCD"/>
    <w:rsid w:val="00076D19"/>
    <w:rsid w:val="00080754"/>
    <w:rsid w:val="0008125B"/>
    <w:rsid w:val="00082EB7"/>
    <w:rsid w:val="00083F76"/>
    <w:rsid w:val="00086339"/>
    <w:rsid w:val="00086A83"/>
    <w:rsid w:val="000871A2"/>
    <w:rsid w:val="00087524"/>
    <w:rsid w:val="000879EE"/>
    <w:rsid w:val="00087C1C"/>
    <w:rsid w:val="00087C51"/>
    <w:rsid w:val="000905E5"/>
    <w:rsid w:val="00091269"/>
    <w:rsid w:val="00091570"/>
    <w:rsid w:val="000919CD"/>
    <w:rsid w:val="000934E6"/>
    <w:rsid w:val="0009402B"/>
    <w:rsid w:val="000949E0"/>
    <w:rsid w:val="00095364"/>
    <w:rsid w:val="0009644B"/>
    <w:rsid w:val="00096A7C"/>
    <w:rsid w:val="00096FF7"/>
    <w:rsid w:val="0009714D"/>
    <w:rsid w:val="00097D11"/>
    <w:rsid w:val="000A0603"/>
    <w:rsid w:val="000A1D21"/>
    <w:rsid w:val="000A3444"/>
    <w:rsid w:val="000A4EC6"/>
    <w:rsid w:val="000A56EE"/>
    <w:rsid w:val="000A6653"/>
    <w:rsid w:val="000A7F48"/>
    <w:rsid w:val="000B0032"/>
    <w:rsid w:val="000B081C"/>
    <w:rsid w:val="000B0B8B"/>
    <w:rsid w:val="000B206A"/>
    <w:rsid w:val="000B2489"/>
    <w:rsid w:val="000B26B8"/>
    <w:rsid w:val="000B335A"/>
    <w:rsid w:val="000B3693"/>
    <w:rsid w:val="000B4302"/>
    <w:rsid w:val="000B4D3C"/>
    <w:rsid w:val="000B5371"/>
    <w:rsid w:val="000B5A58"/>
    <w:rsid w:val="000B622F"/>
    <w:rsid w:val="000B63AF"/>
    <w:rsid w:val="000B6DA9"/>
    <w:rsid w:val="000B7532"/>
    <w:rsid w:val="000C088D"/>
    <w:rsid w:val="000C0F5C"/>
    <w:rsid w:val="000C128E"/>
    <w:rsid w:val="000C4F7C"/>
    <w:rsid w:val="000C53A1"/>
    <w:rsid w:val="000C5746"/>
    <w:rsid w:val="000C658B"/>
    <w:rsid w:val="000C713C"/>
    <w:rsid w:val="000C7EB3"/>
    <w:rsid w:val="000D0D02"/>
    <w:rsid w:val="000D14E1"/>
    <w:rsid w:val="000D156B"/>
    <w:rsid w:val="000D2227"/>
    <w:rsid w:val="000D3A8E"/>
    <w:rsid w:val="000D47D9"/>
    <w:rsid w:val="000D4A84"/>
    <w:rsid w:val="000D4F10"/>
    <w:rsid w:val="000D5637"/>
    <w:rsid w:val="000D57B2"/>
    <w:rsid w:val="000D5C4C"/>
    <w:rsid w:val="000D66B2"/>
    <w:rsid w:val="000D7267"/>
    <w:rsid w:val="000D73A3"/>
    <w:rsid w:val="000E1C21"/>
    <w:rsid w:val="000E1F5A"/>
    <w:rsid w:val="000E21D0"/>
    <w:rsid w:val="000E32E1"/>
    <w:rsid w:val="000E3602"/>
    <w:rsid w:val="000E4377"/>
    <w:rsid w:val="000F232E"/>
    <w:rsid w:val="000F31B7"/>
    <w:rsid w:val="000F3422"/>
    <w:rsid w:val="000F34E9"/>
    <w:rsid w:val="000F3C34"/>
    <w:rsid w:val="000F47C4"/>
    <w:rsid w:val="000F5060"/>
    <w:rsid w:val="000F526D"/>
    <w:rsid w:val="000F5721"/>
    <w:rsid w:val="000F5BE2"/>
    <w:rsid w:val="000F6B4F"/>
    <w:rsid w:val="000F7807"/>
    <w:rsid w:val="001016A0"/>
    <w:rsid w:val="00101E98"/>
    <w:rsid w:val="00103D3A"/>
    <w:rsid w:val="0010464B"/>
    <w:rsid w:val="00104779"/>
    <w:rsid w:val="00104B50"/>
    <w:rsid w:val="001050AF"/>
    <w:rsid w:val="00106B13"/>
    <w:rsid w:val="00106D43"/>
    <w:rsid w:val="00107928"/>
    <w:rsid w:val="00107FF6"/>
    <w:rsid w:val="001115DD"/>
    <w:rsid w:val="00112655"/>
    <w:rsid w:val="00112DBB"/>
    <w:rsid w:val="00112F3F"/>
    <w:rsid w:val="0011476D"/>
    <w:rsid w:val="00114E4B"/>
    <w:rsid w:val="0011525E"/>
    <w:rsid w:val="001153B3"/>
    <w:rsid w:val="001159D7"/>
    <w:rsid w:val="00115D7B"/>
    <w:rsid w:val="00115E25"/>
    <w:rsid w:val="0011670E"/>
    <w:rsid w:val="0011689F"/>
    <w:rsid w:val="00116AE9"/>
    <w:rsid w:val="0011710C"/>
    <w:rsid w:val="00117824"/>
    <w:rsid w:val="001178B9"/>
    <w:rsid w:val="00117DA8"/>
    <w:rsid w:val="00120277"/>
    <w:rsid w:val="001207F9"/>
    <w:rsid w:val="00120AAA"/>
    <w:rsid w:val="00120B0B"/>
    <w:rsid w:val="00121486"/>
    <w:rsid w:val="0012414F"/>
    <w:rsid w:val="00126302"/>
    <w:rsid w:val="0012664D"/>
    <w:rsid w:val="001270B0"/>
    <w:rsid w:val="00130D5C"/>
    <w:rsid w:val="00131708"/>
    <w:rsid w:val="00133585"/>
    <w:rsid w:val="00135975"/>
    <w:rsid w:val="00135B90"/>
    <w:rsid w:val="00135C9D"/>
    <w:rsid w:val="00136D34"/>
    <w:rsid w:val="0013731C"/>
    <w:rsid w:val="0013732A"/>
    <w:rsid w:val="00142FCF"/>
    <w:rsid w:val="00144138"/>
    <w:rsid w:val="00145000"/>
    <w:rsid w:val="00150027"/>
    <w:rsid w:val="001501E7"/>
    <w:rsid w:val="00150D48"/>
    <w:rsid w:val="00150F0E"/>
    <w:rsid w:val="00151147"/>
    <w:rsid w:val="001511F6"/>
    <w:rsid w:val="00151746"/>
    <w:rsid w:val="00151920"/>
    <w:rsid w:val="00151A32"/>
    <w:rsid w:val="00152431"/>
    <w:rsid w:val="0015528F"/>
    <w:rsid w:val="001557AA"/>
    <w:rsid w:val="001574D6"/>
    <w:rsid w:val="0016103E"/>
    <w:rsid w:val="001611B0"/>
    <w:rsid w:val="00161689"/>
    <w:rsid w:val="001620E5"/>
    <w:rsid w:val="001622D0"/>
    <w:rsid w:val="001627D6"/>
    <w:rsid w:val="001628CB"/>
    <w:rsid w:val="00162A13"/>
    <w:rsid w:val="00162E09"/>
    <w:rsid w:val="00163698"/>
    <w:rsid w:val="00163FD6"/>
    <w:rsid w:val="0016530B"/>
    <w:rsid w:val="001654D7"/>
    <w:rsid w:val="00165A85"/>
    <w:rsid w:val="0016645C"/>
    <w:rsid w:val="0017101D"/>
    <w:rsid w:val="00171BCF"/>
    <w:rsid w:val="00172A6E"/>
    <w:rsid w:val="001735DA"/>
    <w:rsid w:val="00173F49"/>
    <w:rsid w:val="00174271"/>
    <w:rsid w:val="00176CE0"/>
    <w:rsid w:val="00177F69"/>
    <w:rsid w:val="00180B6C"/>
    <w:rsid w:val="001812B3"/>
    <w:rsid w:val="00181D46"/>
    <w:rsid w:val="001822D9"/>
    <w:rsid w:val="00182AEF"/>
    <w:rsid w:val="001845E2"/>
    <w:rsid w:val="00185FA4"/>
    <w:rsid w:val="001861D0"/>
    <w:rsid w:val="00190236"/>
    <w:rsid w:val="00190AAD"/>
    <w:rsid w:val="00190AE9"/>
    <w:rsid w:val="001925A8"/>
    <w:rsid w:val="00192E9E"/>
    <w:rsid w:val="00194FC5"/>
    <w:rsid w:val="001974EF"/>
    <w:rsid w:val="00197BDC"/>
    <w:rsid w:val="001A03F1"/>
    <w:rsid w:val="001A1893"/>
    <w:rsid w:val="001A18A7"/>
    <w:rsid w:val="001A2354"/>
    <w:rsid w:val="001A2560"/>
    <w:rsid w:val="001A3A97"/>
    <w:rsid w:val="001A41B6"/>
    <w:rsid w:val="001A43D3"/>
    <w:rsid w:val="001A4523"/>
    <w:rsid w:val="001A45A6"/>
    <w:rsid w:val="001A4879"/>
    <w:rsid w:val="001A4D00"/>
    <w:rsid w:val="001A6173"/>
    <w:rsid w:val="001B0488"/>
    <w:rsid w:val="001B0E7D"/>
    <w:rsid w:val="001B301F"/>
    <w:rsid w:val="001B38FA"/>
    <w:rsid w:val="001B3DCA"/>
    <w:rsid w:val="001B3E64"/>
    <w:rsid w:val="001B49BB"/>
    <w:rsid w:val="001B53D1"/>
    <w:rsid w:val="001B5E28"/>
    <w:rsid w:val="001B5FA1"/>
    <w:rsid w:val="001B6C5D"/>
    <w:rsid w:val="001B7060"/>
    <w:rsid w:val="001C04D5"/>
    <w:rsid w:val="001C2387"/>
    <w:rsid w:val="001C30D2"/>
    <w:rsid w:val="001C36AD"/>
    <w:rsid w:val="001C3C26"/>
    <w:rsid w:val="001C47E0"/>
    <w:rsid w:val="001C5A5E"/>
    <w:rsid w:val="001C62DD"/>
    <w:rsid w:val="001D06DF"/>
    <w:rsid w:val="001D0794"/>
    <w:rsid w:val="001D130A"/>
    <w:rsid w:val="001D1BCF"/>
    <w:rsid w:val="001D3086"/>
    <w:rsid w:val="001D3494"/>
    <w:rsid w:val="001D3860"/>
    <w:rsid w:val="001D3B04"/>
    <w:rsid w:val="001D3BC5"/>
    <w:rsid w:val="001D3EFD"/>
    <w:rsid w:val="001D409C"/>
    <w:rsid w:val="001D6344"/>
    <w:rsid w:val="001D6593"/>
    <w:rsid w:val="001D66F6"/>
    <w:rsid w:val="001E0046"/>
    <w:rsid w:val="001E0FC1"/>
    <w:rsid w:val="001E2211"/>
    <w:rsid w:val="001E3170"/>
    <w:rsid w:val="001E440A"/>
    <w:rsid w:val="001E4738"/>
    <w:rsid w:val="001E5F39"/>
    <w:rsid w:val="001E625E"/>
    <w:rsid w:val="001F00A0"/>
    <w:rsid w:val="001F04C5"/>
    <w:rsid w:val="001F0C87"/>
    <w:rsid w:val="001F12CD"/>
    <w:rsid w:val="001F14D4"/>
    <w:rsid w:val="001F1C53"/>
    <w:rsid w:val="001F2D5F"/>
    <w:rsid w:val="001F2EAE"/>
    <w:rsid w:val="001F332A"/>
    <w:rsid w:val="001F691B"/>
    <w:rsid w:val="001F7457"/>
    <w:rsid w:val="001F7A84"/>
    <w:rsid w:val="00201DCE"/>
    <w:rsid w:val="00202516"/>
    <w:rsid w:val="00202F88"/>
    <w:rsid w:val="002043D6"/>
    <w:rsid w:val="002045AF"/>
    <w:rsid w:val="00204C37"/>
    <w:rsid w:val="00204EA0"/>
    <w:rsid w:val="0020572D"/>
    <w:rsid w:val="00205844"/>
    <w:rsid w:val="00205C72"/>
    <w:rsid w:val="0020738B"/>
    <w:rsid w:val="00207A66"/>
    <w:rsid w:val="00207CBB"/>
    <w:rsid w:val="0021029F"/>
    <w:rsid w:val="00211372"/>
    <w:rsid w:val="00211B42"/>
    <w:rsid w:val="00212442"/>
    <w:rsid w:val="00213089"/>
    <w:rsid w:val="00213656"/>
    <w:rsid w:val="002137A2"/>
    <w:rsid w:val="00213902"/>
    <w:rsid w:val="002146BD"/>
    <w:rsid w:val="002148DC"/>
    <w:rsid w:val="002154F9"/>
    <w:rsid w:val="00215D07"/>
    <w:rsid w:val="00217ADF"/>
    <w:rsid w:val="0022021F"/>
    <w:rsid w:val="00220CE3"/>
    <w:rsid w:val="00220E58"/>
    <w:rsid w:val="00221EB4"/>
    <w:rsid w:val="002221F0"/>
    <w:rsid w:val="0022235F"/>
    <w:rsid w:val="00222C0E"/>
    <w:rsid w:val="00223AD8"/>
    <w:rsid w:val="00223FC6"/>
    <w:rsid w:val="00224B73"/>
    <w:rsid w:val="00224D8D"/>
    <w:rsid w:val="002256A6"/>
    <w:rsid w:val="00226604"/>
    <w:rsid w:val="002276E2"/>
    <w:rsid w:val="00230A2B"/>
    <w:rsid w:val="00231ED0"/>
    <w:rsid w:val="002320F3"/>
    <w:rsid w:val="0023229C"/>
    <w:rsid w:val="00232D15"/>
    <w:rsid w:val="00235170"/>
    <w:rsid w:val="00235DE0"/>
    <w:rsid w:val="00237637"/>
    <w:rsid w:val="00240376"/>
    <w:rsid w:val="00240FD1"/>
    <w:rsid w:val="002417E0"/>
    <w:rsid w:val="00241960"/>
    <w:rsid w:val="00243A33"/>
    <w:rsid w:val="002462D8"/>
    <w:rsid w:val="002465B3"/>
    <w:rsid w:val="002470B5"/>
    <w:rsid w:val="002472C8"/>
    <w:rsid w:val="00247695"/>
    <w:rsid w:val="002501B9"/>
    <w:rsid w:val="0025031B"/>
    <w:rsid w:val="002504CB"/>
    <w:rsid w:val="00250B37"/>
    <w:rsid w:val="00250F47"/>
    <w:rsid w:val="00251B07"/>
    <w:rsid w:val="00251BD2"/>
    <w:rsid w:val="00252B8B"/>
    <w:rsid w:val="00252E5E"/>
    <w:rsid w:val="00253747"/>
    <w:rsid w:val="0025456B"/>
    <w:rsid w:val="00255024"/>
    <w:rsid w:val="00255829"/>
    <w:rsid w:val="00256019"/>
    <w:rsid w:val="00256AD2"/>
    <w:rsid w:val="00261198"/>
    <w:rsid w:val="0026138B"/>
    <w:rsid w:val="002618FF"/>
    <w:rsid w:val="00261ABD"/>
    <w:rsid w:val="00262FC2"/>
    <w:rsid w:val="002633D1"/>
    <w:rsid w:val="002638DD"/>
    <w:rsid w:val="00264960"/>
    <w:rsid w:val="00265298"/>
    <w:rsid w:val="00265907"/>
    <w:rsid w:val="00265F2A"/>
    <w:rsid w:val="00266C10"/>
    <w:rsid w:val="002671B4"/>
    <w:rsid w:val="00267A09"/>
    <w:rsid w:val="002708EF"/>
    <w:rsid w:val="00270CE0"/>
    <w:rsid w:val="002733EC"/>
    <w:rsid w:val="0027480D"/>
    <w:rsid w:val="00274993"/>
    <w:rsid w:val="00274FEC"/>
    <w:rsid w:val="002752A7"/>
    <w:rsid w:val="002756EA"/>
    <w:rsid w:val="00275ECF"/>
    <w:rsid w:val="0027748C"/>
    <w:rsid w:val="0028091A"/>
    <w:rsid w:val="00280978"/>
    <w:rsid w:val="0028294A"/>
    <w:rsid w:val="0028376F"/>
    <w:rsid w:val="002837C8"/>
    <w:rsid w:val="00283E5A"/>
    <w:rsid w:val="00284104"/>
    <w:rsid w:val="0028446F"/>
    <w:rsid w:val="00284B18"/>
    <w:rsid w:val="00284DAD"/>
    <w:rsid w:val="00285B4F"/>
    <w:rsid w:val="0028612E"/>
    <w:rsid w:val="002867FF"/>
    <w:rsid w:val="00287609"/>
    <w:rsid w:val="002879F5"/>
    <w:rsid w:val="002900BD"/>
    <w:rsid w:val="0029101B"/>
    <w:rsid w:val="00291A9C"/>
    <w:rsid w:val="00292558"/>
    <w:rsid w:val="002941CB"/>
    <w:rsid w:val="0029451D"/>
    <w:rsid w:val="00295459"/>
    <w:rsid w:val="002959A3"/>
    <w:rsid w:val="00296C2D"/>
    <w:rsid w:val="00297CB6"/>
    <w:rsid w:val="002A0074"/>
    <w:rsid w:val="002A1505"/>
    <w:rsid w:val="002A196A"/>
    <w:rsid w:val="002A1B9D"/>
    <w:rsid w:val="002A1CC4"/>
    <w:rsid w:val="002A3171"/>
    <w:rsid w:val="002A50AB"/>
    <w:rsid w:val="002A5278"/>
    <w:rsid w:val="002A5F64"/>
    <w:rsid w:val="002A6247"/>
    <w:rsid w:val="002A6769"/>
    <w:rsid w:val="002A7CFD"/>
    <w:rsid w:val="002B0808"/>
    <w:rsid w:val="002B1867"/>
    <w:rsid w:val="002B2517"/>
    <w:rsid w:val="002B2B64"/>
    <w:rsid w:val="002B5339"/>
    <w:rsid w:val="002B58A3"/>
    <w:rsid w:val="002B69C1"/>
    <w:rsid w:val="002B6FBE"/>
    <w:rsid w:val="002B768A"/>
    <w:rsid w:val="002B7E6B"/>
    <w:rsid w:val="002C0ED8"/>
    <w:rsid w:val="002C1327"/>
    <w:rsid w:val="002C1BD4"/>
    <w:rsid w:val="002C253C"/>
    <w:rsid w:val="002C2C0F"/>
    <w:rsid w:val="002C3278"/>
    <w:rsid w:val="002C3842"/>
    <w:rsid w:val="002C3A07"/>
    <w:rsid w:val="002C3CB8"/>
    <w:rsid w:val="002C3D72"/>
    <w:rsid w:val="002C4EC7"/>
    <w:rsid w:val="002C5860"/>
    <w:rsid w:val="002C6348"/>
    <w:rsid w:val="002C6794"/>
    <w:rsid w:val="002C690E"/>
    <w:rsid w:val="002C6A10"/>
    <w:rsid w:val="002C6F67"/>
    <w:rsid w:val="002C7B33"/>
    <w:rsid w:val="002C7C5E"/>
    <w:rsid w:val="002C7D51"/>
    <w:rsid w:val="002D03B4"/>
    <w:rsid w:val="002D0445"/>
    <w:rsid w:val="002D0A89"/>
    <w:rsid w:val="002D1651"/>
    <w:rsid w:val="002D1F2E"/>
    <w:rsid w:val="002D24B9"/>
    <w:rsid w:val="002D30EB"/>
    <w:rsid w:val="002D3E4A"/>
    <w:rsid w:val="002D550D"/>
    <w:rsid w:val="002D57C9"/>
    <w:rsid w:val="002D5D6D"/>
    <w:rsid w:val="002D5FE5"/>
    <w:rsid w:val="002D6C85"/>
    <w:rsid w:val="002D6DE6"/>
    <w:rsid w:val="002D7CDC"/>
    <w:rsid w:val="002E1100"/>
    <w:rsid w:val="002E162B"/>
    <w:rsid w:val="002E271C"/>
    <w:rsid w:val="002E2AF8"/>
    <w:rsid w:val="002E2F69"/>
    <w:rsid w:val="002E389E"/>
    <w:rsid w:val="002E431C"/>
    <w:rsid w:val="002E45FB"/>
    <w:rsid w:val="002E4764"/>
    <w:rsid w:val="002E48F2"/>
    <w:rsid w:val="002E4CCC"/>
    <w:rsid w:val="002E71E0"/>
    <w:rsid w:val="002F010E"/>
    <w:rsid w:val="002F030A"/>
    <w:rsid w:val="002F0561"/>
    <w:rsid w:val="002F130E"/>
    <w:rsid w:val="002F1426"/>
    <w:rsid w:val="002F1EE4"/>
    <w:rsid w:val="002F212F"/>
    <w:rsid w:val="002F412B"/>
    <w:rsid w:val="002F5108"/>
    <w:rsid w:val="002F6BC4"/>
    <w:rsid w:val="002F7462"/>
    <w:rsid w:val="0030049A"/>
    <w:rsid w:val="003004FC"/>
    <w:rsid w:val="00300FD0"/>
    <w:rsid w:val="00303947"/>
    <w:rsid w:val="00303D2D"/>
    <w:rsid w:val="003043A4"/>
    <w:rsid w:val="00304A3D"/>
    <w:rsid w:val="00307EC8"/>
    <w:rsid w:val="0031017D"/>
    <w:rsid w:val="00310184"/>
    <w:rsid w:val="00310340"/>
    <w:rsid w:val="0031065A"/>
    <w:rsid w:val="00311332"/>
    <w:rsid w:val="00312112"/>
    <w:rsid w:val="0031271F"/>
    <w:rsid w:val="00313085"/>
    <w:rsid w:val="00313268"/>
    <w:rsid w:val="0031435E"/>
    <w:rsid w:val="003143B5"/>
    <w:rsid w:val="00314512"/>
    <w:rsid w:val="003146EB"/>
    <w:rsid w:val="003161EA"/>
    <w:rsid w:val="00316AC8"/>
    <w:rsid w:val="00317425"/>
    <w:rsid w:val="003200C4"/>
    <w:rsid w:val="0032030F"/>
    <w:rsid w:val="00322803"/>
    <w:rsid w:val="003229A1"/>
    <w:rsid w:val="00323943"/>
    <w:rsid w:val="00323E1A"/>
    <w:rsid w:val="00325051"/>
    <w:rsid w:val="003257F6"/>
    <w:rsid w:val="00325932"/>
    <w:rsid w:val="00326ECD"/>
    <w:rsid w:val="00330494"/>
    <w:rsid w:val="00330B26"/>
    <w:rsid w:val="00332F53"/>
    <w:rsid w:val="003332AA"/>
    <w:rsid w:val="003343EA"/>
    <w:rsid w:val="00334514"/>
    <w:rsid w:val="00334861"/>
    <w:rsid w:val="0033490D"/>
    <w:rsid w:val="00334B35"/>
    <w:rsid w:val="0033703E"/>
    <w:rsid w:val="003374C7"/>
    <w:rsid w:val="00337BA8"/>
    <w:rsid w:val="00340264"/>
    <w:rsid w:val="0034074A"/>
    <w:rsid w:val="00341131"/>
    <w:rsid w:val="00341602"/>
    <w:rsid w:val="00341D9D"/>
    <w:rsid w:val="00342F8B"/>
    <w:rsid w:val="0034317A"/>
    <w:rsid w:val="00344307"/>
    <w:rsid w:val="003445CD"/>
    <w:rsid w:val="00345013"/>
    <w:rsid w:val="003453E6"/>
    <w:rsid w:val="00347B34"/>
    <w:rsid w:val="003500E4"/>
    <w:rsid w:val="00350FFF"/>
    <w:rsid w:val="00351813"/>
    <w:rsid w:val="0035230E"/>
    <w:rsid w:val="00354745"/>
    <w:rsid w:val="00354AC7"/>
    <w:rsid w:val="00354B97"/>
    <w:rsid w:val="00355931"/>
    <w:rsid w:val="00355F24"/>
    <w:rsid w:val="0035746D"/>
    <w:rsid w:val="00357DD8"/>
    <w:rsid w:val="0036189C"/>
    <w:rsid w:val="00362D5D"/>
    <w:rsid w:val="00364BDD"/>
    <w:rsid w:val="00364CBE"/>
    <w:rsid w:val="00364D3B"/>
    <w:rsid w:val="00364F71"/>
    <w:rsid w:val="003652A1"/>
    <w:rsid w:val="00365C66"/>
    <w:rsid w:val="00366245"/>
    <w:rsid w:val="00366D08"/>
    <w:rsid w:val="00366F4F"/>
    <w:rsid w:val="00367327"/>
    <w:rsid w:val="00367476"/>
    <w:rsid w:val="003701F0"/>
    <w:rsid w:val="00371CEE"/>
    <w:rsid w:val="0037338B"/>
    <w:rsid w:val="0037425B"/>
    <w:rsid w:val="00374A96"/>
    <w:rsid w:val="0037509A"/>
    <w:rsid w:val="0037520E"/>
    <w:rsid w:val="003769BB"/>
    <w:rsid w:val="00376B14"/>
    <w:rsid w:val="0037753C"/>
    <w:rsid w:val="00377E31"/>
    <w:rsid w:val="00377E62"/>
    <w:rsid w:val="00380AC6"/>
    <w:rsid w:val="00382A86"/>
    <w:rsid w:val="00382F28"/>
    <w:rsid w:val="0038307A"/>
    <w:rsid w:val="003835DB"/>
    <w:rsid w:val="00384136"/>
    <w:rsid w:val="00384808"/>
    <w:rsid w:val="003849F5"/>
    <w:rsid w:val="00384A1A"/>
    <w:rsid w:val="00384D73"/>
    <w:rsid w:val="00385FB6"/>
    <w:rsid w:val="00386543"/>
    <w:rsid w:val="003869A7"/>
    <w:rsid w:val="003871F4"/>
    <w:rsid w:val="00387463"/>
    <w:rsid w:val="00390360"/>
    <w:rsid w:val="0039041B"/>
    <w:rsid w:val="003908BA"/>
    <w:rsid w:val="00390D06"/>
    <w:rsid w:val="003912BE"/>
    <w:rsid w:val="0039155F"/>
    <w:rsid w:val="003916D8"/>
    <w:rsid w:val="003934D6"/>
    <w:rsid w:val="00393683"/>
    <w:rsid w:val="00393D57"/>
    <w:rsid w:val="00396011"/>
    <w:rsid w:val="003965C1"/>
    <w:rsid w:val="003979CB"/>
    <w:rsid w:val="003A260D"/>
    <w:rsid w:val="003A4F29"/>
    <w:rsid w:val="003A6122"/>
    <w:rsid w:val="003A69A6"/>
    <w:rsid w:val="003A7579"/>
    <w:rsid w:val="003B08BC"/>
    <w:rsid w:val="003B0A22"/>
    <w:rsid w:val="003B1007"/>
    <w:rsid w:val="003B2753"/>
    <w:rsid w:val="003B289C"/>
    <w:rsid w:val="003B3526"/>
    <w:rsid w:val="003B3550"/>
    <w:rsid w:val="003B3E50"/>
    <w:rsid w:val="003B4890"/>
    <w:rsid w:val="003B51F1"/>
    <w:rsid w:val="003B745A"/>
    <w:rsid w:val="003C0C6B"/>
    <w:rsid w:val="003C19B6"/>
    <w:rsid w:val="003C1D6A"/>
    <w:rsid w:val="003C20F2"/>
    <w:rsid w:val="003C3019"/>
    <w:rsid w:val="003C357B"/>
    <w:rsid w:val="003C379F"/>
    <w:rsid w:val="003C4858"/>
    <w:rsid w:val="003C53F3"/>
    <w:rsid w:val="003C571E"/>
    <w:rsid w:val="003C5B42"/>
    <w:rsid w:val="003C5BD8"/>
    <w:rsid w:val="003C5E30"/>
    <w:rsid w:val="003C78AE"/>
    <w:rsid w:val="003D1CA5"/>
    <w:rsid w:val="003D2F33"/>
    <w:rsid w:val="003D3205"/>
    <w:rsid w:val="003D3BAD"/>
    <w:rsid w:val="003D3D83"/>
    <w:rsid w:val="003D4D1F"/>
    <w:rsid w:val="003D4D77"/>
    <w:rsid w:val="003D4DBC"/>
    <w:rsid w:val="003D5646"/>
    <w:rsid w:val="003D56B5"/>
    <w:rsid w:val="003D5D41"/>
    <w:rsid w:val="003D6803"/>
    <w:rsid w:val="003D769F"/>
    <w:rsid w:val="003E0A44"/>
    <w:rsid w:val="003E1F4D"/>
    <w:rsid w:val="003E2076"/>
    <w:rsid w:val="003E2158"/>
    <w:rsid w:val="003E38C5"/>
    <w:rsid w:val="003E3B8B"/>
    <w:rsid w:val="003E548D"/>
    <w:rsid w:val="003E55B9"/>
    <w:rsid w:val="003E6150"/>
    <w:rsid w:val="003E6265"/>
    <w:rsid w:val="003E7F16"/>
    <w:rsid w:val="003F0AA3"/>
    <w:rsid w:val="003F1C23"/>
    <w:rsid w:val="003F20DD"/>
    <w:rsid w:val="003F322B"/>
    <w:rsid w:val="003F32DD"/>
    <w:rsid w:val="003F3D5B"/>
    <w:rsid w:val="003F54A0"/>
    <w:rsid w:val="003F665C"/>
    <w:rsid w:val="00400C2D"/>
    <w:rsid w:val="00400C78"/>
    <w:rsid w:val="004014E6"/>
    <w:rsid w:val="00402424"/>
    <w:rsid w:val="004043C4"/>
    <w:rsid w:val="004044FB"/>
    <w:rsid w:val="00404DB1"/>
    <w:rsid w:val="00406909"/>
    <w:rsid w:val="0041086C"/>
    <w:rsid w:val="00410CE5"/>
    <w:rsid w:val="00412F8D"/>
    <w:rsid w:val="00413CAD"/>
    <w:rsid w:val="004140A3"/>
    <w:rsid w:val="004142A0"/>
    <w:rsid w:val="0041483D"/>
    <w:rsid w:val="00414FF8"/>
    <w:rsid w:val="004157C2"/>
    <w:rsid w:val="00415F40"/>
    <w:rsid w:val="00416A9F"/>
    <w:rsid w:val="00416E67"/>
    <w:rsid w:val="00417568"/>
    <w:rsid w:val="00421947"/>
    <w:rsid w:val="00423829"/>
    <w:rsid w:val="00424A9B"/>
    <w:rsid w:val="00424FCA"/>
    <w:rsid w:val="004253C4"/>
    <w:rsid w:val="004256DD"/>
    <w:rsid w:val="004269EB"/>
    <w:rsid w:val="00426B7A"/>
    <w:rsid w:val="00427C4F"/>
    <w:rsid w:val="004300FA"/>
    <w:rsid w:val="004301CC"/>
    <w:rsid w:val="004308A0"/>
    <w:rsid w:val="00430D8F"/>
    <w:rsid w:val="00430F63"/>
    <w:rsid w:val="004310A2"/>
    <w:rsid w:val="004333D6"/>
    <w:rsid w:val="00433BDB"/>
    <w:rsid w:val="0043483A"/>
    <w:rsid w:val="00435317"/>
    <w:rsid w:val="004361FC"/>
    <w:rsid w:val="00437413"/>
    <w:rsid w:val="00440796"/>
    <w:rsid w:val="0044250B"/>
    <w:rsid w:val="00442BB5"/>
    <w:rsid w:val="00443DA9"/>
    <w:rsid w:val="0044469B"/>
    <w:rsid w:val="00444EDB"/>
    <w:rsid w:val="004458EE"/>
    <w:rsid w:val="00445A1A"/>
    <w:rsid w:val="00445C52"/>
    <w:rsid w:val="00447F31"/>
    <w:rsid w:val="00447FF6"/>
    <w:rsid w:val="00450B16"/>
    <w:rsid w:val="00450CDA"/>
    <w:rsid w:val="00450F94"/>
    <w:rsid w:val="004513A7"/>
    <w:rsid w:val="004516EA"/>
    <w:rsid w:val="0045219E"/>
    <w:rsid w:val="00453782"/>
    <w:rsid w:val="00453958"/>
    <w:rsid w:val="00453C45"/>
    <w:rsid w:val="00454005"/>
    <w:rsid w:val="00454512"/>
    <w:rsid w:val="004545F3"/>
    <w:rsid w:val="00455E2E"/>
    <w:rsid w:val="00461038"/>
    <w:rsid w:val="0046175B"/>
    <w:rsid w:val="0046198C"/>
    <w:rsid w:val="00461D59"/>
    <w:rsid w:val="00462205"/>
    <w:rsid w:val="00462D02"/>
    <w:rsid w:val="004667B0"/>
    <w:rsid w:val="00466895"/>
    <w:rsid w:val="00466ABA"/>
    <w:rsid w:val="00466D37"/>
    <w:rsid w:val="00467A1A"/>
    <w:rsid w:val="00467A82"/>
    <w:rsid w:val="00467EB9"/>
    <w:rsid w:val="00471323"/>
    <w:rsid w:val="004714C8"/>
    <w:rsid w:val="00471530"/>
    <w:rsid w:val="004719DB"/>
    <w:rsid w:val="0047237D"/>
    <w:rsid w:val="004731A4"/>
    <w:rsid w:val="00473DD3"/>
    <w:rsid w:val="004747C1"/>
    <w:rsid w:val="00475776"/>
    <w:rsid w:val="00475F6F"/>
    <w:rsid w:val="00476FE1"/>
    <w:rsid w:val="00477127"/>
    <w:rsid w:val="00477523"/>
    <w:rsid w:val="00480BA7"/>
    <w:rsid w:val="00480D66"/>
    <w:rsid w:val="004810DB"/>
    <w:rsid w:val="0048144B"/>
    <w:rsid w:val="00482263"/>
    <w:rsid w:val="0048280F"/>
    <w:rsid w:val="0048407A"/>
    <w:rsid w:val="004843CD"/>
    <w:rsid w:val="00485324"/>
    <w:rsid w:val="00485CB2"/>
    <w:rsid w:val="0048633C"/>
    <w:rsid w:val="00486626"/>
    <w:rsid w:val="00486C20"/>
    <w:rsid w:val="00487932"/>
    <w:rsid w:val="00490C6E"/>
    <w:rsid w:val="00490D2F"/>
    <w:rsid w:val="00491073"/>
    <w:rsid w:val="004925D2"/>
    <w:rsid w:val="00493278"/>
    <w:rsid w:val="0049382D"/>
    <w:rsid w:val="00493C1F"/>
    <w:rsid w:val="0049481B"/>
    <w:rsid w:val="004953F8"/>
    <w:rsid w:val="004962D1"/>
    <w:rsid w:val="00496B59"/>
    <w:rsid w:val="0049763B"/>
    <w:rsid w:val="004A11ED"/>
    <w:rsid w:val="004A17C6"/>
    <w:rsid w:val="004A3367"/>
    <w:rsid w:val="004A3531"/>
    <w:rsid w:val="004A3DF0"/>
    <w:rsid w:val="004A5E09"/>
    <w:rsid w:val="004A63AA"/>
    <w:rsid w:val="004A6709"/>
    <w:rsid w:val="004B0B2D"/>
    <w:rsid w:val="004B2508"/>
    <w:rsid w:val="004B2680"/>
    <w:rsid w:val="004B2952"/>
    <w:rsid w:val="004B4BC8"/>
    <w:rsid w:val="004B5FE6"/>
    <w:rsid w:val="004B60EF"/>
    <w:rsid w:val="004B68BB"/>
    <w:rsid w:val="004B6BFA"/>
    <w:rsid w:val="004B6EB6"/>
    <w:rsid w:val="004B7650"/>
    <w:rsid w:val="004C03BA"/>
    <w:rsid w:val="004C13C2"/>
    <w:rsid w:val="004C2817"/>
    <w:rsid w:val="004C2CC5"/>
    <w:rsid w:val="004C399F"/>
    <w:rsid w:val="004C46D1"/>
    <w:rsid w:val="004C4E29"/>
    <w:rsid w:val="004C515A"/>
    <w:rsid w:val="004C5741"/>
    <w:rsid w:val="004C672D"/>
    <w:rsid w:val="004C7642"/>
    <w:rsid w:val="004C7A32"/>
    <w:rsid w:val="004D1524"/>
    <w:rsid w:val="004D2697"/>
    <w:rsid w:val="004D2E15"/>
    <w:rsid w:val="004D38CE"/>
    <w:rsid w:val="004D3DA2"/>
    <w:rsid w:val="004D4973"/>
    <w:rsid w:val="004D545E"/>
    <w:rsid w:val="004D5943"/>
    <w:rsid w:val="004D6BEC"/>
    <w:rsid w:val="004D7734"/>
    <w:rsid w:val="004D7D26"/>
    <w:rsid w:val="004E021C"/>
    <w:rsid w:val="004E0464"/>
    <w:rsid w:val="004E13C2"/>
    <w:rsid w:val="004E19BC"/>
    <w:rsid w:val="004E2298"/>
    <w:rsid w:val="004E2402"/>
    <w:rsid w:val="004E36AF"/>
    <w:rsid w:val="004E37B0"/>
    <w:rsid w:val="004E3CAA"/>
    <w:rsid w:val="004E5CAE"/>
    <w:rsid w:val="004E5D86"/>
    <w:rsid w:val="004E72DF"/>
    <w:rsid w:val="004F168C"/>
    <w:rsid w:val="004F168F"/>
    <w:rsid w:val="004F1EE7"/>
    <w:rsid w:val="004F2159"/>
    <w:rsid w:val="004F2334"/>
    <w:rsid w:val="004F29FA"/>
    <w:rsid w:val="004F2DF6"/>
    <w:rsid w:val="004F42C3"/>
    <w:rsid w:val="004F478B"/>
    <w:rsid w:val="004F48C5"/>
    <w:rsid w:val="004F5E4E"/>
    <w:rsid w:val="004F5FC2"/>
    <w:rsid w:val="004F7A9F"/>
    <w:rsid w:val="004F7F52"/>
    <w:rsid w:val="00500ABD"/>
    <w:rsid w:val="00500B15"/>
    <w:rsid w:val="00500DBC"/>
    <w:rsid w:val="00501219"/>
    <w:rsid w:val="005017AA"/>
    <w:rsid w:val="00503255"/>
    <w:rsid w:val="005045B3"/>
    <w:rsid w:val="00506AA5"/>
    <w:rsid w:val="005076BC"/>
    <w:rsid w:val="00510D79"/>
    <w:rsid w:val="00510E72"/>
    <w:rsid w:val="00512814"/>
    <w:rsid w:val="005129CF"/>
    <w:rsid w:val="00512D69"/>
    <w:rsid w:val="005139E9"/>
    <w:rsid w:val="00513C27"/>
    <w:rsid w:val="00515685"/>
    <w:rsid w:val="00515A50"/>
    <w:rsid w:val="00515D24"/>
    <w:rsid w:val="00516622"/>
    <w:rsid w:val="00520295"/>
    <w:rsid w:val="005212E4"/>
    <w:rsid w:val="0052270C"/>
    <w:rsid w:val="0052317E"/>
    <w:rsid w:val="005231B4"/>
    <w:rsid w:val="00523213"/>
    <w:rsid w:val="005238FE"/>
    <w:rsid w:val="0052394B"/>
    <w:rsid w:val="0052482F"/>
    <w:rsid w:val="00524A1A"/>
    <w:rsid w:val="00524EF6"/>
    <w:rsid w:val="0053109B"/>
    <w:rsid w:val="00531191"/>
    <w:rsid w:val="00531C19"/>
    <w:rsid w:val="0053283B"/>
    <w:rsid w:val="005337B6"/>
    <w:rsid w:val="00534AE2"/>
    <w:rsid w:val="00536918"/>
    <w:rsid w:val="00537807"/>
    <w:rsid w:val="00540FC0"/>
    <w:rsid w:val="00541745"/>
    <w:rsid w:val="005417A7"/>
    <w:rsid w:val="005418AF"/>
    <w:rsid w:val="00541B4D"/>
    <w:rsid w:val="00541B6E"/>
    <w:rsid w:val="00541C76"/>
    <w:rsid w:val="005422F7"/>
    <w:rsid w:val="00542FBE"/>
    <w:rsid w:val="005434AC"/>
    <w:rsid w:val="00544493"/>
    <w:rsid w:val="0054468B"/>
    <w:rsid w:val="0054497F"/>
    <w:rsid w:val="00546A85"/>
    <w:rsid w:val="00546C8D"/>
    <w:rsid w:val="00546F12"/>
    <w:rsid w:val="005478C9"/>
    <w:rsid w:val="00550D0C"/>
    <w:rsid w:val="00552738"/>
    <w:rsid w:val="00552E7E"/>
    <w:rsid w:val="005535F1"/>
    <w:rsid w:val="00553E76"/>
    <w:rsid w:val="00554494"/>
    <w:rsid w:val="00556FA8"/>
    <w:rsid w:val="00557217"/>
    <w:rsid w:val="00557583"/>
    <w:rsid w:val="005578E1"/>
    <w:rsid w:val="00557D7F"/>
    <w:rsid w:val="005603AA"/>
    <w:rsid w:val="00560458"/>
    <w:rsid w:val="00562FDF"/>
    <w:rsid w:val="00563670"/>
    <w:rsid w:val="00563BD5"/>
    <w:rsid w:val="0056444E"/>
    <w:rsid w:val="005651D3"/>
    <w:rsid w:val="00567303"/>
    <w:rsid w:val="005676E3"/>
    <w:rsid w:val="00567B40"/>
    <w:rsid w:val="00570457"/>
    <w:rsid w:val="0057092D"/>
    <w:rsid w:val="0057130A"/>
    <w:rsid w:val="00571B2C"/>
    <w:rsid w:val="00572214"/>
    <w:rsid w:val="0057297B"/>
    <w:rsid w:val="00573D86"/>
    <w:rsid w:val="00574D0F"/>
    <w:rsid w:val="00575834"/>
    <w:rsid w:val="005766AE"/>
    <w:rsid w:val="0057717C"/>
    <w:rsid w:val="00577DF0"/>
    <w:rsid w:val="0058024C"/>
    <w:rsid w:val="00580F75"/>
    <w:rsid w:val="00581974"/>
    <w:rsid w:val="00581A78"/>
    <w:rsid w:val="0058203A"/>
    <w:rsid w:val="005824C0"/>
    <w:rsid w:val="00582DC3"/>
    <w:rsid w:val="00582E2F"/>
    <w:rsid w:val="005835F8"/>
    <w:rsid w:val="0058438E"/>
    <w:rsid w:val="00584D12"/>
    <w:rsid w:val="005850F5"/>
    <w:rsid w:val="00586591"/>
    <w:rsid w:val="0058659C"/>
    <w:rsid w:val="005867CE"/>
    <w:rsid w:val="00586E36"/>
    <w:rsid w:val="005918F5"/>
    <w:rsid w:val="00592148"/>
    <w:rsid w:val="00592792"/>
    <w:rsid w:val="005936C7"/>
    <w:rsid w:val="00593897"/>
    <w:rsid w:val="00594259"/>
    <w:rsid w:val="00594D2E"/>
    <w:rsid w:val="005A099B"/>
    <w:rsid w:val="005A0FDA"/>
    <w:rsid w:val="005A2D9B"/>
    <w:rsid w:val="005A3046"/>
    <w:rsid w:val="005A593C"/>
    <w:rsid w:val="005A6567"/>
    <w:rsid w:val="005A6702"/>
    <w:rsid w:val="005A78D3"/>
    <w:rsid w:val="005A7A84"/>
    <w:rsid w:val="005A7E07"/>
    <w:rsid w:val="005B08BA"/>
    <w:rsid w:val="005B20A8"/>
    <w:rsid w:val="005B25B0"/>
    <w:rsid w:val="005B2E4E"/>
    <w:rsid w:val="005B3942"/>
    <w:rsid w:val="005B3D13"/>
    <w:rsid w:val="005B4068"/>
    <w:rsid w:val="005B4A1F"/>
    <w:rsid w:val="005B5B51"/>
    <w:rsid w:val="005B5BF3"/>
    <w:rsid w:val="005B6677"/>
    <w:rsid w:val="005C0DFD"/>
    <w:rsid w:val="005C28A0"/>
    <w:rsid w:val="005C4254"/>
    <w:rsid w:val="005C4574"/>
    <w:rsid w:val="005C4AD2"/>
    <w:rsid w:val="005C506C"/>
    <w:rsid w:val="005C5DA4"/>
    <w:rsid w:val="005C6731"/>
    <w:rsid w:val="005C75D2"/>
    <w:rsid w:val="005D0674"/>
    <w:rsid w:val="005D06FD"/>
    <w:rsid w:val="005D1486"/>
    <w:rsid w:val="005D259C"/>
    <w:rsid w:val="005D3D43"/>
    <w:rsid w:val="005D42C6"/>
    <w:rsid w:val="005D4B47"/>
    <w:rsid w:val="005D4B56"/>
    <w:rsid w:val="005D567E"/>
    <w:rsid w:val="005D5BE3"/>
    <w:rsid w:val="005D6460"/>
    <w:rsid w:val="005D6948"/>
    <w:rsid w:val="005E0F3A"/>
    <w:rsid w:val="005E1312"/>
    <w:rsid w:val="005E1DBE"/>
    <w:rsid w:val="005E1E83"/>
    <w:rsid w:val="005E29C1"/>
    <w:rsid w:val="005E32CB"/>
    <w:rsid w:val="005E35CD"/>
    <w:rsid w:val="005E3612"/>
    <w:rsid w:val="005E3CA3"/>
    <w:rsid w:val="005E5671"/>
    <w:rsid w:val="005E5781"/>
    <w:rsid w:val="005E7F28"/>
    <w:rsid w:val="005F120E"/>
    <w:rsid w:val="005F30B0"/>
    <w:rsid w:val="005F3C06"/>
    <w:rsid w:val="005F4591"/>
    <w:rsid w:val="005F4A73"/>
    <w:rsid w:val="005F4E35"/>
    <w:rsid w:val="005F7E35"/>
    <w:rsid w:val="0060132D"/>
    <w:rsid w:val="0060210C"/>
    <w:rsid w:val="006033EF"/>
    <w:rsid w:val="00603CAC"/>
    <w:rsid w:val="00604C06"/>
    <w:rsid w:val="006052C2"/>
    <w:rsid w:val="006053F4"/>
    <w:rsid w:val="006061DB"/>
    <w:rsid w:val="0061117E"/>
    <w:rsid w:val="00611CD2"/>
    <w:rsid w:val="006124FF"/>
    <w:rsid w:val="00612908"/>
    <w:rsid w:val="00614E6D"/>
    <w:rsid w:val="0061552C"/>
    <w:rsid w:val="006157D1"/>
    <w:rsid w:val="00616100"/>
    <w:rsid w:val="0061619C"/>
    <w:rsid w:val="006162FB"/>
    <w:rsid w:val="0061734C"/>
    <w:rsid w:val="00617CBB"/>
    <w:rsid w:val="006205AC"/>
    <w:rsid w:val="006205FB"/>
    <w:rsid w:val="00620795"/>
    <w:rsid w:val="006214B0"/>
    <w:rsid w:val="0062494B"/>
    <w:rsid w:val="0062535E"/>
    <w:rsid w:val="00625373"/>
    <w:rsid w:val="00625476"/>
    <w:rsid w:val="006255DE"/>
    <w:rsid w:val="00625DD2"/>
    <w:rsid w:val="00625EFC"/>
    <w:rsid w:val="00626B44"/>
    <w:rsid w:val="0062710D"/>
    <w:rsid w:val="00627467"/>
    <w:rsid w:val="00632B9F"/>
    <w:rsid w:val="006333FE"/>
    <w:rsid w:val="0063463F"/>
    <w:rsid w:val="00635D9C"/>
    <w:rsid w:val="00635DE1"/>
    <w:rsid w:val="00635E29"/>
    <w:rsid w:val="006374A3"/>
    <w:rsid w:val="006404B5"/>
    <w:rsid w:val="006414CD"/>
    <w:rsid w:val="00641710"/>
    <w:rsid w:val="0064198F"/>
    <w:rsid w:val="00642343"/>
    <w:rsid w:val="00642F1D"/>
    <w:rsid w:val="006430C8"/>
    <w:rsid w:val="00643651"/>
    <w:rsid w:val="0064435D"/>
    <w:rsid w:val="0064474B"/>
    <w:rsid w:val="00647A11"/>
    <w:rsid w:val="00650F7A"/>
    <w:rsid w:val="006514CB"/>
    <w:rsid w:val="006524D5"/>
    <w:rsid w:val="00653500"/>
    <w:rsid w:val="006539CE"/>
    <w:rsid w:val="00653BB3"/>
    <w:rsid w:val="006542CF"/>
    <w:rsid w:val="0065627F"/>
    <w:rsid w:val="00657358"/>
    <w:rsid w:val="00661273"/>
    <w:rsid w:val="006619C7"/>
    <w:rsid w:val="00661DBF"/>
    <w:rsid w:val="00662412"/>
    <w:rsid w:val="00662A9F"/>
    <w:rsid w:val="00662C03"/>
    <w:rsid w:val="00662E01"/>
    <w:rsid w:val="00663D5B"/>
    <w:rsid w:val="00664613"/>
    <w:rsid w:val="006660AE"/>
    <w:rsid w:val="00666508"/>
    <w:rsid w:val="00670A38"/>
    <w:rsid w:val="00671B60"/>
    <w:rsid w:val="00672282"/>
    <w:rsid w:val="0067271C"/>
    <w:rsid w:val="006732D9"/>
    <w:rsid w:val="00676437"/>
    <w:rsid w:val="00680652"/>
    <w:rsid w:val="00680A29"/>
    <w:rsid w:val="00681D71"/>
    <w:rsid w:val="00682182"/>
    <w:rsid w:val="006848C7"/>
    <w:rsid w:val="00685E20"/>
    <w:rsid w:val="00687C77"/>
    <w:rsid w:val="00690007"/>
    <w:rsid w:val="00693C2E"/>
    <w:rsid w:val="0069439D"/>
    <w:rsid w:val="006952A0"/>
    <w:rsid w:val="006958A2"/>
    <w:rsid w:val="00697E61"/>
    <w:rsid w:val="00697F46"/>
    <w:rsid w:val="006A35CC"/>
    <w:rsid w:val="006A5410"/>
    <w:rsid w:val="006A54CE"/>
    <w:rsid w:val="006A6757"/>
    <w:rsid w:val="006A7C16"/>
    <w:rsid w:val="006A7C2F"/>
    <w:rsid w:val="006B04D2"/>
    <w:rsid w:val="006B0F99"/>
    <w:rsid w:val="006B1825"/>
    <w:rsid w:val="006B2438"/>
    <w:rsid w:val="006B24D6"/>
    <w:rsid w:val="006B2794"/>
    <w:rsid w:val="006B2EB4"/>
    <w:rsid w:val="006B3267"/>
    <w:rsid w:val="006B36D9"/>
    <w:rsid w:val="006B386A"/>
    <w:rsid w:val="006B40A8"/>
    <w:rsid w:val="006B4545"/>
    <w:rsid w:val="006B47CC"/>
    <w:rsid w:val="006B4CBE"/>
    <w:rsid w:val="006B5342"/>
    <w:rsid w:val="006B57B7"/>
    <w:rsid w:val="006B6696"/>
    <w:rsid w:val="006B6D24"/>
    <w:rsid w:val="006B7A33"/>
    <w:rsid w:val="006B7E61"/>
    <w:rsid w:val="006C07D6"/>
    <w:rsid w:val="006C0A67"/>
    <w:rsid w:val="006C0A78"/>
    <w:rsid w:val="006C12C8"/>
    <w:rsid w:val="006C1DF6"/>
    <w:rsid w:val="006C2D8C"/>
    <w:rsid w:val="006C36B7"/>
    <w:rsid w:val="006C4285"/>
    <w:rsid w:val="006C5113"/>
    <w:rsid w:val="006C518A"/>
    <w:rsid w:val="006C696F"/>
    <w:rsid w:val="006C6C02"/>
    <w:rsid w:val="006C6D08"/>
    <w:rsid w:val="006C74CE"/>
    <w:rsid w:val="006C763D"/>
    <w:rsid w:val="006D0BDE"/>
    <w:rsid w:val="006D1D4E"/>
    <w:rsid w:val="006D2393"/>
    <w:rsid w:val="006D2832"/>
    <w:rsid w:val="006D4426"/>
    <w:rsid w:val="006D4C0A"/>
    <w:rsid w:val="006E0177"/>
    <w:rsid w:val="006E1CFD"/>
    <w:rsid w:val="006E27A3"/>
    <w:rsid w:val="006E4577"/>
    <w:rsid w:val="006E60F9"/>
    <w:rsid w:val="006E6699"/>
    <w:rsid w:val="006E7133"/>
    <w:rsid w:val="006E78BE"/>
    <w:rsid w:val="006E7987"/>
    <w:rsid w:val="006E7EE8"/>
    <w:rsid w:val="006F0FA9"/>
    <w:rsid w:val="006F156D"/>
    <w:rsid w:val="006F1B97"/>
    <w:rsid w:val="006F213E"/>
    <w:rsid w:val="006F2B65"/>
    <w:rsid w:val="006F3696"/>
    <w:rsid w:val="006F3974"/>
    <w:rsid w:val="006F3E30"/>
    <w:rsid w:val="006F43DF"/>
    <w:rsid w:val="006F4E20"/>
    <w:rsid w:val="006F5C09"/>
    <w:rsid w:val="006F5F40"/>
    <w:rsid w:val="006F6178"/>
    <w:rsid w:val="006F6F2C"/>
    <w:rsid w:val="006F73BE"/>
    <w:rsid w:val="006F7650"/>
    <w:rsid w:val="00700196"/>
    <w:rsid w:val="0070056F"/>
    <w:rsid w:val="00702333"/>
    <w:rsid w:val="0070338A"/>
    <w:rsid w:val="00703C5C"/>
    <w:rsid w:val="00704739"/>
    <w:rsid w:val="007049CE"/>
    <w:rsid w:val="0070578F"/>
    <w:rsid w:val="007059CC"/>
    <w:rsid w:val="0070728E"/>
    <w:rsid w:val="00710305"/>
    <w:rsid w:val="00710932"/>
    <w:rsid w:val="00710A9A"/>
    <w:rsid w:val="00710DDA"/>
    <w:rsid w:val="0071121A"/>
    <w:rsid w:val="0071123B"/>
    <w:rsid w:val="00711507"/>
    <w:rsid w:val="007120CD"/>
    <w:rsid w:val="00712BCB"/>
    <w:rsid w:val="00712DD2"/>
    <w:rsid w:val="0071347C"/>
    <w:rsid w:val="007143B2"/>
    <w:rsid w:val="00715706"/>
    <w:rsid w:val="0071641E"/>
    <w:rsid w:val="007164E6"/>
    <w:rsid w:val="007165FD"/>
    <w:rsid w:val="00716A64"/>
    <w:rsid w:val="007171D1"/>
    <w:rsid w:val="00717D3B"/>
    <w:rsid w:val="00717E37"/>
    <w:rsid w:val="00717FA7"/>
    <w:rsid w:val="00720074"/>
    <w:rsid w:val="00720C42"/>
    <w:rsid w:val="00721C16"/>
    <w:rsid w:val="00724747"/>
    <w:rsid w:val="00724BD4"/>
    <w:rsid w:val="0072781C"/>
    <w:rsid w:val="0073028D"/>
    <w:rsid w:val="00731FF6"/>
    <w:rsid w:val="007323C0"/>
    <w:rsid w:val="00732D4E"/>
    <w:rsid w:val="00732E1F"/>
    <w:rsid w:val="00733DC8"/>
    <w:rsid w:val="007351BE"/>
    <w:rsid w:val="007356DD"/>
    <w:rsid w:val="00736F38"/>
    <w:rsid w:val="00737882"/>
    <w:rsid w:val="007406DC"/>
    <w:rsid w:val="00740D8D"/>
    <w:rsid w:val="00740F2D"/>
    <w:rsid w:val="00740F49"/>
    <w:rsid w:val="00742F49"/>
    <w:rsid w:val="00744B49"/>
    <w:rsid w:val="00744C66"/>
    <w:rsid w:val="0074666D"/>
    <w:rsid w:val="00746D2C"/>
    <w:rsid w:val="00747160"/>
    <w:rsid w:val="00750F78"/>
    <w:rsid w:val="00751CEA"/>
    <w:rsid w:val="00752298"/>
    <w:rsid w:val="00752D4D"/>
    <w:rsid w:val="00752DFB"/>
    <w:rsid w:val="00754013"/>
    <w:rsid w:val="007545D2"/>
    <w:rsid w:val="0075545C"/>
    <w:rsid w:val="007563B6"/>
    <w:rsid w:val="00756A14"/>
    <w:rsid w:val="00756D35"/>
    <w:rsid w:val="007570EB"/>
    <w:rsid w:val="007574B5"/>
    <w:rsid w:val="00757B1F"/>
    <w:rsid w:val="00757C6F"/>
    <w:rsid w:val="00760457"/>
    <w:rsid w:val="007605FB"/>
    <w:rsid w:val="007619A5"/>
    <w:rsid w:val="007637C2"/>
    <w:rsid w:val="00764546"/>
    <w:rsid w:val="0076551A"/>
    <w:rsid w:val="00765C8D"/>
    <w:rsid w:val="00766277"/>
    <w:rsid w:val="00766594"/>
    <w:rsid w:val="00767702"/>
    <w:rsid w:val="007706F1"/>
    <w:rsid w:val="007715C8"/>
    <w:rsid w:val="0077172B"/>
    <w:rsid w:val="00771B47"/>
    <w:rsid w:val="00771B90"/>
    <w:rsid w:val="00771C4A"/>
    <w:rsid w:val="00774735"/>
    <w:rsid w:val="00775143"/>
    <w:rsid w:val="00776F97"/>
    <w:rsid w:val="007807B7"/>
    <w:rsid w:val="007833B2"/>
    <w:rsid w:val="00784EEF"/>
    <w:rsid w:val="00785F14"/>
    <w:rsid w:val="0078606B"/>
    <w:rsid w:val="00786C37"/>
    <w:rsid w:val="0078743F"/>
    <w:rsid w:val="007908B0"/>
    <w:rsid w:val="00790DC2"/>
    <w:rsid w:val="00791FC9"/>
    <w:rsid w:val="007921CE"/>
    <w:rsid w:val="00792911"/>
    <w:rsid w:val="00792AE1"/>
    <w:rsid w:val="00793695"/>
    <w:rsid w:val="00793735"/>
    <w:rsid w:val="007938F3"/>
    <w:rsid w:val="0079579F"/>
    <w:rsid w:val="007A066C"/>
    <w:rsid w:val="007A0D8F"/>
    <w:rsid w:val="007A0E8D"/>
    <w:rsid w:val="007A0EF3"/>
    <w:rsid w:val="007A0FBD"/>
    <w:rsid w:val="007A14B2"/>
    <w:rsid w:val="007A158C"/>
    <w:rsid w:val="007A2DCC"/>
    <w:rsid w:val="007A359B"/>
    <w:rsid w:val="007A47EA"/>
    <w:rsid w:val="007A5184"/>
    <w:rsid w:val="007A51E6"/>
    <w:rsid w:val="007A613A"/>
    <w:rsid w:val="007A63E3"/>
    <w:rsid w:val="007A7012"/>
    <w:rsid w:val="007B04C6"/>
    <w:rsid w:val="007B0A60"/>
    <w:rsid w:val="007B5A08"/>
    <w:rsid w:val="007B6429"/>
    <w:rsid w:val="007B68B0"/>
    <w:rsid w:val="007B6A5F"/>
    <w:rsid w:val="007B6A8F"/>
    <w:rsid w:val="007B75C7"/>
    <w:rsid w:val="007B7B09"/>
    <w:rsid w:val="007B7C08"/>
    <w:rsid w:val="007C077A"/>
    <w:rsid w:val="007C0FFD"/>
    <w:rsid w:val="007C2404"/>
    <w:rsid w:val="007C359F"/>
    <w:rsid w:val="007C3DA7"/>
    <w:rsid w:val="007C3FDE"/>
    <w:rsid w:val="007C41CD"/>
    <w:rsid w:val="007C5426"/>
    <w:rsid w:val="007C5639"/>
    <w:rsid w:val="007C5AC7"/>
    <w:rsid w:val="007C5D89"/>
    <w:rsid w:val="007C650E"/>
    <w:rsid w:val="007C7033"/>
    <w:rsid w:val="007C742F"/>
    <w:rsid w:val="007C76CA"/>
    <w:rsid w:val="007D0F57"/>
    <w:rsid w:val="007D1965"/>
    <w:rsid w:val="007D2413"/>
    <w:rsid w:val="007D32E8"/>
    <w:rsid w:val="007D3B8A"/>
    <w:rsid w:val="007D5B29"/>
    <w:rsid w:val="007D637A"/>
    <w:rsid w:val="007D6C80"/>
    <w:rsid w:val="007D76AF"/>
    <w:rsid w:val="007E0876"/>
    <w:rsid w:val="007E0DB4"/>
    <w:rsid w:val="007E16CD"/>
    <w:rsid w:val="007E2482"/>
    <w:rsid w:val="007E2557"/>
    <w:rsid w:val="007E3684"/>
    <w:rsid w:val="007E3DB9"/>
    <w:rsid w:val="007E42F5"/>
    <w:rsid w:val="007E65DA"/>
    <w:rsid w:val="007E77C8"/>
    <w:rsid w:val="007E7C6F"/>
    <w:rsid w:val="007F0116"/>
    <w:rsid w:val="007F04EA"/>
    <w:rsid w:val="007F12D4"/>
    <w:rsid w:val="007F1C86"/>
    <w:rsid w:val="007F2257"/>
    <w:rsid w:val="007F28FB"/>
    <w:rsid w:val="007F30BA"/>
    <w:rsid w:val="007F388F"/>
    <w:rsid w:val="007F55AA"/>
    <w:rsid w:val="007F608F"/>
    <w:rsid w:val="007F63FC"/>
    <w:rsid w:val="007F6772"/>
    <w:rsid w:val="007F6DA7"/>
    <w:rsid w:val="007F7B69"/>
    <w:rsid w:val="0080171B"/>
    <w:rsid w:val="00801E4D"/>
    <w:rsid w:val="0080245B"/>
    <w:rsid w:val="00802CC2"/>
    <w:rsid w:val="00803C31"/>
    <w:rsid w:val="00804022"/>
    <w:rsid w:val="0080405E"/>
    <w:rsid w:val="00804706"/>
    <w:rsid w:val="00805FEB"/>
    <w:rsid w:val="00806FEC"/>
    <w:rsid w:val="008073E9"/>
    <w:rsid w:val="008116B1"/>
    <w:rsid w:val="00811BD8"/>
    <w:rsid w:val="00812070"/>
    <w:rsid w:val="008127D5"/>
    <w:rsid w:val="00813D06"/>
    <w:rsid w:val="00815D3A"/>
    <w:rsid w:val="00817CD5"/>
    <w:rsid w:val="008208C0"/>
    <w:rsid w:val="008208EA"/>
    <w:rsid w:val="00821B12"/>
    <w:rsid w:val="008229A0"/>
    <w:rsid w:val="00822B61"/>
    <w:rsid w:val="0082458B"/>
    <w:rsid w:val="00824C58"/>
    <w:rsid w:val="00824F36"/>
    <w:rsid w:val="00825673"/>
    <w:rsid w:val="00825AAD"/>
    <w:rsid w:val="00826142"/>
    <w:rsid w:val="00826B18"/>
    <w:rsid w:val="00826F6B"/>
    <w:rsid w:val="008274C9"/>
    <w:rsid w:val="008311DD"/>
    <w:rsid w:val="008318BA"/>
    <w:rsid w:val="00831C28"/>
    <w:rsid w:val="0083215A"/>
    <w:rsid w:val="0083271F"/>
    <w:rsid w:val="00832D25"/>
    <w:rsid w:val="00833049"/>
    <w:rsid w:val="008334DB"/>
    <w:rsid w:val="0083477D"/>
    <w:rsid w:val="00834949"/>
    <w:rsid w:val="00834B10"/>
    <w:rsid w:val="008360B3"/>
    <w:rsid w:val="008360EC"/>
    <w:rsid w:val="00837CB2"/>
    <w:rsid w:val="00837EC9"/>
    <w:rsid w:val="0084061E"/>
    <w:rsid w:val="00840D84"/>
    <w:rsid w:val="008410D8"/>
    <w:rsid w:val="00841532"/>
    <w:rsid w:val="00842026"/>
    <w:rsid w:val="00842510"/>
    <w:rsid w:val="008431CC"/>
    <w:rsid w:val="00843893"/>
    <w:rsid w:val="00843BB3"/>
    <w:rsid w:val="0084492F"/>
    <w:rsid w:val="00847271"/>
    <w:rsid w:val="00847309"/>
    <w:rsid w:val="0084758D"/>
    <w:rsid w:val="00850715"/>
    <w:rsid w:val="00851554"/>
    <w:rsid w:val="00852FAD"/>
    <w:rsid w:val="0085424E"/>
    <w:rsid w:val="00855017"/>
    <w:rsid w:val="008567EA"/>
    <w:rsid w:val="00856DC0"/>
    <w:rsid w:val="008575CF"/>
    <w:rsid w:val="008617DB"/>
    <w:rsid w:val="00861CA4"/>
    <w:rsid w:val="00862871"/>
    <w:rsid w:val="00862AFC"/>
    <w:rsid w:val="008636E6"/>
    <w:rsid w:val="00863B74"/>
    <w:rsid w:val="00863CD3"/>
    <w:rsid w:val="00865001"/>
    <w:rsid w:val="008651D0"/>
    <w:rsid w:val="00865C3D"/>
    <w:rsid w:val="00865CE9"/>
    <w:rsid w:val="00865F81"/>
    <w:rsid w:val="00865FDD"/>
    <w:rsid w:val="0086602B"/>
    <w:rsid w:val="008673B6"/>
    <w:rsid w:val="00867C80"/>
    <w:rsid w:val="0087085B"/>
    <w:rsid w:val="00871129"/>
    <w:rsid w:val="0087173F"/>
    <w:rsid w:val="00872157"/>
    <w:rsid w:val="00873C4A"/>
    <w:rsid w:val="00875258"/>
    <w:rsid w:val="00875CA7"/>
    <w:rsid w:val="0087602A"/>
    <w:rsid w:val="00876BE9"/>
    <w:rsid w:val="008771E3"/>
    <w:rsid w:val="008803A0"/>
    <w:rsid w:val="008812D2"/>
    <w:rsid w:val="00881350"/>
    <w:rsid w:val="0088331D"/>
    <w:rsid w:val="00884278"/>
    <w:rsid w:val="008860B5"/>
    <w:rsid w:val="008867C1"/>
    <w:rsid w:val="00887A7B"/>
    <w:rsid w:val="00887ADC"/>
    <w:rsid w:val="008902D0"/>
    <w:rsid w:val="008903EB"/>
    <w:rsid w:val="00890C36"/>
    <w:rsid w:val="00893ED5"/>
    <w:rsid w:val="0089461A"/>
    <w:rsid w:val="00894CBB"/>
    <w:rsid w:val="00895F6D"/>
    <w:rsid w:val="008960DA"/>
    <w:rsid w:val="008967E7"/>
    <w:rsid w:val="008A0B54"/>
    <w:rsid w:val="008A0BC3"/>
    <w:rsid w:val="008A1148"/>
    <w:rsid w:val="008A1EA3"/>
    <w:rsid w:val="008A3092"/>
    <w:rsid w:val="008A4C1B"/>
    <w:rsid w:val="008A4F00"/>
    <w:rsid w:val="008A50EC"/>
    <w:rsid w:val="008A65FC"/>
    <w:rsid w:val="008A6885"/>
    <w:rsid w:val="008B0091"/>
    <w:rsid w:val="008B17F6"/>
    <w:rsid w:val="008B2B9D"/>
    <w:rsid w:val="008B54E3"/>
    <w:rsid w:val="008B7B03"/>
    <w:rsid w:val="008C0686"/>
    <w:rsid w:val="008C114E"/>
    <w:rsid w:val="008C1311"/>
    <w:rsid w:val="008C17AA"/>
    <w:rsid w:val="008C27FF"/>
    <w:rsid w:val="008C3516"/>
    <w:rsid w:val="008C4212"/>
    <w:rsid w:val="008C5E15"/>
    <w:rsid w:val="008C7739"/>
    <w:rsid w:val="008C7B9A"/>
    <w:rsid w:val="008D0A0D"/>
    <w:rsid w:val="008D1799"/>
    <w:rsid w:val="008D1A1F"/>
    <w:rsid w:val="008D1CC6"/>
    <w:rsid w:val="008D43B9"/>
    <w:rsid w:val="008D48AC"/>
    <w:rsid w:val="008D68DA"/>
    <w:rsid w:val="008D7F5C"/>
    <w:rsid w:val="008E073D"/>
    <w:rsid w:val="008E0E04"/>
    <w:rsid w:val="008E1F53"/>
    <w:rsid w:val="008E2A89"/>
    <w:rsid w:val="008E2C83"/>
    <w:rsid w:val="008E3BE7"/>
    <w:rsid w:val="008E3DCE"/>
    <w:rsid w:val="008E48F2"/>
    <w:rsid w:val="008E4B9B"/>
    <w:rsid w:val="008E5ABC"/>
    <w:rsid w:val="008F0768"/>
    <w:rsid w:val="008F158A"/>
    <w:rsid w:val="008F1618"/>
    <w:rsid w:val="008F199E"/>
    <w:rsid w:val="008F24D0"/>
    <w:rsid w:val="008F2531"/>
    <w:rsid w:val="008F2AAB"/>
    <w:rsid w:val="008F3A3B"/>
    <w:rsid w:val="008F4435"/>
    <w:rsid w:val="008F4896"/>
    <w:rsid w:val="008F4BB9"/>
    <w:rsid w:val="008F4CEC"/>
    <w:rsid w:val="008F54AD"/>
    <w:rsid w:val="008F54E1"/>
    <w:rsid w:val="008F6DD9"/>
    <w:rsid w:val="008F76E4"/>
    <w:rsid w:val="008F7DC6"/>
    <w:rsid w:val="00901499"/>
    <w:rsid w:val="00901FFD"/>
    <w:rsid w:val="009029C4"/>
    <w:rsid w:val="00902BAD"/>
    <w:rsid w:val="00903FB2"/>
    <w:rsid w:val="0090422D"/>
    <w:rsid w:val="0090478D"/>
    <w:rsid w:val="00904992"/>
    <w:rsid w:val="00904EC5"/>
    <w:rsid w:val="0090532F"/>
    <w:rsid w:val="0090744E"/>
    <w:rsid w:val="009078C5"/>
    <w:rsid w:val="00910BB2"/>
    <w:rsid w:val="00911F67"/>
    <w:rsid w:val="00912876"/>
    <w:rsid w:val="00913550"/>
    <w:rsid w:val="00914E33"/>
    <w:rsid w:val="00915102"/>
    <w:rsid w:val="009165C8"/>
    <w:rsid w:val="00916CBA"/>
    <w:rsid w:val="00920919"/>
    <w:rsid w:val="00920AD6"/>
    <w:rsid w:val="00921416"/>
    <w:rsid w:val="009217D1"/>
    <w:rsid w:val="00922929"/>
    <w:rsid w:val="0092300F"/>
    <w:rsid w:val="00923109"/>
    <w:rsid w:val="009246C7"/>
    <w:rsid w:val="0092593D"/>
    <w:rsid w:val="009262A4"/>
    <w:rsid w:val="0092690E"/>
    <w:rsid w:val="009270B8"/>
    <w:rsid w:val="0092741A"/>
    <w:rsid w:val="00927D43"/>
    <w:rsid w:val="009301D7"/>
    <w:rsid w:val="00931044"/>
    <w:rsid w:val="00931824"/>
    <w:rsid w:val="009328C1"/>
    <w:rsid w:val="00933BEB"/>
    <w:rsid w:val="009342EE"/>
    <w:rsid w:val="0093452F"/>
    <w:rsid w:val="00934849"/>
    <w:rsid w:val="009351D8"/>
    <w:rsid w:val="009351F4"/>
    <w:rsid w:val="00936EB2"/>
    <w:rsid w:val="009375AD"/>
    <w:rsid w:val="00937C8B"/>
    <w:rsid w:val="0094063D"/>
    <w:rsid w:val="009417AC"/>
    <w:rsid w:val="00941C46"/>
    <w:rsid w:val="0094202E"/>
    <w:rsid w:val="0094367C"/>
    <w:rsid w:val="00943EA1"/>
    <w:rsid w:val="0094455C"/>
    <w:rsid w:val="00944873"/>
    <w:rsid w:val="009452F5"/>
    <w:rsid w:val="009455AC"/>
    <w:rsid w:val="00946D6B"/>
    <w:rsid w:val="00951201"/>
    <w:rsid w:val="0095153C"/>
    <w:rsid w:val="009517E9"/>
    <w:rsid w:val="009526C4"/>
    <w:rsid w:val="00952A34"/>
    <w:rsid w:val="009532D0"/>
    <w:rsid w:val="0095657C"/>
    <w:rsid w:val="00956799"/>
    <w:rsid w:val="0096011F"/>
    <w:rsid w:val="00962731"/>
    <w:rsid w:val="00963298"/>
    <w:rsid w:val="009638F9"/>
    <w:rsid w:val="00963A25"/>
    <w:rsid w:val="00964D59"/>
    <w:rsid w:val="00966D6E"/>
    <w:rsid w:val="009679B7"/>
    <w:rsid w:val="00967B2E"/>
    <w:rsid w:val="009700D7"/>
    <w:rsid w:val="00970501"/>
    <w:rsid w:val="00970FE8"/>
    <w:rsid w:val="00971E8C"/>
    <w:rsid w:val="00971FEC"/>
    <w:rsid w:val="009720D5"/>
    <w:rsid w:val="00973095"/>
    <w:rsid w:val="009730FC"/>
    <w:rsid w:val="00973B6B"/>
    <w:rsid w:val="00974D4B"/>
    <w:rsid w:val="009759AA"/>
    <w:rsid w:val="009775F5"/>
    <w:rsid w:val="00981CA8"/>
    <w:rsid w:val="00981E2A"/>
    <w:rsid w:val="0098212B"/>
    <w:rsid w:val="009824CA"/>
    <w:rsid w:val="00982C45"/>
    <w:rsid w:val="00983D94"/>
    <w:rsid w:val="00984150"/>
    <w:rsid w:val="009843FE"/>
    <w:rsid w:val="00984B70"/>
    <w:rsid w:val="00986057"/>
    <w:rsid w:val="009862E7"/>
    <w:rsid w:val="009868AE"/>
    <w:rsid w:val="00986F16"/>
    <w:rsid w:val="009870F4"/>
    <w:rsid w:val="00987215"/>
    <w:rsid w:val="00990480"/>
    <w:rsid w:val="009908CB"/>
    <w:rsid w:val="009916EE"/>
    <w:rsid w:val="00991AC0"/>
    <w:rsid w:val="00991F16"/>
    <w:rsid w:val="0099232F"/>
    <w:rsid w:val="00992EAE"/>
    <w:rsid w:val="00993479"/>
    <w:rsid w:val="00994665"/>
    <w:rsid w:val="00995E8C"/>
    <w:rsid w:val="009964B0"/>
    <w:rsid w:val="00997A29"/>
    <w:rsid w:val="00997D6C"/>
    <w:rsid w:val="009A0484"/>
    <w:rsid w:val="009A04DE"/>
    <w:rsid w:val="009A0AFC"/>
    <w:rsid w:val="009A0C39"/>
    <w:rsid w:val="009A2A84"/>
    <w:rsid w:val="009A30FD"/>
    <w:rsid w:val="009A4C80"/>
    <w:rsid w:val="009A5433"/>
    <w:rsid w:val="009A5D40"/>
    <w:rsid w:val="009A627D"/>
    <w:rsid w:val="009B0A1B"/>
    <w:rsid w:val="009B109B"/>
    <w:rsid w:val="009B1A51"/>
    <w:rsid w:val="009B216E"/>
    <w:rsid w:val="009B2D88"/>
    <w:rsid w:val="009B3221"/>
    <w:rsid w:val="009B3596"/>
    <w:rsid w:val="009B3A03"/>
    <w:rsid w:val="009B3B85"/>
    <w:rsid w:val="009B4F2C"/>
    <w:rsid w:val="009B6CBC"/>
    <w:rsid w:val="009C0088"/>
    <w:rsid w:val="009C0B98"/>
    <w:rsid w:val="009C35BE"/>
    <w:rsid w:val="009C38C4"/>
    <w:rsid w:val="009C4CF3"/>
    <w:rsid w:val="009C5087"/>
    <w:rsid w:val="009C50FF"/>
    <w:rsid w:val="009C59A8"/>
    <w:rsid w:val="009C7F53"/>
    <w:rsid w:val="009D0776"/>
    <w:rsid w:val="009D09D3"/>
    <w:rsid w:val="009D433D"/>
    <w:rsid w:val="009D4412"/>
    <w:rsid w:val="009D4AD6"/>
    <w:rsid w:val="009D4D06"/>
    <w:rsid w:val="009D60D6"/>
    <w:rsid w:val="009D710F"/>
    <w:rsid w:val="009D72C2"/>
    <w:rsid w:val="009D7360"/>
    <w:rsid w:val="009E0418"/>
    <w:rsid w:val="009E12F9"/>
    <w:rsid w:val="009E23A4"/>
    <w:rsid w:val="009E3207"/>
    <w:rsid w:val="009E367D"/>
    <w:rsid w:val="009E3AA0"/>
    <w:rsid w:val="009E401D"/>
    <w:rsid w:val="009E5914"/>
    <w:rsid w:val="009E635F"/>
    <w:rsid w:val="009E6999"/>
    <w:rsid w:val="009E7B00"/>
    <w:rsid w:val="009F1CC0"/>
    <w:rsid w:val="009F22C8"/>
    <w:rsid w:val="009F2484"/>
    <w:rsid w:val="009F2C7B"/>
    <w:rsid w:val="009F43CB"/>
    <w:rsid w:val="009F6088"/>
    <w:rsid w:val="009F7D87"/>
    <w:rsid w:val="00A00B62"/>
    <w:rsid w:val="00A017A1"/>
    <w:rsid w:val="00A02148"/>
    <w:rsid w:val="00A0337B"/>
    <w:rsid w:val="00A05287"/>
    <w:rsid w:val="00A0542A"/>
    <w:rsid w:val="00A06116"/>
    <w:rsid w:val="00A067E5"/>
    <w:rsid w:val="00A0792D"/>
    <w:rsid w:val="00A102E5"/>
    <w:rsid w:val="00A1057C"/>
    <w:rsid w:val="00A10FA9"/>
    <w:rsid w:val="00A1137E"/>
    <w:rsid w:val="00A119DD"/>
    <w:rsid w:val="00A11CC2"/>
    <w:rsid w:val="00A123BF"/>
    <w:rsid w:val="00A13860"/>
    <w:rsid w:val="00A13AEF"/>
    <w:rsid w:val="00A14A98"/>
    <w:rsid w:val="00A14E51"/>
    <w:rsid w:val="00A15F9E"/>
    <w:rsid w:val="00A16703"/>
    <w:rsid w:val="00A17C96"/>
    <w:rsid w:val="00A20B43"/>
    <w:rsid w:val="00A2104B"/>
    <w:rsid w:val="00A212B0"/>
    <w:rsid w:val="00A21D4D"/>
    <w:rsid w:val="00A22969"/>
    <w:rsid w:val="00A22BFB"/>
    <w:rsid w:val="00A2306C"/>
    <w:rsid w:val="00A24C47"/>
    <w:rsid w:val="00A25573"/>
    <w:rsid w:val="00A25716"/>
    <w:rsid w:val="00A25F85"/>
    <w:rsid w:val="00A27E73"/>
    <w:rsid w:val="00A27EA5"/>
    <w:rsid w:val="00A30D09"/>
    <w:rsid w:val="00A31200"/>
    <w:rsid w:val="00A32428"/>
    <w:rsid w:val="00A32DA1"/>
    <w:rsid w:val="00A334F3"/>
    <w:rsid w:val="00A33F61"/>
    <w:rsid w:val="00A35A4B"/>
    <w:rsid w:val="00A35DB2"/>
    <w:rsid w:val="00A371D4"/>
    <w:rsid w:val="00A37E4E"/>
    <w:rsid w:val="00A4011E"/>
    <w:rsid w:val="00A40274"/>
    <w:rsid w:val="00A40D15"/>
    <w:rsid w:val="00A41391"/>
    <w:rsid w:val="00A4190B"/>
    <w:rsid w:val="00A43FF2"/>
    <w:rsid w:val="00A44CD2"/>
    <w:rsid w:val="00A45747"/>
    <w:rsid w:val="00A46184"/>
    <w:rsid w:val="00A46493"/>
    <w:rsid w:val="00A46885"/>
    <w:rsid w:val="00A4693C"/>
    <w:rsid w:val="00A46F64"/>
    <w:rsid w:val="00A501F2"/>
    <w:rsid w:val="00A51E8C"/>
    <w:rsid w:val="00A52E9A"/>
    <w:rsid w:val="00A5393B"/>
    <w:rsid w:val="00A539AA"/>
    <w:rsid w:val="00A53A5F"/>
    <w:rsid w:val="00A54595"/>
    <w:rsid w:val="00A54FFA"/>
    <w:rsid w:val="00A554B1"/>
    <w:rsid w:val="00A554BE"/>
    <w:rsid w:val="00A55A26"/>
    <w:rsid w:val="00A56227"/>
    <w:rsid w:val="00A56A72"/>
    <w:rsid w:val="00A5711C"/>
    <w:rsid w:val="00A57820"/>
    <w:rsid w:val="00A60E50"/>
    <w:rsid w:val="00A615EE"/>
    <w:rsid w:val="00A62547"/>
    <w:rsid w:val="00A62BCC"/>
    <w:rsid w:val="00A63293"/>
    <w:rsid w:val="00A64BC1"/>
    <w:rsid w:val="00A64CBE"/>
    <w:rsid w:val="00A65C7C"/>
    <w:rsid w:val="00A6678B"/>
    <w:rsid w:val="00A67482"/>
    <w:rsid w:val="00A702BD"/>
    <w:rsid w:val="00A704BA"/>
    <w:rsid w:val="00A71454"/>
    <w:rsid w:val="00A717E0"/>
    <w:rsid w:val="00A73C30"/>
    <w:rsid w:val="00A7456D"/>
    <w:rsid w:val="00A751FC"/>
    <w:rsid w:val="00A759E2"/>
    <w:rsid w:val="00A75CBD"/>
    <w:rsid w:val="00A75F52"/>
    <w:rsid w:val="00A77B55"/>
    <w:rsid w:val="00A77EA5"/>
    <w:rsid w:val="00A800F2"/>
    <w:rsid w:val="00A81A51"/>
    <w:rsid w:val="00A82750"/>
    <w:rsid w:val="00A8286B"/>
    <w:rsid w:val="00A82F8D"/>
    <w:rsid w:val="00A867E4"/>
    <w:rsid w:val="00A86CFC"/>
    <w:rsid w:val="00A86DA6"/>
    <w:rsid w:val="00A8739E"/>
    <w:rsid w:val="00A87C72"/>
    <w:rsid w:val="00A90280"/>
    <w:rsid w:val="00A90AE4"/>
    <w:rsid w:val="00A915D6"/>
    <w:rsid w:val="00A91E8C"/>
    <w:rsid w:val="00A9284A"/>
    <w:rsid w:val="00A92C01"/>
    <w:rsid w:val="00A936DA"/>
    <w:rsid w:val="00A9433A"/>
    <w:rsid w:val="00A943F6"/>
    <w:rsid w:val="00A9463C"/>
    <w:rsid w:val="00A94775"/>
    <w:rsid w:val="00A96503"/>
    <w:rsid w:val="00A96901"/>
    <w:rsid w:val="00A973F7"/>
    <w:rsid w:val="00A97C0A"/>
    <w:rsid w:val="00AA0333"/>
    <w:rsid w:val="00AA07E3"/>
    <w:rsid w:val="00AA07F7"/>
    <w:rsid w:val="00AA0BE5"/>
    <w:rsid w:val="00AA10E2"/>
    <w:rsid w:val="00AA13A7"/>
    <w:rsid w:val="00AA1721"/>
    <w:rsid w:val="00AA2BEF"/>
    <w:rsid w:val="00AA30E1"/>
    <w:rsid w:val="00AA418D"/>
    <w:rsid w:val="00AA4BA4"/>
    <w:rsid w:val="00AA5F1A"/>
    <w:rsid w:val="00AA65F2"/>
    <w:rsid w:val="00AA6947"/>
    <w:rsid w:val="00AA69C0"/>
    <w:rsid w:val="00AA7881"/>
    <w:rsid w:val="00AB0EAD"/>
    <w:rsid w:val="00AB126E"/>
    <w:rsid w:val="00AB13C0"/>
    <w:rsid w:val="00AB1B38"/>
    <w:rsid w:val="00AB1F1E"/>
    <w:rsid w:val="00AB22F9"/>
    <w:rsid w:val="00AB24CE"/>
    <w:rsid w:val="00AB347A"/>
    <w:rsid w:val="00AB36F4"/>
    <w:rsid w:val="00AB3C2C"/>
    <w:rsid w:val="00AB507F"/>
    <w:rsid w:val="00AB54E1"/>
    <w:rsid w:val="00AB6038"/>
    <w:rsid w:val="00AB6590"/>
    <w:rsid w:val="00AB70A0"/>
    <w:rsid w:val="00AB7420"/>
    <w:rsid w:val="00AB7FE3"/>
    <w:rsid w:val="00AC17D5"/>
    <w:rsid w:val="00AC1E72"/>
    <w:rsid w:val="00AC518B"/>
    <w:rsid w:val="00AC55AE"/>
    <w:rsid w:val="00AC5D7C"/>
    <w:rsid w:val="00AC707A"/>
    <w:rsid w:val="00AD04C0"/>
    <w:rsid w:val="00AD0C47"/>
    <w:rsid w:val="00AD1394"/>
    <w:rsid w:val="00AD2646"/>
    <w:rsid w:val="00AD2AE7"/>
    <w:rsid w:val="00AD2D2E"/>
    <w:rsid w:val="00AD32E3"/>
    <w:rsid w:val="00AD426F"/>
    <w:rsid w:val="00AD4A76"/>
    <w:rsid w:val="00AD554F"/>
    <w:rsid w:val="00AD63BA"/>
    <w:rsid w:val="00AD6B52"/>
    <w:rsid w:val="00AD7F36"/>
    <w:rsid w:val="00AE048D"/>
    <w:rsid w:val="00AE08E7"/>
    <w:rsid w:val="00AE3060"/>
    <w:rsid w:val="00AE3C4E"/>
    <w:rsid w:val="00AE3F67"/>
    <w:rsid w:val="00AE4108"/>
    <w:rsid w:val="00AE4F11"/>
    <w:rsid w:val="00AE4F9C"/>
    <w:rsid w:val="00AE4FBA"/>
    <w:rsid w:val="00AE5A65"/>
    <w:rsid w:val="00AE6194"/>
    <w:rsid w:val="00AE64EA"/>
    <w:rsid w:val="00AE75D6"/>
    <w:rsid w:val="00AE7945"/>
    <w:rsid w:val="00AE7A04"/>
    <w:rsid w:val="00AF020E"/>
    <w:rsid w:val="00AF0335"/>
    <w:rsid w:val="00AF12DD"/>
    <w:rsid w:val="00AF20DD"/>
    <w:rsid w:val="00AF25C9"/>
    <w:rsid w:val="00AF30BF"/>
    <w:rsid w:val="00AF4F73"/>
    <w:rsid w:val="00AF5526"/>
    <w:rsid w:val="00AF69B5"/>
    <w:rsid w:val="00AF6FF9"/>
    <w:rsid w:val="00AF73D0"/>
    <w:rsid w:val="00AF7495"/>
    <w:rsid w:val="00AF78E3"/>
    <w:rsid w:val="00B001F2"/>
    <w:rsid w:val="00B00CE8"/>
    <w:rsid w:val="00B018AE"/>
    <w:rsid w:val="00B040BC"/>
    <w:rsid w:val="00B04BF7"/>
    <w:rsid w:val="00B04EB4"/>
    <w:rsid w:val="00B0513E"/>
    <w:rsid w:val="00B06366"/>
    <w:rsid w:val="00B07E1C"/>
    <w:rsid w:val="00B1272E"/>
    <w:rsid w:val="00B13A26"/>
    <w:rsid w:val="00B13C57"/>
    <w:rsid w:val="00B146C0"/>
    <w:rsid w:val="00B14A8D"/>
    <w:rsid w:val="00B1588E"/>
    <w:rsid w:val="00B158BE"/>
    <w:rsid w:val="00B161FB"/>
    <w:rsid w:val="00B1622C"/>
    <w:rsid w:val="00B167B7"/>
    <w:rsid w:val="00B17488"/>
    <w:rsid w:val="00B209A5"/>
    <w:rsid w:val="00B21B68"/>
    <w:rsid w:val="00B23336"/>
    <w:rsid w:val="00B25874"/>
    <w:rsid w:val="00B258BB"/>
    <w:rsid w:val="00B26276"/>
    <w:rsid w:val="00B26439"/>
    <w:rsid w:val="00B278FF"/>
    <w:rsid w:val="00B27929"/>
    <w:rsid w:val="00B27DE3"/>
    <w:rsid w:val="00B30B36"/>
    <w:rsid w:val="00B310F1"/>
    <w:rsid w:val="00B3408D"/>
    <w:rsid w:val="00B35B44"/>
    <w:rsid w:val="00B366D8"/>
    <w:rsid w:val="00B36F22"/>
    <w:rsid w:val="00B36F55"/>
    <w:rsid w:val="00B37CF6"/>
    <w:rsid w:val="00B37FDC"/>
    <w:rsid w:val="00B40A34"/>
    <w:rsid w:val="00B40E2B"/>
    <w:rsid w:val="00B4190E"/>
    <w:rsid w:val="00B41A08"/>
    <w:rsid w:val="00B41D23"/>
    <w:rsid w:val="00B42D8E"/>
    <w:rsid w:val="00B434AC"/>
    <w:rsid w:val="00B43A37"/>
    <w:rsid w:val="00B444CA"/>
    <w:rsid w:val="00B4464F"/>
    <w:rsid w:val="00B45F56"/>
    <w:rsid w:val="00B46996"/>
    <w:rsid w:val="00B46A95"/>
    <w:rsid w:val="00B47D1E"/>
    <w:rsid w:val="00B506D1"/>
    <w:rsid w:val="00B50727"/>
    <w:rsid w:val="00B50ED2"/>
    <w:rsid w:val="00B5505F"/>
    <w:rsid w:val="00B55ABB"/>
    <w:rsid w:val="00B560DB"/>
    <w:rsid w:val="00B56632"/>
    <w:rsid w:val="00B56EA5"/>
    <w:rsid w:val="00B5783B"/>
    <w:rsid w:val="00B602D6"/>
    <w:rsid w:val="00B6097E"/>
    <w:rsid w:val="00B60FF9"/>
    <w:rsid w:val="00B61BB0"/>
    <w:rsid w:val="00B624B4"/>
    <w:rsid w:val="00B62A99"/>
    <w:rsid w:val="00B636FF"/>
    <w:rsid w:val="00B639A8"/>
    <w:rsid w:val="00B64A09"/>
    <w:rsid w:val="00B65025"/>
    <w:rsid w:val="00B65C69"/>
    <w:rsid w:val="00B65CA7"/>
    <w:rsid w:val="00B667B5"/>
    <w:rsid w:val="00B66A6C"/>
    <w:rsid w:val="00B66DD4"/>
    <w:rsid w:val="00B66F08"/>
    <w:rsid w:val="00B66F16"/>
    <w:rsid w:val="00B676BB"/>
    <w:rsid w:val="00B70A67"/>
    <w:rsid w:val="00B757AC"/>
    <w:rsid w:val="00B765D3"/>
    <w:rsid w:val="00B76BDA"/>
    <w:rsid w:val="00B7799F"/>
    <w:rsid w:val="00B77F19"/>
    <w:rsid w:val="00B806E1"/>
    <w:rsid w:val="00B817DC"/>
    <w:rsid w:val="00B826D5"/>
    <w:rsid w:val="00B82CE9"/>
    <w:rsid w:val="00B82D39"/>
    <w:rsid w:val="00B83BD4"/>
    <w:rsid w:val="00B8514E"/>
    <w:rsid w:val="00B8546F"/>
    <w:rsid w:val="00B86AC2"/>
    <w:rsid w:val="00B87222"/>
    <w:rsid w:val="00B8781C"/>
    <w:rsid w:val="00B903C7"/>
    <w:rsid w:val="00B92AE2"/>
    <w:rsid w:val="00B9331E"/>
    <w:rsid w:val="00B945C8"/>
    <w:rsid w:val="00B947DD"/>
    <w:rsid w:val="00B94C49"/>
    <w:rsid w:val="00B966B5"/>
    <w:rsid w:val="00B97344"/>
    <w:rsid w:val="00BA04D2"/>
    <w:rsid w:val="00BA0BB5"/>
    <w:rsid w:val="00BA0BEC"/>
    <w:rsid w:val="00BA194D"/>
    <w:rsid w:val="00BA1C45"/>
    <w:rsid w:val="00BA1EF0"/>
    <w:rsid w:val="00BA2C52"/>
    <w:rsid w:val="00BA3D9E"/>
    <w:rsid w:val="00BA428E"/>
    <w:rsid w:val="00BA487F"/>
    <w:rsid w:val="00BA48CB"/>
    <w:rsid w:val="00BA4D80"/>
    <w:rsid w:val="00BA5FA3"/>
    <w:rsid w:val="00BA6CBB"/>
    <w:rsid w:val="00BA6F66"/>
    <w:rsid w:val="00BA75D6"/>
    <w:rsid w:val="00BA7EC4"/>
    <w:rsid w:val="00BB0A77"/>
    <w:rsid w:val="00BB10C8"/>
    <w:rsid w:val="00BB277B"/>
    <w:rsid w:val="00BB3708"/>
    <w:rsid w:val="00BB3D9B"/>
    <w:rsid w:val="00BB4574"/>
    <w:rsid w:val="00BB47E2"/>
    <w:rsid w:val="00BB660C"/>
    <w:rsid w:val="00BB6C34"/>
    <w:rsid w:val="00BB76E1"/>
    <w:rsid w:val="00BC0DB6"/>
    <w:rsid w:val="00BC1646"/>
    <w:rsid w:val="00BC2110"/>
    <w:rsid w:val="00BC25E2"/>
    <w:rsid w:val="00BC489B"/>
    <w:rsid w:val="00BC494F"/>
    <w:rsid w:val="00BC6341"/>
    <w:rsid w:val="00BC66F2"/>
    <w:rsid w:val="00BC6A35"/>
    <w:rsid w:val="00BC7276"/>
    <w:rsid w:val="00BC75CD"/>
    <w:rsid w:val="00BC7731"/>
    <w:rsid w:val="00BD0095"/>
    <w:rsid w:val="00BD013B"/>
    <w:rsid w:val="00BD040E"/>
    <w:rsid w:val="00BD0E15"/>
    <w:rsid w:val="00BD1470"/>
    <w:rsid w:val="00BD1C24"/>
    <w:rsid w:val="00BD1D97"/>
    <w:rsid w:val="00BD28B2"/>
    <w:rsid w:val="00BD3727"/>
    <w:rsid w:val="00BD3794"/>
    <w:rsid w:val="00BD37AE"/>
    <w:rsid w:val="00BD4412"/>
    <w:rsid w:val="00BD5CF5"/>
    <w:rsid w:val="00BD63B9"/>
    <w:rsid w:val="00BD64B6"/>
    <w:rsid w:val="00BD6AF3"/>
    <w:rsid w:val="00BE06C4"/>
    <w:rsid w:val="00BE219D"/>
    <w:rsid w:val="00BE2424"/>
    <w:rsid w:val="00BE28BB"/>
    <w:rsid w:val="00BE32C8"/>
    <w:rsid w:val="00BE33C9"/>
    <w:rsid w:val="00BE344F"/>
    <w:rsid w:val="00BE55B9"/>
    <w:rsid w:val="00BF0A8D"/>
    <w:rsid w:val="00BF1753"/>
    <w:rsid w:val="00BF1EB8"/>
    <w:rsid w:val="00BF1F5E"/>
    <w:rsid w:val="00BF25B5"/>
    <w:rsid w:val="00BF324A"/>
    <w:rsid w:val="00BF43DD"/>
    <w:rsid w:val="00BF5134"/>
    <w:rsid w:val="00BF567D"/>
    <w:rsid w:val="00BF6BDA"/>
    <w:rsid w:val="00BF77E2"/>
    <w:rsid w:val="00C0054A"/>
    <w:rsid w:val="00C019C9"/>
    <w:rsid w:val="00C025E2"/>
    <w:rsid w:val="00C0330C"/>
    <w:rsid w:val="00C06840"/>
    <w:rsid w:val="00C06F6B"/>
    <w:rsid w:val="00C107D3"/>
    <w:rsid w:val="00C10E42"/>
    <w:rsid w:val="00C13DD3"/>
    <w:rsid w:val="00C15496"/>
    <w:rsid w:val="00C154F6"/>
    <w:rsid w:val="00C1577F"/>
    <w:rsid w:val="00C159D9"/>
    <w:rsid w:val="00C15B87"/>
    <w:rsid w:val="00C17181"/>
    <w:rsid w:val="00C17209"/>
    <w:rsid w:val="00C2025A"/>
    <w:rsid w:val="00C2119A"/>
    <w:rsid w:val="00C2768A"/>
    <w:rsid w:val="00C30C40"/>
    <w:rsid w:val="00C30D9E"/>
    <w:rsid w:val="00C32003"/>
    <w:rsid w:val="00C33295"/>
    <w:rsid w:val="00C34D55"/>
    <w:rsid w:val="00C35045"/>
    <w:rsid w:val="00C35110"/>
    <w:rsid w:val="00C35BF8"/>
    <w:rsid w:val="00C369B0"/>
    <w:rsid w:val="00C37836"/>
    <w:rsid w:val="00C37AB5"/>
    <w:rsid w:val="00C41199"/>
    <w:rsid w:val="00C42D61"/>
    <w:rsid w:val="00C43503"/>
    <w:rsid w:val="00C44AAB"/>
    <w:rsid w:val="00C4550C"/>
    <w:rsid w:val="00C46C0C"/>
    <w:rsid w:val="00C47625"/>
    <w:rsid w:val="00C47DEE"/>
    <w:rsid w:val="00C47DF3"/>
    <w:rsid w:val="00C50F82"/>
    <w:rsid w:val="00C53300"/>
    <w:rsid w:val="00C553F9"/>
    <w:rsid w:val="00C5558A"/>
    <w:rsid w:val="00C56543"/>
    <w:rsid w:val="00C57D17"/>
    <w:rsid w:val="00C6015A"/>
    <w:rsid w:val="00C604FA"/>
    <w:rsid w:val="00C60E2E"/>
    <w:rsid w:val="00C6140F"/>
    <w:rsid w:val="00C6219C"/>
    <w:rsid w:val="00C621AD"/>
    <w:rsid w:val="00C63670"/>
    <w:rsid w:val="00C6445A"/>
    <w:rsid w:val="00C65CA9"/>
    <w:rsid w:val="00C65F69"/>
    <w:rsid w:val="00C67A86"/>
    <w:rsid w:val="00C70304"/>
    <w:rsid w:val="00C70356"/>
    <w:rsid w:val="00C7056D"/>
    <w:rsid w:val="00C71324"/>
    <w:rsid w:val="00C71B61"/>
    <w:rsid w:val="00C7355D"/>
    <w:rsid w:val="00C74302"/>
    <w:rsid w:val="00C757D3"/>
    <w:rsid w:val="00C763AD"/>
    <w:rsid w:val="00C76826"/>
    <w:rsid w:val="00C7748D"/>
    <w:rsid w:val="00C81375"/>
    <w:rsid w:val="00C828BD"/>
    <w:rsid w:val="00C84ED4"/>
    <w:rsid w:val="00C8519D"/>
    <w:rsid w:val="00C859AA"/>
    <w:rsid w:val="00C909DC"/>
    <w:rsid w:val="00C909F9"/>
    <w:rsid w:val="00C910E8"/>
    <w:rsid w:val="00C91BA4"/>
    <w:rsid w:val="00C91D59"/>
    <w:rsid w:val="00C924F4"/>
    <w:rsid w:val="00C92FC1"/>
    <w:rsid w:val="00C9417B"/>
    <w:rsid w:val="00C94C2F"/>
    <w:rsid w:val="00C95029"/>
    <w:rsid w:val="00C9609F"/>
    <w:rsid w:val="00C97FE0"/>
    <w:rsid w:val="00CA0A9E"/>
    <w:rsid w:val="00CA1058"/>
    <w:rsid w:val="00CA1E8E"/>
    <w:rsid w:val="00CA26F0"/>
    <w:rsid w:val="00CA275C"/>
    <w:rsid w:val="00CA3763"/>
    <w:rsid w:val="00CA3D1A"/>
    <w:rsid w:val="00CA57B2"/>
    <w:rsid w:val="00CA5ABF"/>
    <w:rsid w:val="00CA7294"/>
    <w:rsid w:val="00CA741B"/>
    <w:rsid w:val="00CA79D8"/>
    <w:rsid w:val="00CB0E21"/>
    <w:rsid w:val="00CB1479"/>
    <w:rsid w:val="00CB221E"/>
    <w:rsid w:val="00CB3F27"/>
    <w:rsid w:val="00CB4EDA"/>
    <w:rsid w:val="00CB531E"/>
    <w:rsid w:val="00CB5944"/>
    <w:rsid w:val="00CB634E"/>
    <w:rsid w:val="00CB65E6"/>
    <w:rsid w:val="00CB7053"/>
    <w:rsid w:val="00CB72BE"/>
    <w:rsid w:val="00CC0BCF"/>
    <w:rsid w:val="00CC1B25"/>
    <w:rsid w:val="00CC1B7A"/>
    <w:rsid w:val="00CC21C8"/>
    <w:rsid w:val="00CC28CC"/>
    <w:rsid w:val="00CC28EE"/>
    <w:rsid w:val="00CC2B5A"/>
    <w:rsid w:val="00CC531C"/>
    <w:rsid w:val="00CC550F"/>
    <w:rsid w:val="00CC6DEB"/>
    <w:rsid w:val="00CC746A"/>
    <w:rsid w:val="00CC7821"/>
    <w:rsid w:val="00CD0587"/>
    <w:rsid w:val="00CD0853"/>
    <w:rsid w:val="00CD1260"/>
    <w:rsid w:val="00CD1308"/>
    <w:rsid w:val="00CD39B5"/>
    <w:rsid w:val="00CD3CC2"/>
    <w:rsid w:val="00CD42C3"/>
    <w:rsid w:val="00CD44E5"/>
    <w:rsid w:val="00CD4617"/>
    <w:rsid w:val="00CD4D49"/>
    <w:rsid w:val="00CD5FC2"/>
    <w:rsid w:val="00CD664A"/>
    <w:rsid w:val="00CD7303"/>
    <w:rsid w:val="00CE2DDF"/>
    <w:rsid w:val="00CE578A"/>
    <w:rsid w:val="00CE7637"/>
    <w:rsid w:val="00CF04C1"/>
    <w:rsid w:val="00CF0F70"/>
    <w:rsid w:val="00CF1C76"/>
    <w:rsid w:val="00CF21D5"/>
    <w:rsid w:val="00CF22A3"/>
    <w:rsid w:val="00CF2F59"/>
    <w:rsid w:val="00CF38D6"/>
    <w:rsid w:val="00CF498F"/>
    <w:rsid w:val="00CF56FF"/>
    <w:rsid w:val="00CF5E63"/>
    <w:rsid w:val="00CF60BF"/>
    <w:rsid w:val="00CF6293"/>
    <w:rsid w:val="00CF6972"/>
    <w:rsid w:val="00CF6E48"/>
    <w:rsid w:val="00D032EF"/>
    <w:rsid w:val="00D037C7"/>
    <w:rsid w:val="00D0397C"/>
    <w:rsid w:val="00D04BDA"/>
    <w:rsid w:val="00D0697A"/>
    <w:rsid w:val="00D102F5"/>
    <w:rsid w:val="00D10364"/>
    <w:rsid w:val="00D108A9"/>
    <w:rsid w:val="00D11344"/>
    <w:rsid w:val="00D1169C"/>
    <w:rsid w:val="00D12479"/>
    <w:rsid w:val="00D1270C"/>
    <w:rsid w:val="00D12A17"/>
    <w:rsid w:val="00D12C2F"/>
    <w:rsid w:val="00D12F8A"/>
    <w:rsid w:val="00D132BA"/>
    <w:rsid w:val="00D13C7D"/>
    <w:rsid w:val="00D14E22"/>
    <w:rsid w:val="00D16C3D"/>
    <w:rsid w:val="00D17122"/>
    <w:rsid w:val="00D172B5"/>
    <w:rsid w:val="00D17570"/>
    <w:rsid w:val="00D22B22"/>
    <w:rsid w:val="00D241CC"/>
    <w:rsid w:val="00D25AC1"/>
    <w:rsid w:val="00D25F66"/>
    <w:rsid w:val="00D26E29"/>
    <w:rsid w:val="00D3007E"/>
    <w:rsid w:val="00D3085A"/>
    <w:rsid w:val="00D308FE"/>
    <w:rsid w:val="00D30A1B"/>
    <w:rsid w:val="00D30DBC"/>
    <w:rsid w:val="00D31512"/>
    <w:rsid w:val="00D32B8C"/>
    <w:rsid w:val="00D33ACF"/>
    <w:rsid w:val="00D33CC6"/>
    <w:rsid w:val="00D3435D"/>
    <w:rsid w:val="00D351E4"/>
    <w:rsid w:val="00D35ECD"/>
    <w:rsid w:val="00D371AB"/>
    <w:rsid w:val="00D37201"/>
    <w:rsid w:val="00D37718"/>
    <w:rsid w:val="00D37C21"/>
    <w:rsid w:val="00D4019B"/>
    <w:rsid w:val="00D40F87"/>
    <w:rsid w:val="00D416C1"/>
    <w:rsid w:val="00D41708"/>
    <w:rsid w:val="00D41D5F"/>
    <w:rsid w:val="00D41DF0"/>
    <w:rsid w:val="00D42D99"/>
    <w:rsid w:val="00D430E1"/>
    <w:rsid w:val="00D436A8"/>
    <w:rsid w:val="00D436DC"/>
    <w:rsid w:val="00D436FB"/>
    <w:rsid w:val="00D45423"/>
    <w:rsid w:val="00D4565E"/>
    <w:rsid w:val="00D477B3"/>
    <w:rsid w:val="00D5068D"/>
    <w:rsid w:val="00D546BA"/>
    <w:rsid w:val="00D557DF"/>
    <w:rsid w:val="00D60702"/>
    <w:rsid w:val="00D60721"/>
    <w:rsid w:val="00D6196B"/>
    <w:rsid w:val="00D619BE"/>
    <w:rsid w:val="00D61D2F"/>
    <w:rsid w:val="00D62C70"/>
    <w:rsid w:val="00D62EDF"/>
    <w:rsid w:val="00D640AC"/>
    <w:rsid w:val="00D64949"/>
    <w:rsid w:val="00D657E2"/>
    <w:rsid w:val="00D66C80"/>
    <w:rsid w:val="00D70B23"/>
    <w:rsid w:val="00D71F30"/>
    <w:rsid w:val="00D725D8"/>
    <w:rsid w:val="00D7301C"/>
    <w:rsid w:val="00D735E7"/>
    <w:rsid w:val="00D74736"/>
    <w:rsid w:val="00D74A95"/>
    <w:rsid w:val="00D74E6C"/>
    <w:rsid w:val="00D76AE5"/>
    <w:rsid w:val="00D77AB2"/>
    <w:rsid w:val="00D80C3F"/>
    <w:rsid w:val="00D81A38"/>
    <w:rsid w:val="00D8259E"/>
    <w:rsid w:val="00D84FE1"/>
    <w:rsid w:val="00D850F3"/>
    <w:rsid w:val="00D8560D"/>
    <w:rsid w:val="00D8587F"/>
    <w:rsid w:val="00D85931"/>
    <w:rsid w:val="00D85ECC"/>
    <w:rsid w:val="00D85F2A"/>
    <w:rsid w:val="00D8723C"/>
    <w:rsid w:val="00D9075B"/>
    <w:rsid w:val="00D90C84"/>
    <w:rsid w:val="00D92F50"/>
    <w:rsid w:val="00D949F5"/>
    <w:rsid w:val="00D94CAE"/>
    <w:rsid w:val="00D95001"/>
    <w:rsid w:val="00D9520C"/>
    <w:rsid w:val="00D963F4"/>
    <w:rsid w:val="00D9768D"/>
    <w:rsid w:val="00D97F7D"/>
    <w:rsid w:val="00DA0180"/>
    <w:rsid w:val="00DA0804"/>
    <w:rsid w:val="00DA1995"/>
    <w:rsid w:val="00DA34EE"/>
    <w:rsid w:val="00DA429D"/>
    <w:rsid w:val="00DA4E19"/>
    <w:rsid w:val="00DA4EDC"/>
    <w:rsid w:val="00DA552B"/>
    <w:rsid w:val="00DA6103"/>
    <w:rsid w:val="00DA6A6D"/>
    <w:rsid w:val="00DB08DB"/>
    <w:rsid w:val="00DB1D2B"/>
    <w:rsid w:val="00DB2D44"/>
    <w:rsid w:val="00DB2D6C"/>
    <w:rsid w:val="00DB2F96"/>
    <w:rsid w:val="00DB32E1"/>
    <w:rsid w:val="00DB36A8"/>
    <w:rsid w:val="00DB519F"/>
    <w:rsid w:val="00DB7D31"/>
    <w:rsid w:val="00DC0792"/>
    <w:rsid w:val="00DC1BCB"/>
    <w:rsid w:val="00DC27ED"/>
    <w:rsid w:val="00DC2CC6"/>
    <w:rsid w:val="00DC3E56"/>
    <w:rsid w:val="00DC3EC3"/>
    <w:rsid w:val="00DC3F8E"/>
    <w:rsid w:val="00DC4539"/>
    <w:rsid w:val="00DC4D3B"/>
    <w:rsid w:val="00DC508B"/>
    <w:rsid w:val="00DC5161"/>
    <w:rsid w:val="00DC5C5F"/>
    <w:rsid w:val="00DC64C1"/>
    <w:rsid w:val="00DC6B90"/>
    <w:rsid w:val="00DD16E3"/>
    <w:rsid w:val="00DD264E"/>
    <w:rsid w:val="00DD3393"/>
    <w:rsid w:val="00DD3AE0"/>
    <w:rsid w:val="00DD4171"/>
    <w:rsid w:val="00DD4E2E"/>
    <w:rsid w:val="00DD5EC5"/>
    <w:rsid w:val="00DD607D"/>
    <w:rsid w:val="00DD60AB"/>
    <w:rsid w:val="00DD7589"/>
    <w:rsid w:val="00DD7713"/>
    <w:rsid w:val="00DD7CA7"/>
    <w:rsid w:val="00DE00A5"/>
    <w:rsid w:val="00DE0D6E"/>
    <w:rsid w:val="00DE1FC3"/>
    <w:rsid w:val="00DE269E"/>
    <w:rsid w:val="00DE33A5"/>
    <w:rsid w:val="00DE44EE"/>
    <w:rsid w:val="00DE4DA7"/>
    <w:rsid w:val="00DE4E33"/>
    <w:rsid w:val="00DE4F79"/>
    <w:rsid w:val="00DE574F"/>
    <w:rsid w:val="00DE5F17"/>
    <w:rsid w:val="00DE6840"/>
    <w:rsid w:val="00DE699B"/>
    <w:rsid w:val="00DE6A87"/>
    <w:rsid w:val="00DE70A8"/>
    <w:rsid w:val="00DE7C21"/>
    <w:rsid w:val="00DF1325"/>
    <w:rsid w:val="00DF19A7"/>
    <w:rsid w:val="00DF384E"/>
    <w:rsid w:val="00DF41A9"/>
    <w:rsid w:val="00DF4CFD"/>
    <w:rsid w:val="00DF52E1"/>
    <w:rsid w:val="00DF69C7"/>
    <w:rsid w:val="00DF771B"/>
    <w:rsid w:val="00E00844"/>
    <w:rsid w:val="00E01907"/>
    <w:rsid w:val="00E02373"/>
    <w:rsid w:val="00E02A81"/>
    <w:rsid w:val="00E02DAC"/>
    <w:rsid w:val="00E0397F"/>
    <w:rsid w:val="00E05D57"/>
    <w:rsid w:val="00E06150"/>
    <w:rsid w:val="00E06E35"/>
    <w:rsid w:val="00E10742"/>
    <w:rsid w:val="00E107A7"/>
    <w:rsid w:val="00E118F6"/>
    <w:rsid w:val="00E11B3C"/>
    <w:rsid w:val="00E120E6"/>
    <w:rsid w:val="00E1257C"/>
    <w:rsid w:val="00E12827"/>
    <w:rsid w:val="00E159D8"/>
    <w:rsid w:val="00E1769B"/>
    <w:rsid w:val="00E176F6"/>
    <w:rsid w:val="00E17FBA"/>
    <w:rsid w:val="00E20B98"/>
    <w:rsid w:val="00E21C98"/>
    <w:rsid w:val="00E23417"/>
    <w:rsid w:val="00E23B85"/>
    <w:rsid w:val="00E24074"/>
    <w:rsid w:val="00E24377"/>
    <w:rsid w:val="00E2453A"/>
    <w:rsid w:val="00E24DB5"/>
    <w:rsid w:val="00E259A5"/>
    <w:rsid w:val="00E26946"/>
    <w:rsid w:val="00E26B54"/>
    <w:rsid w:val="00E274BC"/>
    <w:rsid w:val="00E27EBF"/>
    <w:rsid w:val="00E3065D"/>
    <w:rsid w:val="00E31E21"/>
    <w:rsid w:val="00E32888"/>
    <w:rsid w:val="00E33116"/>
    <w:rsid w:val="00E3314D"/>
    <w:rsid w:val="00E34848"/>
    <w:rsid w:val="00E34CD9"/>
    <w:rsid w:val="00E350AD"/>
    <w:rsid w:val="00E351E0"/>
    <w:rsid w:val="00E357DC"/>
    <w:rsid w:val="00E357F2"/>
    <w:rsid w:val="00E35F47"/>
    <w:rsid w:val="00E3603F"/>
    <w:rsid w:val="00E378F9"/>
    <w:rsid w:val="00E401B0"/>
    <w:rsid w:val="00E410BA"/>
    <w:rsid w:val="00E41862"/>
    <w:rsid w:val="00E41A04"/>
    <w:rsid w:val="00E41E56"/>
    <w:rsid w:val="00E437DB"/>
    <w:rsid w:val="00E450D4"/>
    <w:rsid w:val="00E45B43"/>
    <w:rsid w:val="00E4654B"/>
    <w:rsid w:val="00E46A34"/>
    <w:rsid w:val="00E53954"/>
    <w:rsid w:val="00E53A1C"/>
    <w:rsid w:val="00E5475F"/>
    <w:rsid w:val="00E558F7"/>
    <w:rsid w:val="00E55D51"/>
    <w:rsid w:val="00E605C2"/>
    <w:rsid w:val="00E616FA"/>
    <w:rsid w:val="00E6322B"/>
    <w:rsid w:val="00E63951"/>
    <w:rsid w:val="00E644DB"/>
    <w:rsid w:val="00E65148"/>
    <w:rsid w:val="00E6559B"/>
    <w:rsid w:val="00E660C3"/>
    <w:rsid w:val="00E676CE"/>
    <w:rsid w:val="00E71EA8"/>
    <w:rsid w:val="00E72589"/>
    <w:rsid w:val="00E75250"/>
    <w:rsid w:val="00E7584B"/>
    <w:rsid w:val="00E7787D"/>
    <w:rsid w:val="00E8033A"/>
    <w:rsid w:val="00E80465"/>
    <w:rsid w:val="00E8059B"/>
    <w:rsid w:val="00E806C1"/>
    <w:rsid w:val="00E81B68"/>
    <w:rsid w:val="00E8389A"/>
    <w:rsid w:val="00E8505C"/>
    <w:rsid w:val="00E85171"/>
    <w:rsid w:val="00E85525"/>
    <w:rsid w:val="00E85746"/>
    <w:rsid w:val="00E860F5"/>
    <w:rsid w:val="00E87CDB"/>
    <w:rsid w:val="00E901A3"/>
    <w:rsid w:val="00E90478"/>
    <w:rsid w:val="00E92344"/>
    <w:rsid w:val="00E96025"/>
    <w:rsid w:val="00E9614E"/>
    <w:rsid w:val="00E964D2"/>
    <w:rsid w:val="00E96760"/>
    <w:rsid w:val="00EA11DB"/>
    <w:rsid w:val="00EA13E7"/>
    <w:rsid w:val="00EA1CD9"/>
    <w:rsid w:val="00EA4A7E"/>
    <w:rsid w:val="00EA4CBF"/>
    <w:rsid w:val="00EA4F50"/>
    <w:rsid w:val="00EA555B"/>
    <w:rsid w:val="00EA561B"/>
    <w:rsid w:val="00EA7333"/>
    <w:rsid w:val="00EB03B8"/>
    <w:rsid w:val="00EB089D"/>
    <w:rsid w:val="00EB0914"/>
    <w:rsid w:val="00EB2017"/>
    <w:rsid w:val="00EB2588"/>
    <w:rsid w:val="00EB2E63"/>
    <w:rsid w:val="00EB3334"/>
    <w:rsid w:val="00EB4B1E"/>
    <w:rsid w:val="00EB4F05"/>
    <w:rsid w:val="00EB5B1F"/>
    <w:rsid w:val="00EB60EF"/>
    <w:rsid w:val="00EC04B4"/>
    <w:rsid w:val="00EC15F0"/>
    <w:rsid w:val="00EC1A98"/>
    <w:rsid w:val="00EC2E6C"/>
    <w:rsid w:val="00EC45C6"/>
    <w:rsid w:val="00EC56E2"/>
    <w:rsid w:val="00EC5D5A"/>
    <w:rsid w:val="00ED0920"/>
    <w:rsid w:val="00ED19D7"/>
    <w:rsid w:val="00ED19FB"/>
    <w:rsid w:val="00ED1ABD"/>
    <w:rsid w:val="00ED1B23"/>
    <w:rsid w:val="00ED35B3"/>
    <w:rsid w:val="00ED36E0"/>
    <w:rsid w:val="00ED426A"/>
    <w:rsid w:val="00ED46C3"/>
    <w:rsid w:val="00ED46EF"/>
    <w:rsid w:val="00ED48FE"/>
    <w:rsid w:val="00ED5A7E"/>
    <w:rsid w:val="00ED61D3"/>
    <w:rsid w:val="00ED7777"/>
    <w:rsid w:val="00ED7B3E"/>
    <w:rsid w:val="00EE1BFF"/>
    <w:rsid w:val="00EE2262"/>
    <w:rsid w:val="00EE24DC"/>
    <w:rsid w:val="00EE2930"/>
    <w:rsid w:val="00EE3284"/>
    <w:rsid w:val="00EE4842"/>
    <w:rsid w:val="00EE4D02"/>
    <w:rsid w:val="00EE4F4A"/>
    <w:rsid w:val="00EE6120"/>
    <w:rsid w:val="00EE79AA"/>
    <w:rsid w:val="00EF18CF"/>
    <w:rsid w:val="00EF1DEF"/>
    <w:rsid w:val="00EF2DAC"/>
    <w:rsid w:val="00EF347F"/>
    <w:rsid w:val="00EF3BAB"/>
    <w:rsid w:val="00EF4B07"/>
    <w:rsid w:val="00EF4E5C"/>
    <w:rsid w:val="00EF5274"/>
    <w:rsid w:val="00EF52B6"/>
    <w:rsid w:val="00EF54C2"/>
    <w:rsid w:val="00EF673D"/>
    <w:rsid w:val="00EF6D96"/>
    <w:rsid w:val="00EF70B7"/>
    <w:rsid w:val="00EF7AA0"/>
    <w:rsid w:val="00F0203A"/>
    <w:rsid w:val="00F032C8"/>
    <w:rsid w:val="00F03653"/>
    <w:rsid w:val="00F048C3"/>
    <w:rsid w:val="00F04C9D"/>
    <w:rsid w:val="00F05E13"/>
    <w:rsid w:val="00F06671"/>
    <w:rsid w:val="00F076DB"/>
    <w:rsid w:val="00F101B4"/>
    <w:rsid w:val="00F1096A"/>
    <w:rsid w:val="00F10EE0"/>
    <w:rsid w:val="00F116FE"/>
    <w:rsid w:val="00F11BBA"/>
    <w:rsid w:val="00F1208F"/>
    <w:rsid w:val="00F12226"/>
    <w:rsid w:val="00F1237D"/>
    <w:rsid w:val="00F12441"/>
    <w:rsid w:val="00F15504"/>
    <w:rsid w:val="00F16E3B"/>
    <w:rsid w:val="00F17FFA"/>
    <w:rsid w:val="00F20391"/>
    <w:rsid w:val="00F21494"/>
    <w:rsid w:val="00F2155C"/>
    <w:rsid w:val="00F219C5"/>
    <w:rsid w:val="00F22FA4"/>
    <w:rsid w:val="00F23CD0"/>
    <w:rsid w:val="00F25D1D"/>
    <w:rsid w:val="00F26674"/>
    <w:rsid w:val="00F2715B"/>
    <w:rsid w:val="00F2725A"/>
    <w:rsid w:val="00F27FAE"/>
    <w:rsid w:val="00F33133"/>
    <w:rsid w:val="00F33C81"/>
    <w:rsid w:val="00F33E32"/>
    <w:rsid w:val="00F34160"/>
    <w:rsid w:val="00F3513F"/>
    <w:rsid w:val="00F35908"/>
    <w:rsid w:val="00F3625E"/>
    <w:rsid w:val="00F36377"/>
    <w:rsid w:val="00F36708"/>
    <w:rsid w:val="00F36F21"/>
    <w:rsid w:val="00F378B8"/>
    <w:rsid w:val="00F37E3F"/>
    <w:rsid w:val="00F40514"/>
    <w:rsid w:val="00F40515"/>
    <w:rsid w:val="00F4085C"/>
    <w:rsid w:val="00F40C9E"/>
    <w:rsid w:val="00F410E7"/>
    <w:rsid w:val="00F41145"/>
    <w:rsid w:val="00F411E9"/>
    <w:rsid w:val="00F4253E"/>
    <w:rsid w:val="00F434C3"/>
    <w:rsid w:val="00F439FC"/>
    <w:rsid w:val="00F45547"/>
    <w:rsid w:val="00F4639F"/>
    <w:rsid w:val="00F4741B"/>
    <w:rsid w:val="00F47A04"/>
    <w:rsid w:val="00F47B51"/>
    <w:rsid w:val="00F54394"/>
    <w:rsid w:val="00F547E7"/>
    <w:rsid w:val="00F55343"/>
    <w:rsid w:val="00F57173"/>
    <w:rsid w:val="00F574C8"/>
    <w:rsid w:val="00F60D32"/>
    <w:rsid w:val="00F6136E"/>
    <w:rsid w:val="00F61471"/>
    <w:rsid w:val="00F618B5"/>
    <w:rsid w:val="00F622DF"/>
    <w:rsid w:val="00F62D17"/>
    <w:rsid w:val="00F62D62"/>
    <w:rsid w:val="00F64555"/>
    <w:rsid w:val="00F6623B"/>
    <w:rsid w:val="00F67479"/>
    <w:rsid w:val="00F67AC8"/>
    <w:rsid w:val="00F70939"/>
    <w:rsid w:val="00F7121C"/>
    <w:rsid w:val="00F71C99"/>
    <w:rsid w:val="00F724D6"/>
    <w:rsid w:val="00F72938"/>
    <w:rsid w:val="00F72975"/>
    <w:rsid w:val="00F73722"/>
    <w:rsid w:val="00F752ED"/>
    <w:rsid w:val="00F755CC"/>
    <w:rsid w:val="00F76205"/>
    <w:rsid w:val="00F7655A"/>
    <w:rsid w:val="00F7728A"/>
    <w:rsid w:val="00F80740"/>
    <w:rsid w:val="00F80C7E"/>
    <w:rsid w:val="00F81F35"/>
    <w:rsid w:val="00F834B8"/>
    <w:rsid w:val="00F84BA3"/>
    <w:rsid w:val="00F84C61"/>
    <w:rsid w:val="00F8585C"/>
    <w:rsid w:val="00F85C1C"/>
    <w:rsid w:val="00F86232"/>
    <w:rsid w:val="00F873AA"/>
    <w:rsid w:val="00F87442"/>
    <w:rsid w:val="00F8754F"/>
    <w:rsid w:val="00F90076"/>
    <w:rsid w:val="00F90F2C"/>
    <w:rsid w:val="00F910A9"/>
    <w:rsid w:val="00F912C3"/>
    <w:rsid w:val="00F9375F"/>
    <w:rsid w:val="00F945D1"/>
    <w:rsid w:val="00F94BAE"/>
    <w:rsid w:val="00F95073"/>
    <w:rsid w:val="00F95336"/>
    <w:rsid w:val="00F972AD"/>
    <w:rsid w:val="00FA1581"/>
    <w:rsid w:val="00FA2043"/>
    <w:rsid w:val="00FA38BA"/>
    <w:rsid w:val="00FA3F91"/>
    <w:rsid w:val="00FA3FA2"/>
    <w:rsid w:val="00FA5165"/>
    <w:rsid w:val="00FA53C1"/>
    <w:rsid w:val="00FA5754"/>
    <w:rsid w:val="00FA59AE"/>
    <w:rsid w:val="00FA5C1B"/>
    <w:rsid w:val="00FB0C71"/>
    <w:rsid w:val="00FB1080"/>
    <w:rsid w:val="00FB1555"/>
    <w:rsid w:val="00FB35EF"/>
    <w:rsid w:val="00FB4318"/>
    <w:rsid w:val="00FB5835"/>
    <w:rsid w:val="00FB6094"/>
    <w:rsid w:val="00FB7B60"/>
    <w:rsid w:val="00FC22BB"/>
    <w:rsid w:val="00FC26AD"/>
    <w:rsid w:val="00FC2807"/>
    <w:rsid w:val="00FC29FA"/>
    <w:rsid w:val="00FC2C18"/>
    <w:rsid w:val="00FC3233"/>
    <w:rsid w:val="00FC6401"/>
    <w:rsid w:val="00FC7571"/>
    <w:rsid w:val="00FD1138"/>
    <w:rsid w:val="00FD11DB"/>
    <w:rsid w:val="00FD1295"/>
    <w:rsid w:val="00FD1818"/>
    <w:rsid w:val="00FD1D54"/>
    <w:rsid w:val="00FD3580"/>
    <w:rsid w:val="00FD4DB0"/>
    <w:rsid w:val="00FD4ED9"/>
    <w:rsid w:val="00FD5B09"/>
    <w:rsid w:val="00FD63A2"/>
    <w:rsid w:val="00FD6593"/>
    <w:rsid w:val="00FE0037"/>
    <w:rsid w:val="00FE02B2"/>
    <w:rsid w:val="00FE06BA"/>
    <w:rsid w:val="00FE0C32"/>
    <w:rsid w:val="00FE171F"/>
    <w:rsid w:val="00FE18FC"/>
    <w:rsid w:val="00FE20CF"/>
    <w:rsid w:val="00FE21C1"/>
    <w:rsid w:val="00FE2E94"/>
    <w:rsid w:val="00FE3392"/>
    <w:rsid w:val="00FE3485"/>
    <w:rsid w:val="00FE38E5"/>
    <w:rsid w:val="00FE4A34"/>
    <w:rsid w:val="00FE5708"/>
    <w:rsid w:val="00FE5C7A"/>
    <w:rsid w:val="00FE5F3E"/>
    <w:rsid w:val="00FE6F04"/>
    <w:rsid w:val="00FF022A"/>
    <w:rsid w:val="00FF062A"/>
    <w:rsid w:val="00FF1B44"/>
    <w:rsid w:val="00FF1B5F"/>
    <w:rsid w:val="00FF279A"/>
    <w:rsid w:val="00FF2CC5"/>
    <w:rsid w:val="00FF2D96"/>
    <w:rsid w:val="00FF3390"/>
    <w:rsid w:val="00FF5B93"/>
    <w:rsid w:val="00FF70B8"/>
    <w:rsid w:val="00FF70C8"/>
    <w:rsid w:val="00FF79CF"/>
    <w:rsid w:val="00FF79E0"/>
    <w:rsid w:val="69DC0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15">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25"/>
    <w:semiHidden/>
    <w:unhideWhenUsed/>
    <w:qFormat/>
    <w:uiPriority w:val="99"/>
    <w:rPr>
      <w:rFonts w:ascii="Calibri" w:hAnsi="Calibri" w:eastAsia="宋体" w:cs="Times New Roman"/>
      <w:b/>
      <w:bCs/>
    </w:rPr>
  </w:style>
  <w:style w:type="paragraph" w:styleId="3">
    <w:name w:val="annotation text"/>
    <w:basedOn w:val="1"/>
    <w:link w:val="23"/>
    <w:semiHidden/>
    <w:unhideWhenUsed/>
    <w:qFormat/>
    <w:uiPriority w:val="99"/>
    <w:pPr>
      <w:jc w:val="left"/>
    </w:pPr>
    <w:rPr>
      <w:rFonts w:asciiTheme="minorHAnsi" w:hAnsiTheme="minorHAnsi" w:eastAsiaTheme="minorEastAsia" w:cstheme="minorBidi"/>
    </w:rPr>
  </w:style>
  <w:style w:type="paragraph" w:styleId="4">
    <w:name w:val="Body Text"/>
    <w:basedOn w:val="1"/>
    <w:link w:val="30"/>
    <w:semiHidden/>
    <w:unhideWhenUsed/>
    <w:uiPriority w:val="99"/>
    <w:pPr>
      <w:spacing w:after="120"/>
    </w:pPr>
  </w:style>
  <w:style w:type="paragraph" w:styleId="5">
    <w:name w:val="Balloon Text"/>
    <w:basedOn w:val="1"/>
    <w:link w:val="24"/>
    <w:semiHidden/>
    <w:unhideWhenUsed/>
    <w:qFormat/>
    <w:uiPriority w:val="99"/>
    <w:rPr>
      <w:sz w:val="18"/>
      <w:szCs w:val="18"/>
    </w:r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2"/>
    <w:semiHidden/>
    <w:unhideWhenUsed/>
    <w:qFormat/>
    <w:uiPriority w:val="99"/>
    <w:pPr>
      <w:snapToGrid w:val="0"/>
      <w:jc w:val="left"/>
    </w:pPr>
    <w:rPr>
      <w:sz w:val="18"/>
      <w:szCs w:val="18"/>
    </w:rPr>
  </w:style>
  <w:style w:type="paragraph" w:styleId="9">
    <w:name w:val="Normal (Web)"/>
    <w:basedOn w:val="1"/>
    <w:unhideWhenUsed/>
    <w:uiPriority w:val="99"/>
    <w:pPr>
      <w:widowControl/>
      <w:jc w:val="left"/>
    </w:pPr>
    <w:rPr>
      <w:rFonts w:ascii="宋体" w:hAnsi="宋体" w:cs="宋体"/>
      <w:kern w:val="0"/>
      <w:sz w:val="24"/>
      <w:szCs w:val="24"/>
    </w:rPr>
  </w:style>
  <w:style w:type="character" w:styleId="11">
    <w:name w:val="Emphasis"/>
    <w:basedOn w:val="10"/>
    <w:qFormat/>
    <w:uiPriority w:val="20"/>
    <w:rPr>
      <w:color w:val="CC0000"/>
    </w:rPr>
  </w:style>
  <w:style w:type="character" w:styleId="12">
    <w:name w:val="Hyperlink"/>
    <w:basedOn w:val="10"/>
    <w:unhideWhenUsed/>
    <w:uiPriority w:val="99"/>
    <w:rPr>
      <w:color w:val="0000FF" w:themeColor="hyperlink"/>
      <w:u w:val="single"/>
      <w14:textFill>
        <w14:solidFill>
          <w14:schemeClr w14:val="hlink"/>
        </w14:solidFill>
      </w14:textFill>
    </w:rPr>
  </w:style>
  <w:style w:type="character" w:styleId="13">
    <w:name w:val="annotation reference"/>
    <w:basedOn w:val="10"/>
    <w:semiHidden/>
    <w:unhideWhenUsed/>
    <w:qFormat/>
    <w:uiPriority w:val="99"/>
    <w:rPr>
      <w:sz w:val="21"/>
      <w:szCs w:val="21"/>
    </w:rPr>
  </w:style>
  <w:style w:type="character" w:styleId="14">
    <w:name w:val="footnote reference"/>
    <w:semiHidden/>
    <w:unhideWhenUsed/>
    <w:qFormat/>
    <w:uiPriority w:val="99"/>
    <w:rPr>
      <w:vertAlign w:val="superscript"/>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7">
    <w:name w:val="Light List Accent 5"/>
    <w:basedOn w:val="1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Pr>
    <w:tblStylePr w:type="firstRow">
      <w:pPr>
        <w:spacing w:before="0" w:after="0" w:line="240" w:lineRule="auto"/>
      </w:pPr>
      <w:rPr>
        <w:b/>
        <w:bCs/>
        <w:color w:val="CCE8C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18">
    <w:name w:val="Medium Grid 3 Accent 5"/>
    <w:basedOn w:val="15"/>
    <w:uiPriority w:val="69"/>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Layout w:type="fixed"/>
    </w:tblPr>
    <w:tcPr>
      <w:shd w:val="clear" w:color="auto" w:fill="D2EAF0" w:themeFill="accent5" w:themeFillTint="3F"/>
    </w:tcPr>
    <w:tblStylePr w:type="firstRow">
      <w:rPr>
        <w:b/>
        <w:bCs/>
        <w:i w:val="0"/>
        <w:iCs w:val="0"/>
        <w:color w:val="CCE8CF" w:themeColor="background1"/>
        <w14:textFill>
          <w14:solidFill>
            <w14:schemeClr w14:val="bg1"/>
          </w14:solidFill>
        </w14:textFill>
      </w:rPr>
      <w:tblPr>
        <w:tblLayout w:type="fixed"/>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4BACC6" w:themeFill="accent5"/>
      </w:tcPr>
    </w:tblStylePr>
    <w:tblStylePr w:type="lastRow">
      <w:rPr>
        <w:b/>
        <w:bCs/>
        <w:i w:val="0"/>
        <w:iCs w:val="0"/>
        <w:color w:val="CCE8CF" w:themeColor="background1"/>
        <w14:textFill>
          <w14:solidFill>
            <w14:schemeClr w14:val="bg1"/>
          </w14:solidFill>
        </w14:textFill>
      </w:rPr>
      <w:tblPr>
        <w:tblLayout w:type="fixed"/>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4BACC6" w:themeFill="accent5"/>
      </w:tcPr>
    </w:tblStylePr>
    <w:tblStylePr w:type="firstCol">
      <w:rPr>
        <w:b/>
        <w:bCs/>
        <w:i w:val="0"/>
        <w:iCs w:val="0"/>
        <w:color w:val="CCE8CF" w:themeColor="background1"/>
        <w14:textFill>
          <w14:solidFill>
            <w14:schemeClr w14:val="bg1"/>
          </w14:solidFill>
        </w14:textFill>
      </w:rPr>
      <w:tblPr>
        <w:tblLayout w:type="fixed"/>
      </w:tblPr>
      <w:tcPr>
        <w:tcBorders>
          <w:left w:val="single" w:color="CCE8CF" w:themeColor="background1" w:sz="8" w:space="0"/>
          <w:right w:val="single" w:color="CCE8CF" w:themeColor="background1" w:sz="24" w:space="0"/>
          <w:insideH w:val="nil"/>
          <w:insideV w:val="nil"/>
        </w:tcBorders>
        <w:shd w:val="clear" w:color="auto" w:fill="4BACC6" w:themeFill="accent5"/>
      </w:tcPr>
    </w:tblStylePr>
    <w:tblStylePr w:type="lastCol">
      <w:rPr>
        <w:b/>
        <w:bCs/>
        <w:i w:val="0"/>
        <w:iCs w:val="0"/>
        <w:color w:val="CCE8CF" w:themeColor="background1"/>
        <w14:textFill>
          <w14:solidFill>
            <w14:schemeClr w14:val="bg1"/>
          </w14:solidFill>
        </w14:textFill>
      </w:rPr>
      <w:tblPr>
        <w:tblLayout w:type="fixed"/>
      </w:tblPr>
      <w:tcPr>
        <w:tcBorders>
          <w:top w:val="nil"/>
          <w:left w:val="single" w:color="CCE8C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A5D5E2" w:themeFill="accent5" w:themeFillTint="7F"/>
      </w:tcPr>
    </w:tblStylePr>
    <w:tblStylePr w:type="band1Horz">
      <w:tblPr>
        <w:tblLayout w:type="fixed"/>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A5D5E2" w:themeFill="accent5" w:themeFillTint="7F"/>
      </w:tcPr>
    </w:tblStylePr>
  </w:style>
  <w:style w:type="character" w:customStyle="1" w:styleId="19">
    <w:name w:val="页眉 字符"/>
    <w:basedOn w:val="10"/>
    <w:link w:val="7"/>
    <w:qFormat/>
    <w:uiPriority w:val="99"/>
    <w:rPr>
      <w:rFonts w:ascii="Calibri" w:hAnsi="Calibri" w:eastAsia="宋体" w:cs="Times New Roman"/>
      <w:sz w:val="18"/>
      <w:szCs w:val="18"/>
    </w:rPr>
  </w:style>
  <w:style w:type="character" w:customStyle="1" w:styleId="20">
    <w:name w:val="页脚 字符"/>
    <w:basedOn w:val="10"/>
    <w:link w:val="6"/>
    <w:qFormat/>
    <w:uiPriority w:val="99"/>
    <w:rPr>
      <w:rFonts w:ascii="Calibri" w:hAnsi="Calibri" w:eastAsia="宋体" w:cs="Times New Roman"/>
      <w:sz w:val="18"/>
      <w:szCs w:val="18"/>
    </w:rPr>
  </w:style>
  <w:style w:type="paragraph" w:styleId="21">
    <w:name w:val="List Paragraph"/>
    <w:basedOn w:val="1"/>
    <w:qFormat/>
    <w:uiPriority w:val="34"/>
    <w:pPr>
      <w:ind w:firstLine="420" w:firstLineChars="200"/>
    </w:pPr>
  </w:style>
  <w:style w:type="character" w:customStyle="1" w:styleId="22">
    <w:name w:val="脚注文本 字符"/>
    <w:basedOn w:val="10"/>
    <w:link w:val="8"/>
    <w:semiHidden/>
    <w:uiPriority w:val="99"/>
    <w:rPr>
      <w:rFonts w:ascii="Calibri" w:hAnsi="Calibri" w:eastAsia="宋体" w:cs="Times New Roman"/>
      <w:sz w:val="18"/>
      <w:szCs w:val="18"/>
    </w:rPr>
  </w:style>
  <w:style w:type="character" w:customStyle="1" w:styleId="23">
    <w:name w:val="批注文字 字符"/>
    <w:basedOn w:val="10"/>
    <w:link w:val="3"/>
    <w:semiHidden/>
    <w:qFormat/>
    <w:uiPriority w:val="99"/>
  </w:style>
  <w:style w:type="character" w:customStyle="1" w:styleId="24">
    <w:name w:val="批注框文本 字符"/>
    <w:basedOn w:val="10"/>
    <w:link w:val="5"/>
    <w:semiHidden/>
    <w:uiPriority w:val="99"/>
    <w:rPr>
      <w:rFonts w:ascii="Calibri" w:hAnsi="Calibri" w:eastAsia="宋体" w:cs="Times New Roman"/>
      <w:sz w:val="18"/>
      <w:szCs w:val="18"/>
    </w:rPr>
  </w:style>
  <w:style w:type="character" w:customStyle="1" w:styleId="25">
    <w:name w:val="批注主题 字符"/>
    <w:basedOn w:val="23"/>
    <w:link w:val="2"/>
    <w:semiHidden/>
    <w:qFormat/>
    <w:uiPriority w:val="99"/>
    <w:rPr>
      <w:rFonts w:ascii="Calibri" w:hAnsi="Calibri" w:eastAsia="宋体" w:cs="Times New Roman"/>
      <w:b/>
      <w:bCs/>
    </w:rPr>
  </w:style>
  <w:style w:type="paragraph" w:customStyle="1" w:styleId="26">
    <w:name w:val="Revision"/>
    <w:hidden/>
    <w:semiHidden/>
    <w:qFormat/>
    <w:uiPriority w:val="99"/>
    <w:rPr>
      <w:rFonts w:ascii="Calibri" w:hAnsi="Calibri" w:eastAsia="宋体" w:cs="Times New Roman"/>
      <w:kern w:val="2"/>
      <w:sz w:val="21"/>
      <w:szCs w:val="22"/>
      <w:lang w:val="en-US" w:eastAsia="zh-CN" w:bidi="ar-SA"/>
    </w:rPr>
  </w:style>
  <w:style w:type="character" w:customStyle="1" w:styleId="27">
    <w:name w:val="apple-converted-space"/>
    <w:basedOn w:val="10"/>
    <w:uiPriority w:val="0"/>
  </w:style>
  <w:style w:type="paragraph" w:customStyle="1" w:styleId="28">
    <w:name w:val="Default"/>
    <w:uiPriority w:val="0"/>
    <w:pPr>
      <w:widowControl w:val="0"/>
      <w:autoSpaceDE w:val="0"/>
      <w:autoSpaceDN w:val="0"/>
      <w:adjustRightInd w:val="0"/>
    </w:pPr>
    <w:rPr>
      <w:rFonts w:ascii="FangSong" w:hAnsi="FangSong" w:cs="FangSong" w:eastAsiaTheme="minorEastAsia"/>
      <w:color w:val="000000"/>
      <w:kern w:val="0"/>
      <w:sz w:val="24"/>
      <w:szCs w:val="24"/>
      <w:lang w:val="en-US" w:eastAsia="zh-CN" w:bidi="ar-SA"/>
    </w:rPr>
  </w:style>
  <w:style w:type="paragraph" w:customStyle="1" w:styleId="29">
    <w:name w:val="页"/>
    <w:basedOn w:val="4"/>
    <w:uiPriority w:val="0"/>
    <w:pPr>
      <w:widowControl/>
      <w:overflowPunct w:val="0"/>
      <w:autoSpaceDE w:val="0"/>
      <w:autoSpaceDN w:val="0"/>
      <w:adjustRightInd w:val="0"/>
      <w:spacing w:after="0"/>
      <w:textAlignment w:val="baseline"/>
    </w:pPr>
    <w:rPr>
      <w:rFonts w:ascii="Arial" w:hAnsi="Arial"/>
      <w:b/>
      <w:kern w:val="0"/>
      <w:sz w:val="20"/>
      <w:szCs w:val="20"/>
    </w:rPr>
  </w:style>
  <w:style w:type="character" w:customStyle="1" w:styleId="30">
    <w:name w:val="正文文本 字符"/>
    <w:basedOn w:val="10"/>
    <w:link w:val="4"/>
    <w:semiHidden/>
    <w:uiPriority w:val="99"/>
    <w:rPr>
      <w:rFonts w:ascii="Calibri" w:hAnsi="Calibri" w:eastAsia="宋体" w:cs="Times New Roman"/>
    </w:rPr>
  </w:style>
  <w:style w:type="character" w:customStyle="1" w:styleId="31">
    <w:name w:val="未处理的提及1"/>
    <w:basedOn w:val="10"/>
    <w:semiHidden/>
    <w:unhideWhenUsed/>
    <w:uiPriority w:val="99"/>
    <w:rPr>
      <w:color w:val="605E5C"/>
      <w:shd w:val="clear" w:color="auto" w:fill="E1DFDD"/>
    </w:rPr>
  </w:style>
  <w:style w:type="character" w:customStyle="1" w:styleId="32">
    <w:name w:val="未处理的提及2"/>
    <w:basedOn w:val="10"/>
    <w:semiHidden/>
    <w:unhideWhenUsed/>
    <w:uiPriority w:val="99"/>
    <w:rPr>
      <w:color w:val="605E5C"/>
      <w:shd w:val="clear" w:color="auto" w:fill="E1DFDD"/>
    </w:rPr>
  </w:style>
  <w:style w:type="character" w:customStyle="1" w:styleId="33">
    <w:name w:val="Unresolved Mention"/>
    <w:basedOn w:val="10"/>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F455EF-105C-4CCE-9ACA-C3310E293AC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489</Words>
  <Characters>2789</Characters>
  <Lines>23</Lines>
  <Paragraphs>6</Paragraphs>
  <TotalTime>16</TotalTime>
  <ScaleCrop>false</ScaleCrop>
  <LinksUpToDate>false</LinksUpToDate>
  <CharactersWithSpaces>3272</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2020-09-17T10:37:00Z</dcterms:created>
  <dc:creator>Llinks</dc:creator>
  <cp:lastModifiedBy>User</cp:lastModifiedBy>
  <cp:lastPrinted>2017-07-24T02:30:00Z</cp:lastPrinted>
  <dcterms:modified xsi:type="dcterms:W3CDTF">2020-09-20T12:09:07Z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