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351A38"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53A595E9" w14:textId="77777777" w:rsidR="00CB00DF" w:rsidRPr="00BA1596" w:rsidRDefault="00CB00DF" w:rsidP="001B07DF">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1EB6C287" w14:textId="77777777" w:rsidTr="00CB00DF">
        <w:tc>
          <w:tcPr>
            <w:tcW w:w="1809" w:type="dxa"/>
            <w:shd w:val="clear" w:color="auto" w:fill="D9D9D9"/>
            <w:vAlign w:val="center"/>
          </w:tcPr>
          <w:p w14:paraId="1274F66C" w14:textId="77777777" w:rsidR="00CB00DF"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案件名称</w:t>
            </w:r>
          </w:p>
        </w:tc>
        <w:tc>
          <w:tcPr>
            <w:tcW w:w="6949" w:type="dxa"/>
            <w:gridSpan w:val="2"/>
          </w:tcPr>
          <w:p w14:paraId="2C1E3A7E" w14:textId="41C88B93" w:rsidR="00CB00DF" w:rsidRPr="00CB00DF" w:rsidRDefault="006967AA" w:rsidP="006908A4">
            <w:pPr>
              <w:spacing w:line="500" w:lineRule="exact"/>
              <w:rPr>
                <w:rFonts w:ascii="仿宋" w:eastAsia="仿宋" w:hAnsi="仿宋" w:cs="宋体"/>
                <w:color w:val="333333"/>
                <w:kern w:val="0"/>
                <w:sz w:val="24"/>
                <w:szCs w:val="24"/>
                <w:bdr w:val="none" w:sz="0" w:space="0" w:color="auto" w:frame="1"/>
              </w:rPr>
            </w:pPr>
            <w:r w:rsidRPr="006967AA">
              <w:rPr>
                <w:rFonts w:ascii="仿宋" w:eastAsia="仿宋" w:hAnsi="仿宋" w:cs="宋体" w:hint="eastAsia"/>
                <w:color w:val="333333"/>
                <w:kern w:val="0"/>
                <w:sz w:val="24"/>
                <w:szCs w:val="24"/>
                <w:bdr w:val="none" w:sz="0" w:space="0" w:color="auto" w:frame="1"/>
              </w:rPr>
              <w:t>福建傲农生物科技集团股份有限公司收购湖北鑫成生物饲料有限公司股权案</w:t>
            </w:r>
          </w:p>
        </w:tc>
      </w:tr>
      <w:tr w:rsidR="00CB00DF" w:rsidRPr="00CB00DF" w14:paraId="256FD444" w14:textId="77777777" w:rsidTr="00CB00DF">
        <w:trPr>
          <w:trHeight w:val="993"/>
        </w:trPr>
        <w:tc>
          <w:tcPr>
            <w:tcW w:w="1809" w:type="dxa"/>
            <w:shd w:val="clear" w:color="auto" w:fill="D9D9D9"/>
            <w:vAlign w:val="center"/>
          </w:tcPr>
          <w:p w14:paraId="645164D8" w14:textId="77777777" w:rsidR="00F1624E"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交易概况</w:t>
            </w:r>
          </w:p>
          <w:p w14:paraId="2196AE5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（限200字内）</w:t>
            </w:r>
          </w:p>
        </w:tc>
        <w:tc>
          <w:tcPr>
            <w:tcW w:w="6949" w:type="dxa"/>
            <w:gridSpan w:val="2"/>
          </w:tcPr>
          <w:p w14:paraId="2C4DD01E" w14:textId="537DF53A" w:rsidR="006967AA" w:rsidRDefault="006967AA" w:rsidP="006967AA">
            <w:pPr>
              <w:spacing w:line="500" w:lineRule="exact"/>
              <w:rPr>
                <w:rFonts w:ascii="仿宋" w:eastAsia="仿宋" w:hAnsi="仿宋" w:cs="宋体"/>
                <w:color w:val="333333"/>
                <w:kern w:val="0"/>
                <w:sz w:val="24"/>
                <w:szCs w:val="24"/>
                <w:bdr w:val="none" w:sz="0" w:space="0" w:color="auto" w:frame="1"/>
              </w:rPr>
            </w:pPr>
            <w:r w:rsidRPr="006967AA">
              <w:rPr>
                <w:rFonts w:ascii="仿宋" w:eastAsia="仿宋" w:hAnsi="仿宋" w:cs="宋体" w:hint="eastAsia"/>
                <w:color w:val="333333"/>
                <w:kern w:val="0"/>
                <w:sz w:val="24"/>
                <w:szCs w:val="24"/>
                <w:bdr w:val="none" w:sz="0" w:space="0" w:color="auto" w:frame="1"/>
              </w:rPr>
              <w:t>本次交易为</w:t>
            </w:r>
            <w:r w:rsidRPr="00343159">
              <w:rPr>
                <w:rFonts w:ascii="仿宋" w:eastAsia="仿宋" w:hAnsi="仿宋" w:cs="宋体" w:hint="eastAsia"/>
                <w:color w:val="333333"/>
                <w:kern w:val="0"/>
                <w:sz w:val="24"/>
                <w:szCs w:val="24"/>
                <w:bdr w:val="none" w:sz="0" w:space="0" w:color="auto" w:frame="1"/>
              </w:rPr>
              <w:t>福建傲农生物科技集团股份有限公司</w:t>
            </w:r>
            <w:r>
              <w:rPr>
                <w:rFonts w:ascii="仿宋" w:eastAsia="仿宋" w:hAnsi="仿宋" w:cs="宋体" w:hint="eastAsia"/>
                <w:color w:val="333333"/>
                <w:kern w:val="0"/>
                <w:sz w:val="24"/>
                <w:szCs w:val="24"/>
                <w:bdr w:val="none" w:sz="0" w:space="0" w:color="auto" w:frame="1"/>
              </w:rPr>
              <w:t>（以下简称为“</w:t>
            </w:r>
            <w:r w:rsidRPr="00343159">
              <w:rPr>
                <w:rFonts w:ascii="仿宋" w:eastAsia="仿宋" w:hAnsi="仿宋" w:cs="宋体" w:hint="eastAsia"/>
                <w:color w:val="333333"/>
                <w:kern w:val="0"/>
                <w:sz w:val="24"/>
                <w:szCs w:val="24"/>
                <w:bdr w:val="none" w:sz="0" w:space="0" w:color="auto" w:frame="1"/>
              </w:rPr>
              <w:t>傲农集团</w:t>
            </w:r>
            <w:r>
              <w:rPr>
                <w:rFonts w:ascii="仿宋" w:eastAsia="仿宋" w:hAnsi="仿宋" w:cs="宋体" w:hint="eastAsia"/>
                <w:color w:val="333333"/>
                <w:kern w:val="0"/>
                <w:sz w:val="24"/>
                <w:szCs w:val="24"/>
                <w:bdr w:val="none" w:sz="0" w:space="0" w:color="auto" w:frame="1"/>
              </w:rPr>
              <w:t>”）</w:t>
            </w:r>
            <w:r w:rsidRPr="006967AA">
              <w:rPr>
                <w:rFonts w:ascii="仿宋" w:eastAsia="仿宋" w:hAnsi="仿宋" w:cs="宋体" w:hint="eastAsia"/>
                <w:color w:val="333333"/>
                <w:kern w:val="0"/>
                <w:sz w:val="24"/>
                <w:szCs w:val="24"/>
                <w:bdr w:val="none" w:sz="0" w:space="0" w:color="auto" w:frame="1"/>
              </w:rPr>
              <w:t>以人民币9600万元通过股权转让方式收购</w:t>
            </w:r>
            <w:r w:rsidR="00EE66A8" w:rsidRPr="00EE66A8">
              <w:rPr>
                <w:rFonts w:ascii="仿宋" w:eastAsia="仿宋" w:hAnsi="仿宋" w:cs="宋体" w:hint="eastAsia"/>
                <w:color w:val="333333"/>
                <w:kern w:val="0"/>
                <w:sz w:val="24"/>
                <w:szCs w:val="24"/>
                <w:bdr w:val="none" w:sz="0" w:space="0" w:color="auto" w:frame="1"/>
              </w:rPr>
              <w:t>湖北鑫成生物饲料有限公司（以下简称为“湖北鑫成”或“目标公司”）</w:t>
            </w:r>
            <w:r w:rsidRPr="006967AA">
              <w:rPr>
                <w:rFonts w:ascii="仿宋" w:eastAsia="仿宋" w:hAnsi="仿宋" w:cs="宋体" w:hint="eastAsia"/>
                <w:color w:val="333333"/>
                <w:kern w:val="0"/>
                <w:sz w:val="24"/>
                <w:szCs w:val="24"/>
                <w:bdr w:val="none" w:sz="0" w:space="0" w:color="auto" w:frame="1"/>
              </w:rPr>
              <w:t>60%的股权。</w:t>
            </w:r>
          </w:p>
          <w:p w14:paraId="6EDB1014" w14:textId="6E533CB6" w:rsidR="006967AA" w:rsidRDefault="006967AA" w:rsidP="006908A4">
            <w:pPr>
              <w:spacing w:line="500" w:lineRule="exact"/>
              <w:rPr>
                <w:rFonts w:ascii="仿宋" w:eastAsia="仿宋" w:hAnsi="仿宋" w:cs="宋体"/>
                <w:color w:val="333333"/>
                <w:kern w:val="0"/>
                <w:sz w:val="24"/>
                <w:szCs w:val="24"/>
                <w:bdr w:val="none" w:sz="0" w:space="0" w:color="auto" w:frame="1"/>
              </w:rPr>
            </w:pPr>
          </w:p>
          <w:p w14:paraId="2CAA89A9" w14:textId="650F6158" w:rsidR="00CB00DF" w:rsidRPr="00CB00DF" w:rsidRDefault="006967AA" w:rsidP="006908A4">
            <w:pPr>
              <w:spacing w:line="500" w:lineRule="exact"/>
              <w:rPr>
                <w:rFonts w:ascii="仿宋" w:eastAsia="仿宋" w:hAnsi="仿宋" w:cs="宋体"/>
                <w:color w:val="333333"/>
                <w:kern w:val="0"/>
                <w:sz w:val="24"/>
                <w:szCs w:val="24"/>
                <w:bdr w:val="none" w:sz="0" w:space="0" w:color="auto" w:frame="1"/>
              </w:rPr>
            </w:pPr>
            <w:r w:rsidRPr="006967AA">
              <w:rPr>
                <w:rFonts w:ascii="仿宋" w:eastAsia="仿宋" w:hAnsi="仿宋" w:cs="宋体" w:hint="eastAsia"/>
                <w:color w:val="333333"/>
                <w:kern w:val="0"/>
                <w:sz w:val="24"/>
                <w:szCs w:val="24"/>
                <w:bdr w:val="none" w:sz="0" w:space="0" w:color="auto" w:frame="1"/>
              </w:rPr>
              <w:t>本次交易前，湖北鑫成由</w:t>
            </w:r>
            <w:r w:rsidR="00EE66A8" w:rsidRPr="00EE66A8">
              <w:rPr>
                <w:rFonts w:ascii="仿宋" w:eastAsia="仿宋" w:hAnsi="仿宋" w:cs="宋体" w:hint="eastAsia"/>
                <w:color w:val="333333"/>
                <w:kern w:val="0"/>
                <w:sz w:val="24"/>
                <w:szCs w:val="24"/>
                <w:bdr w:val="none" w:sz="0" w:space="0" w:color="auto" w:frame="1"/>
              </w:rPr>
              <w:t>湖北晨科农牧集团股份有限公司（以下简称为“晨科农牧”）</w:t>
            </w:r>
            <w:r w:rsidRPr="006967AA">
              <w:rPr>
                <w:rFonts w:ascii="仿宋" w:eastAsia="仿宋" w:hAnsi="仿宋" w:cs="宋体" w:hint="eastAsia"/>
                <w:color w:val="333333"/>
                <w:kern w:val="0"/>
                <w:sz w:val="24"/>
                <w:szCs w:val="24"/>
                <w:bdr w:val="none" w:sz="0" w:space="0" w:color="auto" w:frame="1"/>
              </w:rPr>
              <w:t>、</w:t>
            </w:r>
            <w:r w:rsidR="00EE66A8" w:rsidRPr="00EE66A8">
              <w:rPr>
                <w:rFonts w:ascii="仿宋" w:eastAsia="仿宋" w:hAnsi="仿宋" w:cs="宋体" w:hint="eastAsia"/>
                <w:color w:val="333333"/>
                <w:kern w:val="0"/>
                <w:sz w:val="24"/>
                <w:szCs w:val="24"/>
                <w:bdr w:val="none" w:sz="0" w:space="0" w:color="auto" w:frame="1"/>
              </w:rPr>
              <w:t>湖北奥程贸易有限公司（以下简称为“奥程贸易”）</w:t>
            </w:r>
            <w:r w:rsidRPr="006967AA">
              <w:rPr>
                <w:rFonts w:ascii="仿宋" w:eastAsia="仿宋" w:hAnsi="仿宋" w:cs="宋体" w:hint="eastAsia"/>
                <w:color w:val="333333"/>
                <w:kern w:val="0"/>
                <w:sz w:val="24"/>
                <w:szCs w:val="24"/>
                <w:bdr w:val="none" w:sz="0" w:space="0" w:color="auto" w:frame="1"/>
              </w:rPr>
              <w:t>、</w:t>
            </w:r>
            <w:r w:rsidR="00EE66A8" w:rsidRPr="00EE66A8">
              <w:rPr>
                <w:rFonts w:ascii="仿宋" w:eastAsia="仿宋" w:hAnsi="仿宋" w:cs="宋体" w:hint="eastAsia"/>
                <w:color w:val="333333"/>
                <w:kern w:val="0"/>
                <w:sz w:val="24"/>
                <w:szCs w:val="24"/>
                <w:bdr w:val="none" w:sz="0" w:space="0" w:color="auto" w:frame="1"/>
              </w:rPr>
              <w:t>湖北文轩贸易有限公司（以下简称为“文轩贸易”）</w:t>
            </w:r>
            <w:r w:rsidRPr="006967AA">
              <w:rPr>
                <w:rFonts w:ascii="仿宋" w:eastAsia="仿宋" w:hAnsi="仿宋" w:cs="宋体" w:hint="eastAsia"/>
                <w:color w:val="333333"/>
                <w:kern w:val="0"/>
                <w:sz w:val="24"/>
                <w:szCs w:val="24"/>
                <w:bdr w:val="none" w:sz="0" w:space="0" w:color="auto" w:frame="1"/>
              </w:rPr>
              <w:t>、</w:t>
            </w:r>
            <w:r w:rsidR="00EE66A8" w:rsidRPr="00EE66A8">
              <w:rPr>
                <w:rFonts w:ascii="仿宋" w:eastAsia="仿宋" w:hAnsi="仿宋" w:cs="宋体" w:hint="eastAsia"/>
                <w:color w:val="333333"/>
                <w:kern w:val="0"/>
                <w:sz w:val="24"/>
                <w:szCs w:val="24"/>
                <w:bdr w:val="none" w:sz="0" w:space="0" w:color="auto" w:frame="1"/>
              </w:rPr>
              <w:t>湖北民投贸易有限公司（以下简称为“民投贸易”）</w:t>
            </w:r>
            <w:r w:rsidRPr="006967AA">
              <w:rPr>
                <w:rFonts w:ascii="仿宋" w:eastAsia="仿宋" w:hAnsi="仿宋" w:cs="宋体" w:hint="eastAsia"/>
                <w:color w:val="333333"/>
                <w:kern w:val="0"/>
                <w:sz w:val="24"/>
                <w:szCs w:val="24"/>
                <w:bdr w:val="none" w:sz="0" w:space="0" w:color="auto" w:frame="1"/>
              </w:rPr>
              <w:t>和</w:t>
            </w:r>
            <w:r w:rsidR="00EE66A8" w:rsidRPr="00EE66A8">
              <w:rPr>
                <w:rFonts w:ascii="仿宋" w:eastAsia="仿宋" w:hAnsi="仿宋" w:cs="宋体" w:hint="eastAsia"/>
                <w:color w:val="333333"/>
                <w:kern w:val="0"/>
                <w:sz w:val="24"/>
                <w:szCs w:val="24"/>
                <w:bdr w:val="none" w:sz="0" w:space="0" w:color="auto" w:frame="1"/>
              </w:rPr>
              <w:t>浠水民兴商贸有限责任公司（以下简称为“民兴商贸”）</w:t>
            </w:r>
            <w:r w:rsidRPr="006967AA">
              <w:rPr>
                <w:rFonts w:ascii="仿宋" w:eastAsia="仿宋" w:hAnsi="仿宋" w:cs="宋体" w:hint="eastAsia"/>
                <w:color w:val="333333"/>
                <w:kern w:val="0"/>
                <w:sz w:val="24"/>
                <w:szCs w:val="24"/>
                <w:bdr w:val="none" w:sz="0" w:space="0" w:color="auto" w:frame="1"/>
              </w:rPr>
              <w:t>分别持有其35%、27%、19%、12%和7%的股权。本次交易后，湖北鑫成由傲农集团、晨科农牧、奥程贸易、文轩贸易、民投贸易和民兴商贸分别持有其60%、14%、10.8%、7.6%、4.8%和2.8%的股权。</w:t>
            </w:r>
          </w:p>
        </w:tc>
      </w:tr>
      <w:tr w:rsidR="002B22DB" w:rsidRPr="00CB00DF" w14:paraId="7CE2BBF9" w14:textId="77777777" w:rsidTr="00CB00DF">
        <w:trPr>
          <w:trHeight w:val="468"/>
        </w:trPr>
        <w:tc>
          <w:tcPr>
            <w:tcW w:w="1809" w:type="dxa"/>
            <w:vMerge w:val="restart"/>
            <w:shd w:val="clear" w:color="auto" w:fill="D9D9D9"/>
            <w:vAlign w:val="center"/>
          </w:tcPr>
          <w:p w14:paraId="4E2EED33" w14:textId="77777777" w:rsidR="002B22DB" w:rsidRPr="00B31E3B" w:rsidRDefault="002B22DB"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参与集中的</w:t>
            </w:r>
          </w:p>
          <w:p w14:paraId="794E95B7" w14:textId="77777777" w:rsidR="002B22DB" w:rsidRPr="00CB00DF" w:rsidRDefault="002B22DB" w:rsidP="00CB00DF">
            <w:pPr>
              <w:spacing w:line="500" w:lineRule="exact"/>
              <w:jc w:val="center"/>
              <w:rPr>
                <w:rFonts w:ascii="仿宋" w:eastAsia="仿宋" w:hAnsi="仿宋" w:cs="宋体"/>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t>经营者简介</w:t>
            </w:r>
          </w:p>
        </w:tc>
        <w:tc>
          <w:tcPr>
            <w:tcW w:w="1796" w:type="dxa"/>
          </w:tcPr>
          <w:p w14:paraId="56D285AA" w14:textId="5249475A"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Pr="00343159">
              <w:rPr>
                <w:rFonts w:ascii="仿宋" w:eastAsia="仿宋" w:hAnsi="仿宋" w:cs="宋体" w:hint="eastAsia"/>
                <w:color w:val="333333"/>
                <w:kern w:val="0"/>
                <w:sz w:val="24"/>
                <w:szCs w:val="24"/>
                <w:bdr w:val="none" w:sz="0" w:space="0" w:color="auto" w:frame="1"/>
              </w:rPr>
              <w:t>傲农集团</w:t>
            </w:r>
          </w:p>
        </w:tc>
        <w:tc>
          <w:tcPr>
            <w:tcW w:w="5153" w:type="dxa"/>
          </w:tcPr>
          <w:p w14:paraId="655EB215" w14:textId="2C397D01"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sidRPr="004862EF">
              <w:rPr>
                <w:rFonts w:ascii="仿宋" w:eastAsia="仿宋" w:hAnsi="仿宋" w:cs="宋体" w:hint="eastAsia"/>
                <w:color w:val="333333"/>
                <w:kern w:val="0"/>
                <w:sz w:val="24"/>
                <w:szCs w:val="24"/>
                <w:bdr w:val="none" w:sz="0" w:space="0" w:color="auto" w:frame="1"/>
              </w:rPr>
              <w:t>傲农集团主要在中国境内从事生猪养殖</w:t>
            </w:r>
            <w:r>
              <w:rPr>
                <w:rFonts w:ascii="仿宋" w:eastAsia="仿宋" w:hAnsi="仿宋" w:cs="宋体" w:hint="eastAsia"/>
                <w:color w:val="333333"/>
                <w:kern w:val="0"/>
                <w:sz w:val="24"/>
                <w:szCs w:val="24"/>
                <w:bdr w:val="none" w:sz="0" w:space="0" w:color="auto" w:frame="1"/>
              </w:rPr>
              <w:t>、猪配合饲料、蛋鸡配合饲料、蛋鸭配合饲料、水产配合</w:t>
            </w:r>
            <w:r w:rsidRPr="004862EF">
              <w:rPr>
                <w:rFonts w:ascii="仿宋" w:eastAsia="仿宋" w:hAnsi="仿宋" w:cs="宋体" w:hint="eastAsia"/>
                <w:color w:val="333333"/>
                <w:kern w:val="0"/>
                <w:sz w:val="24"/>
                <w:szCs w:val="24"/>
                <w:bdr w:val="none" w:sz="0" w:space="0" w:color="auto" w:frame="1"/>
              </w:rPr>
              <w:t>饲料</w:t>
            </w:r>
            <w:r>
              <w:rPr>
                <w:rFonts w:ascii="仿宋" w:eastAsia="仿宋" w:hAnsi="仿宋" w:cs="宋体" w:hint="eastAsia"/>
                <w:color w:val="333333"/>
                <w:kern w:val="0"/>
                <w:sz w:val="24"/>
                <w:szCs w:val="24"/>
                <w:bdr w:val="none" w:sz="0" w:space="0" w:color="auto" w:frame="1"/>
              </w:rPr>
              <w:t>加工销售</w:t>
            </w:r>
            <w:r w:rsidRPr="004862EF">
              <w:rPr>
                <w:rFonts w:ascii="仿宋" w:eastAsia="仿宋" w:hAnsi="仿宋" w:cs="宋体" w:hint="eastAsia"/>
                <w:color w:val="333333"/>
                <w:kern w:val="0"/>
                <w:sz w:val="24"/>
                <w:szCs w:val="24"/>
                <w:bdr w:val="none" w:sz="0" w:space="0" w:color="auto" w:frame="1"/>
              </w:rPr>
              <w:t>业务。</w:t>
            </w:r>
          </w:p>
        </w:tc>
      </w:tr>
      <w:tr w:rsidR="002B22DB" w:rsidRPr="00CB00DF" w14:paraId="460627B3" w14:textId="77777777" w:rsidTr="00CB00DF">
        <w:trPr>
          <w:trHeight w:val="404"/>
        </w:trPr>
        <w:tc>
          <w:tcPr>
            <w:tcW w:w="1809" w:type="dxa"/>
            <w:vMerge/>
            <w:shd w:val="clear" w:color="auto" w:fill="D9D9D9"/>
            <w:vAlign w:val="center"/>
          </w:tcPr>
          <w:p w14:paraId="21523253" w14:textId="77777777" w:rsidR="002B22DB" w:rsidRPr="00CB00DF" w:rsidRDefault="002B22DB"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69615F29" w14:textId="2B2D7D71"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湖北鑫成</w:t>
            </w:r>
          </w:p>
        </w:tc>
        <w:tc>
          <w:tcPr>
            <w:tcW w:w="5153" w:type="dxa"/>
          </w:tcPr>
          <w:p w14:paraId="578C8CE6" w14:textId="6A1C91B4"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sidRPr="00AA21A1">
              <w:rPr>
                <w:rFonts w:ascii="仿宋" w:eastAsia="仿宋" w:hAnsi="仿宋" w:cs="宋体" w:hint="eastAsia"/>
                <w:color w:val="333333"/>
                <w:kern w:val="0"/>
                <w:sz w:val="24"/>
                <w:szCs w:val="24"/>
                <w:bdr w:val="none" w:sz="0" w:space="0" w:color="auto" w:frame="1"/>
              </w:rPr>
              <w:t>湖北鑫成主要在中国境内从事猪配合饲料及蛋鸡配合饲料加工销售业务。</w:t>
            </w:r>
          </w:p>
        </w:tc>
      </w:tr>
      <w:tr w:rsidR="002B22DB" w:rsidRPr="00CB00DF" w14:paraId="2705F10F" w14:textId="77777777" w:rsidTr="00CB00DF">
        <w:trPr>
          <w:trHeight w:val="404"/>
        </w:trPr>
        <w:tc>
          <w:tcPr>
            <w:tcW w:w="1809" w:type="dxa"/>
            <w:vMerge/>
            <w:shd w:val="clear" w:color="auto" w:fill="D9D9D9"/>
            <w:vAlign w:val="center"/>
          </w:tcPr>
          <w:p w14:paraId="752DD730" w14:textId="77777777" w:rsidR="002B22DB" w:rsidRPr="00CB00DF" w:rsidRDefault="002B22DB"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7AA5527B" w14:textId="23DFA423"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3、晨科农牧</w:t>
            </w:r>
          </w:p>
        </w:tc>
        <w:tc>
          <w:tcPr>
            <w:tcW w:w="5153" w:type="dxa"/>
          </w:tcPr>
          <w:p w14:paraId="335A373D" w14:textId="1FB94EF3" w:rsidR="002B22DB" w:rsidRPr="00CB00DF" w:rsidRDefault="002B22DB" w:rsidP="006908A4">
            <w:pPr>
              <w:spacing w:line="500" w:lineRule="exact"/>
              <w:rPr>
                <w:rFonts w:ascii="仿宋" w:eastAsia="仿宋" w:hAnsi="仿宋" w:cs="宋体"/>
                <w:color w:val="333333"/>
                <w:kern w:val="0"/>
                <w:sz w:val="24"/>
                <w:szCs w:val="24"/>
                <w:bdr w:val="none" w:sz="0" w:space="0" w:color="auto" w:frame="1"/>
              </w:rPr>
            </w:pPr>
            <w:r w:rsidRPr="00AA21A1">
              <w:rPr>
                <w:rFonts w:ascii="仿宋" w:eastAsia="仿宋" w:hAnsi="仿宋" w:cs="宋体" w:hint="eastAsia"/>
                <w:color w:val="333333"/>
                <w:kern w:val="0"/>
                <w:sz w:val="24"/>
                <w:szCs w:val="24"/>
                <w:bdr w:val="none" w:sz="0" w:space="0" w:color="auto" w:frame="1"/>
              </w:rPr>
              <w:t>晨科农牧主要在中国境内从事蛋鸡养殖（即鸡蛋销售）、生猪养殖、蛋鸡配合饲料、蛋鸭配合饲料、水产配合饲料加工销售业务。</w:t>
            </w:r>
          </w:p>
        </w:tc>
      </w:tr>
      <w:tr w:rsidR="002B22DB" w:rsidRPr="00CB00DF" w14:paraId="5D625E1F" w14:textId="77777777" w:rsidTr="00CB00DF">
        <w:trPr>
          <w:trHeight w:val="404"/>
        </w:trPr>
        <w:tc>
          <w:tcPr>
            <w:tcW w:w="1809" w:type="dxa"/>
            <w:vMerge/>
            <w:shd w:val="clear" w:color="auto" w:fill="D9D9D9"/>
            <w:vAlign w:val="center"/>
          </w:tcPr>
          <w:p w14:paraId="29DC8B21" w14:textId="77777777" w:rsidR="002B22DB" w:rsidRPr="00CB00DF" w:rsidRDefault="002B22DB"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CD24BA8" w14:textId="645DDAE9" w:rsidR="002B22DB" w:rsidRDefault="002B22DB"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4、文轩贸易</w:t>
            </w:r>
          </w:p>
        </w:tc>
        <w:tc>
          <w:tcPr>
            <w:tcW w:w="5153" w:type="dxa"/>
          </w:tcPr>
          <w:p w14:paraId="7AAD1743" w14:textId="45A34D21" w:rsidR="002B22DB" w:rsidRPr="004862EF" w:rsidRDefault="002B22DB" w:rsidP="006908A4">
            <w:pPr>
              <w:spacing w:line="500" w:lineRule="exact"/>
              <w:rPr>
                <w:rFonts w:ascii="仿宋" w:eastAsia="仿宋" w:hAnsi="仿宋" w:cs="宋体"/>
                <w:color w:val="333333"/>
                <w:kern w:val="0"/>
                <w:sz w:val="24"/>
                <w:szCs w:val="24"/>
                <w:bdr w:val="none" w:sz="0" w:space="0" w:color="auto" w:frame="1"/>
              </w:rPr>
            </w:pPr>
            <w:r w:rsidRPr="0058692C">
              <w:rPr>
                <w:rFonts w:ascii="仿宋" w:eastAsia="仿宋" w:hAnsi="仿宋" w:cs="宋体" w:hint="eastAsia"/>
                <w:color w:val="333333"/>
                <w:kern w:val="0"/>
                <w:sz w:val="24"/>
                <w:szCs w:val="24"/>
                <w:bdr w:val="none" w:sz="0" w:space="0" w:color="auto" w:frame="1"/>
              </w:rPr>
              <w:t>文轩贸易主要通过</w:t>
            </w:r>
            <w:r>
              <w:rPr>
                <w:rFonts w:ascii="仿宋" w:eastAsia="仿宋" w:hAnsi="仿宋" w:cs="宋体" w:hint="eastAsia"/>
                <w:color w:val="333333"/>
                <w:kern w:val="0"/>
                <w:sz w:val="24"/>
                <w:szCs w:val="24"/>
                <w:bdr w:val="none" w:sz="0" w:space="0" w:color="auto" w:frame="1"/>
              </w:rPr>
              <w:t>下属企业</w:t>
            </w:r>
            <w:r w:rsidRPr="0058692C">
              <w:rPr>
                <w:rFonts w:ascii="仿宋" w:eastAsia="仿宋" w:hAnsi="仿宋" w:cs="宋体" w:hint="eastAsia"/>
                <w:color w:val="333333"/>
                <w:kern w:val="0"/>
                <w:sz w:val="24"/>
                <w:szCs w:val="24"/>
                <w:bdr w:val="none" w:sz="0" w:space="0" w:color="auto" w:frame="1"/>
              </w:rPr>
              <w:t>在中国境内从事猪配合饲料和蛋鸡配合饲料加工销售业务，但截至目前其自身并未实际开展经营活动。</w:t>
            </w:r>
          </w:p>
        </w:tc>
      </w:tr>
      <w:tr w:rsidR="00CB00DF" w:rsidRPr="00CB00DF" w14:paraId="2139E31C" w14:textId="77777777" w:rsidTr="00CB00DF">
        <w:trPr>
          <w:trHeight w:val="279"/>
        </w:trPr>
        <w:tc>
          <w:tcPr>
            <w:tcW w:w="1809" w:type="dxa"/>
            <w:vMerge w:val="restart"/>
            <w:shd w:val="clear" w:color="auto" w:fill="D9D9D9"/>
            <w:vAlign w:val="center"/>
          </w:tcPr>
          <w:p w14:paraId="29FD9462" w14:textId="77777777" w:rsidR="00CB00DF" w:rsidRPr="00B31E3B" w:rsidRDefault="00CB00DF" w:rsidP="00CB00DF">
            <w:pPr>
              <w:spacing w:line="500" w:lineRule="exact"/>
              <w:jc w:val="center"/>
              <w:rPr>
                <w:rFonts w:ascii="仿宋" w:eastAsia="仿宋" w:hAnsi="仿宋" w:cs="宋体"/>
                <w:b/>
                <w:bCs/>
                <w:color w:val="333333"/>
                <w:kern w:val="0"/>
                <w:sz w:val="24"/>
                <w:szCs w:val="24"/>
                <w:bdr w:val="none" w:sz="0" w:space="0" w:color="auto" w:frame="1"/>
              </w:rPr>
            </w:pPr>
            <w:r w:rsidRPr="00B31E3B">
              <w:rPr>
                <w:rFonts w:ascii="仿宋" w:eastAsia="仿宋" w:hAnsi="仿宋" w:cs="宋体" w:hint="eastAsia"/>
                <w:b/>
                <w:bCs/>
                <w:color w:val="333333"/>
                <w:kern w:val="0"/>
                <w:sz w:val="24"/>
                <w:szCs w:val="24"/>
                <w:bdr w:val="none" w:sz="0" w:space="0" w:color="auto" w:frame="1"/>
              </w:rPr>
              <w:lastRenderedPageBreak/>
              <w:t>简易案件理由（可以单选，也可以多选）</w:t>
            </w:r>
          </w:p>
        </w:tc>
        <w:tc>
          <w:tcPr>
            <w:tcW w:w="6949" w:type="dxa"/>
            <w:gridSpan w:val="2"/>
          </w:tcPr>
          <w:p w14:paraId="00323578" w14:textId="12215A63" w:rsidR="00CB00DF" w:rsidRPr="00CB00DF" w:rsidRDefault="00F05214" w:rsidP="006908A4">
            <w:pPr>
              <w:spacing w:line="500" w:lineRule="exact"/>
              <w:rPr>
                <w:rFonts w:ascii="仿宋" w:eastAsia="仿宋" w:hAnsi="仿宋" w:cs="宋体"/>
                <w:color w:val="333333"/>
                <w:kern w:val="0"/>
                <w:sz w:val="24"/>
                <w:szCs w:val="24"/>
                <w:bdr w:val="none" w:sz="0" w:space="0" w:color="auto" w:frame="1"/>
              </w:rPr>
            </w:pPr>
            <w:r>
              <w:rPr>
                <w:rFonts w:ascii="仿宋_GB2312" w:eastAsia="仿宋_GB2312" w:hint="eastAsia"/>
                <w:szCs w:val="21"/>
              </w:rPr>
              <w:sym w:font="Wingdings" w:char="F0FE"/>
            </w:r>
            <w:r>
              <w:rPr>
                <w:rFonts w:ascii="仿宋_GB2312" w:eastAsia="仿宋_GB2312"/>
                <w:szCs w:val="21"/>
              </w:rPr>
              <w:t xml:space="preserve"> </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3E48B00B" w14:textId="77777777" w:rsidTr="00CB00DF">
        <w:trPr>
          <w:trHeight w:val="330"/>
        </w:trPr>
        <w:tc>
          <w:tcPr>
            <w:tcW w:w="1809" w:type="dxa"/>
            <w:vMerge/>
            <w:shd w:val="clear" w:color="auto" w:fill="D9D9D9"/>
            <w:vAlign w:val="center"/>
          </w:tcPr>
          <w:p w14:paraId="44CA6A9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467D44F" w14:textId="3CB57350" w:rsidR="00CB00DF" w:rsidRPr="00CB00DF" w:rsidRDefault="00B31E3B" w:rsidP="006908A4">
            <w:pPr>
              <w:spacing w:line="500" w:lineRule="exact"/>
              <w:rPr>
                <w:rFonts w:ascii="仿宋" w:eastAsia="仿宋" w:hAnsi="仿宋" w:cs="宋体"/>
                <w:color w:val="333333"/>
                <w:kern w:val="0"/>
                <w:sz w:val="24"/>
                <w:szCs w:val="24"/>
                <w:bdr w:val="none" w:sz="0" w:space="0" w:color="auto" w:frame="1"/>
              </w:rPr>
            </w:pPr>
            <w:r>
              <w:rPr>
                <w:rFonts w:ascii="仿宋_GB2312" w:eastAsia="仿宋_GB2312" w:hint="eastAsia"/>
                <w:szCs w:val="21"/>
              </w:rPr>
              <w:sym w:font="Wingdings" w:char="F0FE"/>
            </w:r>
            <w:r>
              <w:rPr>
                <w:rFonts w:ascii="仿宋_GB2312" w:eastAsia="仿宋_GB2312"/>
                <w:szCs w:val="21"/>
              </w:rPr>
              <w:t xml:space="preserve"> </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5A7FC621" w14:textId="77777777" w:rsidTr="00CB00DF">
        <w:trPr>
          <w:trHeight w:val="285"/>
        </w:trPr>
        <w:tc>
          <w:tcPr>
            <w:tcW w:w="1809" w:type="dxa"/>
            <w:vMerge/>
            <w:shd w:val="clear" w:color="auto" w:fill="D9D9D9"/>
            <w:vAlign w:val="center"/>
          </w:tcPr>
          <w:p w14:paraId="05966B9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6A95DC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3E71C09B" w14:textId="77777777" w:rsidTr="00CB00DF">
        <w:trPr>
          <w:trHeight w:val="870"/>
        </w:trPr>
        <w:tc>
          <w:tcPr>
            <w:tcW w:w="1809" w:type="dxa"/>
            <w:vMerge/>
            <w:shd w:val="clear" w:color="auto" w:fill="D9D9D9"/>
            <w:vAlign w:val="center"/>
          </w:tcPr>
          <w:p w14:paraId="72E0BF3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314C26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5531FF1" w14:textId="77777777" w:rsidTr="00CB00DF">
        <w:trPr>
          <w:trHeight w:val="264"/>
        </w:trPr>
        <w:tc>
          <w:tcPr>
            <w:tcW w:w="1809" w:type="dxa"/>
            <w:vMerge/>
            <w:shd w:val="clear" w:color="auto" w:fill="D9D9D9"/>
            <w:vAlign w:val="center"/>
          </w:tcPr>
          <w:p w14:paraId="2CF6CB1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2D9B721"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128A481" w14:textId="77777777" w:rsidTr="00CB00DF">
        <w:trPr>
          <w:trHeight w:val="345"/>
        </w:trPr>
        <w:tc>
          <w:tcPr>
            <w:tcW w:w="1809" w:type="dxa"/>
            <w:vMerge/>
            <w:shd w:val="clear" w:color="auto" w:fill="D9D9D9"/>
            <w:vAlign w:val="center"/>
          </w:tcPr>
          <w:p w14:paraId="20FD27C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AED001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F93A2DC" w14:textId="77777777" w:rsidTr="00CB00DF">
        <w:tc>
          <w:tcPr>
            <w:tcW w:w="1809" w:type="dxa"/>
            <w:shd w:val="clear" w:color="auto" w:fill="D9D9D9"/>
            <w:vAlign w:val="center"/>
          </w:tcPr>
          <w:p w14:paraId="6F3BCD4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73706123" w14:textId="079AC72F" w:rsidR="00CB00DF" w:rsidRDefault="00742FE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本次申报界定的</w:t>
            </w:r>
            <w:r w:rsidRPr="00742FE7">
              <w:rPr>
                <w:rFonts w:ascii="仿宋" w:eastAsia="仿宋" w:hAnsi="仿宋" w:cs="宋体" w:hint="eastAsia"/>
                <w:color w:val="333333"/>
                <w:kern w:val="0"/>
                <w:sz w:val="24"/>
                <w:szCs w:val="24"/>
                <w:bdr w:val="none" w:sz="0" w:space="0" w:color="auto" w:frame="1"/>
              </w:rPr>
              <w:t>相关市场及市场份额</w:t>
            </w:r>
            <w:r>
              <w:rPr>
                <w:rFonts w:ascii="仿宋" w:eastAsia="仿宋" w:hAnsi="仿宋" w:cs="宋体" w:hint="eastAsia"/>
                <w:color w:val="333333"/>
                <w:kern w:val="0"/>
                <w:sz w:val="24"/>
                <w:szCs w:val="24"/>
                <w:bdr w:val="none" w:sz="0" w:space="0" w:color="auto" w:frame="1"/>
              </w:rPr>
              <w:t>如下：</w:t>
            </w:r>
          </w:p>
          <w:tbl>
            <w:tblPr>
              <w:tblStyle w:val="a7"/>
              <w:tblW w:w="0" w:type="auto"/>
              <w:tblLook w:val="04A0" w:firstRow="1" w:lastRow="0" w:firstColumn="1" w:lastColumn="0" w:noHBand="0" w:noVBand="1"/>
            </w:tblPr>
            <w:tblGrid>
              <w:gridCol w:w="744"/>
              <w:gridCol w:w="2693"/>
              <w:gridCol w:w="3281"/>
            </w:tblGrid>
            <w:tr w:rsidR="00742FE7" w:rsidRPr="00742FE7" w14:paraId="4BAA9F32" w14:textId="77777777" w:rsidTr="00464D27">
              <w:trPr>
                <w:trHeight w:val="232"/>
              </w:trPr>
              <w:tc>
                <w:tcPr>
                  <w:tcW w:w="744" w:type="dxa"/>
                  <w:shd w:val="clear" w:color="auto" w:fill="D9D9D9" w:themeFill="background1" w:themeFillShade="D9"/>
                </w:tcPr>
                <w:p w14:paraId="4142A35A" w14:textId="4E2558F3"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序号</w:t>
                  </w:r>
                </w:p>
              </w:tc>
              <w:tc>
                <w:tcPr>
                  <w:tcW w:w="2693" w:type="dxa"/>
                  <w:shd w:val="clear" w:color="auto" w:fill="D9D9D9" w:themeFill="background1" w:themeFillShade="D9"/>
                </w:tcPr>
                <w:p w14:paraId="34819AB9" w14:textId="7D58F555"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相关市场</w:t>
                  </w:r>
                </w:p>
              </w:tc>
              <w:tc>
                <w:tcPr>
                  <w:tcW w:w="3281" w:type="dxa"/>
                  <w:shd w:val="clear" w:color="auto" w:fill="D9D9D9" w:themeFill="background1" w:themeFillShade="D9"/>
                </w:tcPr>
                <w:p w14:paraId="6B197BAD" w14:textId="4CA98C42" w:rsidR="00742FE7" w:rsidRPr="00CB1437" w:rsidRDefault="00742FE7" w:rsidP="00496BFE">
                  <w:pPr>
                    <w:jc w:val="center"/>
                    <w:rPr>
                      <w:rFonts w:ascii="FangSong" w:eastAsia="FangSong" w:hAnsi="FangSong"/>
                      <w:b/>
                      <w:bCs/>
                      <w:sz w:val="24"/>
                      <w:szCs w:val="24"/>
                    </w:rPr>
                  </w:pPr>
                  <w:r w:rsidRPr="00CB1437">
                    <w:rPr>
                      <w:rFonts w:ascii="FangSong" w:eastAsia="FangSong" w:hAnsi="FangSong" w:hint="eastAsia"/>
                      <w:b/>
                      <w:bCs/>
                      <w:sz w:val="24"/>
                      <w:szCs w:val="24"/>
                    </w:rPr>
                    <w:t>市场份额</w:t>
                  </w:r>
                  <w:r w:rsidR="00AA5542">
                    <w:rPr>
                      <w:rFonts w:ascii="FangSong" w:eastAsia="FangSong" w:hAnsi="FangSong" w:hint="eastAsia"/>
                      <w:b/>
                      <w:bCs/>
                      <w:sz w:val="24"/>
                      <w:szCs w:val="24"/>
                    </w:rPr>
                    <w:t>（以销售额计算）</w:t>
                  </w:r>
                </w:p>
              </w:tc>
            </w:tr>
            <w:tr w:rsidR="00496BFE" w14:paraId="65369616" w14:textId="77777777" w:rsidTr="00464D27">
              <w:tc>
                <w:tcPr>
                  <w:tcW w:w="744" w:type="dxa"/>
                  <w:vAlign w:val="center"/>
                </w:tcPr>
                <w:p w14:paraId="6BAA2B09" w14:textId="3EF686F4"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7A41EB5B" w14:textId="5400943E"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中国生猪养殖市场</w:t>
                  </w:r>
                </w:p>
              </w:tc>
              <w:tc>
                <w:tcPr>
                  <w:tcW w:w="3281" w:type="dxa"/>
                </w:tcPr>
                <w:p w14:paraId="6EE9B6D4" w14:textId="4BAE94B4" w:rsidR="00496BFE" w:rsidRDefault="009804AC" w:rsidP="00464D27">
                  <w:pPr>
                    <w:jc w:val="center"/>
                    <w:rPr>
                      <w:rFonts w:ascii="FangSong" w:eastAsia="FangSong" w:hAnsi="FangSong"/>
                      <w:sz w:val="24"/>
                      <w:szCs w:val="24"/>
                    </w:rPr>
                  </w:pPr>
                  <w:r>
                    <w:rPr>
                      <w:rFonts w:ascii="FangSong" w:eastAsia="FangSong" w:hAnsi="FangSong" w:hint="eastAsia"/>
                      <w:sz w:val="24"/>
                      <w:szCs w:val="24"/>
                    </w:rPr>
                    <w:t>傲农集团</w:t>
                  </w:r>
                  <w:r w:rsidRPr="00AA5542">
                    <w:rPr>
                      <w:rFonts w:ascii="FangSong" w:eastAsia="FangSong" w:hAnsi="FangSong" w:hint="eastAsia"/>
                      <w:sz w:val="24"/>
                      <w:szCs w:val="24"/>
                    </w:rPr>
                    <w:t>（0%-</w:t>
                  </w:r>
                  <w:r w:rsidR="00A72E37">
                    <w:rPr>
                      <w:rFonts w:ascii="FangSong" w:eastAsia="FangSong" w:hAnsi="FangSong"/>
                      <w:sz w:val="24"/>
                      <w:szCs w:val="24"/>
                    </w:rPr>
                    <w:t>0.5</w:t>
                  </w:r>
                  <w:r w:rsidRPr="00AA5542">
                    <w:rPr>
                      <w:rFonts w:ascii="FangSong" w:eastAsia="FangSong" w:hAnsi="FangSong" w:hint="eastAsia"/>
                      <w:sz w:val="24"/>
                      <w:szCs w:val="24"/>
                    </w:rPr>
                    <w:t>%）</w:t>
                  </w:r>
                </w:p>
                <w:p w14:paraId="4DEF0243" w14:textId="5F0E0FD8" w:rsidR="0058692C" w:rsidRPr="00AA5542" w:rsidRDefault="0058692C" w:rsidP="00464D27">
                  <w:pPr>
                    <w:jc w:val="center"/>
                    <w:rPr>
                      <w:rFonts w:ascii="FangSong" w:eastAsia="FangSong" w:hAnsi="FangSong"/>
                      <w:sz w:val="24"/>
                      <w:szCs w:val="24"/>
                    </w:rPr>
                  </w:pPr>
                  <w:r>
                    <w:rPr>
                      <w:rFonts w:ascii="FangSong" w:eastAsia="FangSong" w:hAnsi="FangSong" w:hint="eastAsia"/>
                      <w:sz w:val="24"/>
                      <w:szCs w:val="24"/>
                    </w:rPr>
                    <w:t>晨科农牧</w:t>
                  </w:r>
                  <w:r w:rsidRPr="00AA5542">
                    <w:rPr>
                      <w:rFonts w:ascii="FangSong" w:eastAsia="FangSong" w:hAnsi="FangSong" w:hint="eastAsia"/>
                      <w:sz w:val="24"/>
                      <w:szCs w:val="24"/>
                    </w:rPr>
                    <w:t>（0%-</w:t>
                  </w:r>
                  <w:r w:rsidR="00A72E37">
                    <w:rPr>
                      <w:rFonts w:ascii="FangSong" w:eastAsia="FangSong" w:hAnsi="FangSong"/>
                      <w:sz w:val="24"/>
                      <w:szCs w:val="24"/>
                    </w:rPr>
                    <w:t>0.5</w:t>
                  </w:r>
                  <w:r w:rsidRPr="00AA5542">
                    <w:rPr>
                      <w:rFonts w:ascii="FangSong" w:eastAsia="FangSong" w:hAnsi="FangSong" w:hint="eastAsia"/>
                      <w:sz w:val="24"/>
                      <w:szCs w:val="24"/>
                    </w:rPr>
                    <w:t>%）</w:t>
                  </w:r>
                </w:p>
              </w:tc>
            </w:tr>
            <w:tr w:rsidR="00496BFE" w14:paraId="1C77F846" w14:textId="77777777" w:rsidTr="00464D27">
              <w:tc>
                <w:tcPr>
                  <w:tcW w:w="744" w:type="dxa"/>
                  <w:vAlign w:val="center"/>
                </w:tcPr>
                <w:p w14:paraId="7A28AA59" w14:textId="12A424FF"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051C08CE" w14:textId="087518FF"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w:t>
                  </w:r>
                  <w:r w:rsidR="00F05214">
                    <w:rPr>
                      <w:rFonts w:ascii="FangSong" w:eastAsia="FangSong" w:hAnsi="FangSong" w:hint="eastAsia"/>
                      <w:sz w:val="24"/>
                      <w:szCs w:val="24"/>
                    </w:rPr>
                    <w:t>蛋鸡养殖</w:t>
                  </w:r>
                  <w:r w:rsidRPr="00CB1437">
                    <w:rPr>
                      <w:rFonts w:ascii="FangSong" w:eastAsia="FangSong" w:hAnsi="FangSong" w:hint="eastAsia"/>
                      <w:sz w:val="24"/>
                      <w:szCs w:val="24"/>
                    </w:rPr>
                    <w:t>市场</w:t>
                  </w:r>
                </w:p>
              </w:tc>
              <w:tc>
                <w:tcPr>
                  <w:tcW w:w="3281" w:type="dxa"/>
                </w:tcPr>
                <w:p w14:paraId="1F8A6CAD" w14:textId="6212FA4E" w:rsidR="00496BFE" w:rsidRPr="00AA5542" w:rsidRDefault="00D1592A" w:rsidP="00464D27">
                  <w:pPr>
                    <w:jc w:val="center"/>
                    <w:rPr>
                      <w:rFonts w:ascii="FangSong" w:eastAsia="FangSong" w:hAnsi="FangSong"/>
                      <w:sz w:val="24"/>
                      <w:szCs w:val="24"/>
                    </w:rPr>
                  </w:pPr>
                  <w:r>
                    <w:rPr>
                      <w:rFonts w:ascii="FangSong" w:eastAsia="FangSong" w:hAnsi="FangSong" w:hint="eastAsia"/>
                      <w:sz w:val="24"/>
                      <w:szCs w:val="24"/>
                    </w:rPr>
                    <w:t>晨科农牧</w:t>
                  </w:r>
                  <w:r w:rsidR="00CB1437" w:rsidRPr="00AA5542">
                    <w:rPr>
                      <w:rFonts w:ascii="FangSong" w:eastAsia="FangSong" w:hAnsi="FangSong" w:hint="eastAsia"/>
                      <w:sz w:val="24"/>
                      <w:szCs w:val="24"/>
                    </w:rPr>
                    <w:t>（0%-</w:t>
                  </w:r>
                  <w:r>
                    <w:rPr>
                      <w:rFonts w:ascii="FangSong" w:eastAsia="FangSong" w:hAnsi="FangSong"/>
                      <w:sz w:val="24"/>
                      <w:szCs w:val="24"/>
                    </w:rPr>
                    <w:t>0.5</w:t>
                  </w:r>
                  <w:r w:rsidR="00CB1437" w:rsidRPr="00AA5542">
                    <w:rPr>
                      <w:rFonts w:ascii="FangSong" w:eastAsia="FangSong" w:hAnsi="FangSong" w:hint="eastAsia"/>
                      <w:sz w:val="24"/>
                      <w:szCs w:val="24"/>
                    </w:rPr>
                    <w:t>%）</w:t>
                  </w:r>
                </w:p>
              </w:tc>
            </w:tr>
            <w:tr w:rsidR="00496BFE" w14:paraId="3C0E6018" w14:textId="77777777" w:rsidTr="00464D27">
              <w:tc>
                <w:tcPr>
                  <w:tcW w:w="744" w:type="dxa"/>
                  <w:vAlign w:val="center"/>
                </w:tcPr>
                <w:p w14:paraId="417C5D96" w14:textId="3E2C02C2"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5B1F1A42" w14:textId="78DCCC36"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w:t>
                  </w:r>
                  <w:r w:rsidR="00F05214">
                    <w:rPr>
                      <w:rFonts w:ascii="FangSong" w:eastAsia="FangSong" w:hAnsi="FangSong" w:hint="eastAsia"/>
                      <w:sz w:val="24"/>
                      <w:szCs w:val="24"/>
                    </w:rPr>
                    <w:t>猪配合饲料</w:t>
                  </w:r>
                  <w:r w:rsidRPr="00CB1437">
                    <w:rPr>
                      <w:rFonts w:ascii="FangSong" w:eastAsia="FangSong" w:hAnsi="FangSong" w:hint="eastAsia"/>
                      <w:sz w:val="24"/>
                      <w:szCs w:val="24"/>
                    </w:rPr>
                    <w:t>市场</w:t>
                  </w:r>
                </w:p>
              </w:tc>
              <w:tc>
                <w:tcPr>
                  <w:tcW w:w="3281" w:type="dxa"/>
                </w:tcPr>
                <w:p w14:paraId="64D9FE19" w14:textId="49EB79ED" w:rsidR="00496BFE" w:rsidRDefault="003F0770" w:rsidP="00464D27">
                  <w:pPr>
                    <w:jc w:val="center"/>
                    <w:rPr>
                      <w:rFonts w:ascii="FangSong" w:eastAsia="FangSong" w:hAnsi="FangSong"/>
                      <w:sz w:val="24"/>
                      <w:szCs w:val="24"/>
                    </w:rPr>
                  </w:pPr>
                  <w:r>
                    <w:rPr>
                      <w:rFonts w:ascii="FangSong" w:eastAsia="FangSong" w:hAnsi="FangSong" w:hint="eastAsia"/>
                      <w:sz w:val="24"/>
                      <w:szCs w:val="24"/>
                    </w:rPr>
                    <w:t>傲农集团</w:t>
                  </w:r>
                  <w:r w:rsidR="00CB1437" w:rsidRPr="00AA5542">
                    <w:rPr>
                      <w:rFonts w:ascii="FangSong" w:eastAsia="FangSong" w:hAnsi="FangSong" w:hint="eastAsia"/>
                      <w:sz w:val="24"/>
                      <w:szCs w:val="24"/>
                    </w:rPr>
                    <w:t>（</w:t>
                  </w:r>
                  <w:r w:rsidR="007A6A4D">
                    <w:rPr>
                      <w:rFonts w:ascii="FangSong" w:eastAsia="FangSong" w:hAnsi="FangSong" w:hint="eastAsia"/>
                      <w:sz w:val="24"/>
                      <w:szCs w:val="24"/>
                    </w:rPr>
                    <w:t>1</w:t>
                  </w:r>
                  <w:r w:rsidR="00CB1437" w:rsidRPr="00AA5542">
                    <w:rPr>
                      <w:rFonts w:ascii="FangSong" w:eastAsia="FangSong" w:hAnsi="FangSong" w:hint="eastAsia"/>
                      <w:sz w:val="24"/>
                      <w:szCs w:val="24"/>
                    </w:rPr>
                    <w:t>%-1</w:t>
                  </w:r>
                  <w:r w:rsidR="007A6A4D">
                    <w:rPr>
                      <w:rFonts w:ascii="FangSong" w:eastAsia="FangSong" w:hAnsi="FangSong" w:hint="eastAsia"/>
                      <w:sz w:val="24"/>
                      <w:szCs w:val="24"/>
                    </w:rPr>
                    <w:t>.5</w:t>
                  </w:r>
                  <w:r w:rsidR="00CB1437" w:rsidRPr="00AA5542">
                    <w:rPr>
                      <w:rFonts w:ascii="FangSong" w:eastAsia="FangSong" w:hAnsi="FangSong" w:hint="eastAsia"/>
                      <w:sz w:val="24"/>
                      <w:szCs w:val="24"/>
                    </w:rPr>
                    <w:t>%）</w:t>
                  </w:r>
                </w:p>
                <w:p w14:paraId="3D23492C" w14:textId="49C9CAE9" w:rsidR="003F0770" w:rsidRDefault="003F0770" w:rsidP="003F0770">
                  <w:pPr>
                    <w:jc w:val="center"/>
                    <w:rPr>
                      <w:rFonts w:ascii="FangSong" w:eastAsia="FangSong" w:hAnsi="FangSong"/>
                      <w:sz w:val="24"/>
                      <w:szCs w:val="24"/>
                    </w:rPr>
                  </w:pPr>
                  <w:r>
                    <w:rPr>
                      <w:rFonts w:ascii="FangSong" w:eastAsia="FangSong" w:hAnsi="FangSong" w:hint="eastAsia"/>
                      <w:sz w:val="24"/>
                      <w:szCs w:val="24"/>
                    </w:rPr>
                    <w:t>晨科农牧</w:t>
                  </w:r>
                  <w:r w:rsidRPr="00AA5542">
                    <w:rPr>
                      <w:rFonts w:ascii="FangSong" w:eastAsia="FangSong" w:hAnsi="FangSong" w:hint="eastAsia"/>
                      <w:sz w:val="24"/>
                      <w:szCs w:val="24"/>
                    </w:rPr>
                    <w:t>（0%-</w:t>
                  </w:r>
                  <w:r w:rsidR="00A72E37">
                    <w:rPr>
                      <w:rFonts w:ascii="FangSong" w:eastAsia="FangSong" w:hAnsi="FangSong"/>
                      <w:sz w:val="24"/>
                      <w:szCs w:val="24"/>
                    </w:rPr>
                    <w:t>0.5</w:t>
                  </w:r>
                  <w:r w:rsidRPr="00AA5542">
                    <w:rPr>
                      <w:rFonts w:ascii="FangSong" w:eastAsia="FangSong" w:hAnsi="FangSong" w:hint="eastAsia"/>
                      <w:sz w:val="24"/>
                      <w:szCs w:val="24"/>
                    </w:rPr>
                    <w:t>%）</w:t>
                  </w:r>
                </w:p>
                <w:p w14:paraId="533F3CDA" w14:textId="6D90B868" w:rsidR="003F0770" w:rsidRPr="00AA5542" w:rsidRDefault="003F0770" w:rsidP="003F0770">
                  <w:pPr>
                    <w:jc w:val="center"/>
                    <w:rPr>
                      <w:rFonts w:ascii="FangSong" w:eastAsia="FangSong" w:hAnsi="FangSong"/>
                      <w:sz w:val="24"/>
                      <w:szCs w:val="24"/>
                    </w:rPr>
                  </w:pPr>
                  <w:r>
                    <w:rPr>
                      <w:rFonts w:ascii="FangSong" w:eastAsia="FangSong" w:hAnsi="FangSong" w:hint="eastAsia"/>
                      <w:sz w:val="24"/>
                      <w:szCs w:val="24"/>
                    </w:rPr>
                    <w:t>湖北鑫成</w:t>
                  </w:r>
                  <w:r w:rsidRPr="00AA5542">
                    <w:rPr>
                      <w:rFonts w:ascii="FangSong" w:eastAsia="FangSong" w:hAnsi="FangSong" w:hint="eastAsia"/>
                      <w:sz w:val="24"/>
                      <w:szCs w:val="24"/>
                    </w:rPr>
                    <w:t>（0%-</w:t>
                  </w:r>
                  <w:r w:rsidR="00A72E37">
                    <w:rPr>
                      <w:rFonts w:ascii="FangSong" w:eastAsia="FangSong" w:hAnsi="FangSong"/>
                      <w:sz w:val="24"/>
                      <w:szCs w:val="24"/>
                    </w:rPr>
                    <w:t>0.5</w:t>
                  </w:r>
                  <w:r w:rsidRPr="00AA5542">
                    <w:rPr>
                      <w:rFonts w:ascii="FangSong" w:eastAsia="FangSong" w:hAnsi="FangSong" w:hint="eastAsia"/>
                      <w:sz w:val="24"/>
                      <w:szCs w:val="24"/>
                    </w:rPr>
                    <w:t>%）</w:t>
                  </w:r>
                </w:p>
              </w:tc>
            </w:tr>
            <w:tr w:rsidR="00496BFE" w14:paraId="1C882F37" w14:textId="77777777" w:rsidTr="00464D27">
              <w:tc>
                <w:tcPr>
                  <w:tcW w:w="744" w:type="dxa"/>
                  <w:vAlign w:val="center"/>
                </w:tcPr>
                <w:p w14:paraId="0E895DF3" w14:textId="3972A831" w:rsidR="00496BFE" w:rsidRPr="00CB1437" w:rsidRDefault="00496BFE" w:rsidP="00CB1437">
                  <w:pPr>
                    <w:pStyle w:val="a8"/>
                    <w:numPr>
                      <w:ilvl w:val="0"/>
                      <w:numId w:val="2"/>
                    </w:numPr>
                    <w:ind w:firstLineChars="0"/>
                    <w:jc w:val="center"/>
                    <w:rPr>
                      <w:rFonts w:ascii="FangSong" w:eastAsia="FangSong" w:hAnsi="FangSong"/>
                      <w:sz w:val="24"/>
                      <w:szCs w:val="24"/>
                    </w:rPr>
                  </w:pPr>
                </w:p>
              </w:tc>
              <w:tc>
                <w:tcPr>
                  <w:tcW w:w="2693" w:type="dxa"/>
                </w:tcPr>
                <w:p w14:paraId="46E5F5F7" w14:textId="1FC3CFE1" w:rsidR="00496BFE" w:rsidRPr="00CB1437" w:rsidRDefault="00496BFE" w:rsidP="00CB1437">
                  <w:pPr>
                    <w:jc w:val="center"/>
                    <w:rPr>
                      <w:rFonts w:ascii="FangSong" w:eastAsia="FangSong" w:hAnsi="FangSong"/>
                      <w:sz w:val="24"/>
                      <w:szCs w:val="24"/>
                    </w:rPr>
                  </w:pPr>
                  <w:r w:rsidRPr="00CB1437">
                    <w:rPr>
                      <w:rFonts w:ascii="FangSong" w:eastAsia="FangSong" w:hAnsi="FangSong" w:hint="eastAsia"/>
                      <w:sz w:val="24"/>
                      <w:szCs w:val="24"/>
                    </w:rPr>
                    <w:t>中国</w:t>
                  </w:r>
                  <w:r w:rsidR="00F05214">
                    <w:rPr>
                      <w:rFonts w:ascii="FangSong" w:eastAsia="FangSong" w:hAnsi="FangSong" w:hint="eastAsia"/>
                      <w:sz w:val="24"/>
                      <w:szCs w:val="24"/>
                    </w:rPr>
                    <w:t>蛋鸡配合饲料</w:t>
                  </w:r>
                  <w:r w:rsidRPr="00CB1437">
                    <w:rPr>
                      <w:rFonts w:ascii="FangSong" w:eastAsia="FangSong" w:hAnsi="FangSong" w:hint="eastAsia"/>
                      <w:sz w:val="24"/>
                      <w:szCs w:val="24"/>
                    </w:rPr>
                    <w:t>市场</w:t>
                  </w:r>
                </w:p>
              </w:tc>
              <w:tc>
                <w:tcPr>
                  <w:tcW w:w="3281" w:type="dxa"/>
                </w:tcPr>
                <w:p w14:paraId="28B51C61" w14:textId="1835C911" w:rsidR="00496BFE" w:rsidRDefault="00D1592A" w:rsidP="00464D27">
                  <w:pPr>
                    <w:jc w:val="center"/>
                    <w:rPr>
                      <w:rFonts w:ascii="FangSong" w:eastAsia="FangSong" w:hAnsi="FangSong"/>
                      <w:sz w:val="24"/>
                      <w:szCs w:val="24"/>
                    </w:rPr>
                  </w:pPr>
                  <w:r>
                    <w:rPr>
                      <w:rFonts w:ascii="FangSong" w:eastAsia="FangSong" w:hAnsi="FangSong" w:hint="eastAsia"/>
                      <w:sz w:val="24"/>
                      <w:szCs w:val="24"/>
                    </w:rPr>
                    <w:t>傲农集团</w:t>
                  </w:r>
                  <w:r w:rsidR="00AA5542" w:rsidRPr="00AA5542">
                    <w:rPr>
                      <w:rFonts w:ascii="FangSong" w:eastAsia="FangSong" w:hAnsi="FangSong" w:hint="eastAsia"/>
                      <w:sz w:val="24"/>
                      <w:szCs w:val="24"/>
                    </w:rPr>
                    <w:t>（0%-</w:t>
                  </w:r>
                  <w:r>
                    <w:rPr>
                      <w:rFonts w:ascii="FangSong" w:eastAsia="FangSong" w:hAnsi="FangSong"/>
                      <w:sz w:val="24"/>
                      <w:szCs w:val="24"/>
                    </w:rPr>
                    <w:t>0.5</w:t>
                  </w:r>
                  <w:r w:rsidR="00AA5542" w:rsidRPr="00AA5542">
                    <w:rPr>
                      <w:rFonts w:ascii="FangSong" w:eastAsia="FangSong" w:hAnsi="FangSong" w:hint="eastAsia"/>
                      <w:sz w:val="24"/>
                      <w:szCs w:val="24"/>
                    </w:rPr>
                    <w:t>%）</w:t>
                  </w:r>
                </w:p>
                <w:p w14:paraId="16C5811D" w14:textId="452A967D" w:rsidR="00D1592A" w:rsidRDefault="00D1592A" w:rsidP="00464D27">
                  <w:pPr>
                    <w:jc w:val="center"/>
                    <w:rPr>
                      <w:rFonts w:ascii="FangSong" w:eastAsia="FangSong" w:hAnsi="FangSong"/>
                      <w:sz w:val="24"/>
                      <w:szCs w:val="24"/>
                    </w:rPr>
                  </w:pPr>
                  <w:r>
                    <w:rPr>
                      <w:rFonts w:ascii="FangSong" w:eastAsia="FangSong" w:hAnsi="FangSong" w:hint="eastAsia"/>
                      <w:sz w:val="24"/>
                      <w:szCs w:val="24"/>
                    </w:rPr>
                    <w:t>晨科农牧（1%-</w:t>
                  </w:r>
                  <w:r>
                    <w:rPr>
                      <w:rFonts w:ascii="FangSong" w:eastAsia="FangSong" w:hAnsi="FangSong"/>
                      <w:sz w:val="24"/>
                      <w:szCs w:val="24"/>
                    </w:rPr>
                    <w:t>1.5</w:t>
                  </w:r>
                  <w:r>
                    <w:rPr>
                      <w:rFonts w:ascii="FangSong" w:eastAsia="FangSong" w:hAnsi="FangSong" w:hint="eastAsia"/>
                      <w:sz w:val="24"/>
                      <w:szCs w:val="24"/>
                    </w:rPr>
                    <w:t>%）</w:t>
                  </w:r>
                </w:p>
                <w:p w14:paraId="7F19D187" w14:textId="2A449E83" w:rsidR="00D1592A" w:rsidRPr="00AA5542" w:rsidRDefault="00D1592A" w:rsidP="00464D27">
                  <w:pPr>
                    <w:jc w:val="center"/>
                    <w:rPr>
                      <w:rFonts w:ascii="FangSong" w:eastAsia="FangSong" w:hAnsi="FangSong" w:hint="eastAsia"/>
                      <w:sz w:val="24"/>
                      <w:szCs w:val="24"/>
                    </w:rPr>
                  </w:pPr>
                  <w:r>
                    <w:rPr>
                      <w:rFonts w:ascii="FangSong" w:eastAsia="FangSong" w:hAnsi="FangSong" w:hint="eastAsia"/>
                      <w:sz w:val="24"/>
                      <w:szCs w:val="24"/>
                    </w:rPr>
                    <w:t>湖北鑫成（0</w:t>
                  </w:r>
                  <w:r>
                    <w:rPr>
                      <w:rFonts w:ascii="FangSong" w:eastAsia="FangSong" w:hAnsi="FangSong"/>
                      <w:sz w:val="24"/>
                      <w:szCs w:val="24"/>
                    </w:rPr>
                    <w:t>.5</w:t>
                  </w:r>
                  <w:r>
                    <w:rPr>
                      <w:rFonts w:ascii="FangSong" w:eastAsia="FangSong" w:hAnsi="FangSong" w:hint="eastAsia"/>
                      <w:sz w:val="24"/>
                      <w:szCs w:val="24"/>
                    </w:rPr>
                    <w:t>%-</w:t>
                  </w:r>
                  <w:r>
                    <w:rPr>
                      <w:rFonts w:ascii="FangSong" w:eastAsia="FangSong" w:hAnsi="FangSong"/>
                      <w:sz w:val="24"/>
                      <w:szCs w:val="24"/>
                    </w:rPr>
                    <w:t>1</w:t>
                  </w:r>
                  <w:r>
                    <w:rPr>
                      <w:rFonts w:ascii="FangSong" w:eastAsia="FangSong" w:hAnsi="FangSong" w:hint="eastAsia"/>
                      <w:sz w:val="24"/>
                      <w:szCs w:val="24"/>
                    </w:rPr>
                    <w:t>%）</w:t>
                  </w:r>
                </w:p>
              </w:tc>
            </w:tr>
          </w:tbl>
          <w:p w14:paraId="643E92D3" w14:textId="394B8403" w:rsidR="00742FE7" w:rsidRPr="00CB00DF" w:rsidRDefault="00742FE7" w:rsidP="006908A4">
            <w:pPr>
              <w:spacing w:line="500" w:lineRule="exact"/>
              <w:rPr>
                <w:rFonts w:ascii="仿宋" w:eastAsia="仿宋" w:hAnsi="仿宋" w:cs="宋体"/>
                <w:color w:val="333333"/>
                <w:kern w:val="0"/>
                <w:sz w:val="24"/>
                <w:szCs w:val="24"/>
                <w:bdr w:val="none" w:sz="0" w:space="0" w:color="auto" w:frame="1"/>
              </w:rPr>
            </w:pPr>
          </w:p>
        </w:tc>
      </w:tr>
    </w:tbl>
    <w:p w14:paraId="3507B98E" w14:textId="77777777" w:rsidR="000F5E24" w:rsidRPr="00CB00DF" w:rsidRDefault="00D1592A"/>
    <w:sectPr w:rsidR="000F5E24" w:rsidRPr="00CB00DF" w:rsidSect="00ED21B1">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988B53" w14:textId="77777777" w:rsidR="005F6056" w:rsidRDefault="005F6056" w:rsidP="005F6056">
      <w:r>
        <w:separator/>
      </w:r>
    </w:p>
  </w:endnote>
  <w:endnote w:type="continuationSeparator" w:id="0">
    <w:p w14:paraId="41F82EC9" w14:textId="77777777" w:rsidR="005F6056" w:rsidRDefault="005F6056" w:rsidP="005F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FangSong">
    <w:altName w:val="FangSong"/>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697674"/>
      <w:docPartObj>
        <w:docPartGallery w:val="Page Numbers (Bottom of Page)"/>
        <w:docPartUnique/>
      </w:docPartObj>
    </w:sdtPr>
    <w:sdtEndPr/>
    <w:sdtContent>
      <w:p w14:paraId="463F8E14" w14:textId="4E35A275" w:rsidR="00F0155B" w:rsidRDefault="00F0155B">
        <w:pPr>
          <w:pStyle w:val="a5"/>
          <w:jc w:val="center"/>
        </w:pPr>
        <w:r>
          <w:fldChar w:fldCharType="begin"/>
        </w:r>
        <w:r>
          <w:instrText>PAGE   \* MERGEFORMAT</w:instrText>
        </w:r>
        <w:r>
          <w:fldChar w:fldCharType="separate"/>
        </w:r>
        <w:r>
          <w:rPr>
            <w:lang w:val="zh-CN"/>
          </w:rPr>
          <w:t>2</w:t>
        </w:r>
        <w:r>
          <w:fldChar w:fldCharType="end"/>
        </w:r>
      </w:p>
    </w:sdtContent>
  </w:sdt>
  <w:p w14:paraId="4D263F16" w14:textId="77777777" w:rsidR="00F0155B" w:rsidRDefault="00F0155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649C4" w14:textId="77777777" w:rsidR="005F6056" w:rsidRDefault="005F6056" w:rsidP="005F6056">
      <w:r>
        <w:separator/>
      </w:r>
    </w:p>
  </w:footnote>
  <w:footnote w:type="continuationSeparator" w:id="0">
    <w:p w14:paraId="27D3F9F0" w14:textId="77777777" w:rsidR="005F6056" w:rsidRDefault="005F6056" w:rsidP="005F6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CD074D"/>
    <w:multiLevelType w:val="hybridMultilevel"/>
    <w:tmpl w:val="6FF6BA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58604A"/>
    <w:multiLevelType w:val="hybridMultilevel"/>
    <w:tmpl w:val="9752A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7EBA"/>
    <w:rsid w:val="001164CD"/>
    <w:rsid w:val="00155717"/>
    <w:rsid w:val="001837A3"/>
    <w:rsid w:val="001B07DF"/>
    <w:rsid w:val="002B22DB"/>
    <w:rsid w:val="00343159"/>
    <w:rsid w:val="003C0AEB"/>
    <w:rsid w:val="003F0770"/>
    <w:rsid w:val="00464D27"/>
    <w:rsid w:val="004862EF"/>
    <w:rsid w:val="00496BFE"/>
    <w:rsid w:val="004F7688"/>
    <w:rsid w:val="0058692C"/>
    <w:rsid w:val="005F0637"/>
    <w:rsid w:val="005F6056"/>
    <w:rsid w:val="006467D8"/>
    <w:rsid w:val="006967AA"/>
    <w:rsid w:val="006A531B"/>
    <w:rsid w:val="006F7693"/>
    <w:rsid w:val="00710140"/>
    <w:rsid w:val="00742FE7"/>
    <w:rsid w:val="007A6A4D"/>
    <w:rsid w:val="007F2275"/>
    <w:rsid w:val="00915F0F"/>
    <w:rsid w:val="009532DF"/>
    <w:rsid w:val="009804AC"/>
    <w:rsid w:val="00997019"/>
    <w:rsid w:val="009A5029"/>
    <w:rsid w:val="009D38D5"/>
    <w:rsid w:val="00A53F26"/>
    <w:rsid w:val="00A72E37"/>
    <w:rsid w:val="00AA0CC5"/>
    <w:rsid w:val="00AA21A1"/>
    <w:rsid w:val="00AA5542"/>
    <w:rsid w:val="00B16AFE"/>
    <w:rsid w:val="00B31E3B"/>
    <w:rsid w:val="00B65DD5"/>
    <w:rsid w:val="00B725A1"/>
    <w:rsid w:val="00BD10B6"/>
    <w:rsid w:val="00BE4483"/>
    <w:rsid w:val="00C07076"/>
    <w:rsid w:val="00CB00DF"/>
    <w:rsid w:val="00CB1437"/>
    <w:rsid w:val="00D1592A"/>
    <w:rsid w:val="00D73C72"/>
    <w:rsid w:val="00DA7567"/>
    <w:rsid w:val="00E0592B"/>
    <w:rsid w:val="00E31738"/>
    <w:rsid w:val="00E86786"/>
    <w:rsid w:val="00ED2F80"/>
    <w:rsid w:val="00EE66A8"/>
    <w:rsid w:val="00F0155B"/>
    <w:rsid w:val="00F05214"/>
    <w:rsid w:val="00F1624E"/>
    <w:rsid w:val="00F32F8A"/>
    <w:rsid w:val="00F810AA"/>
    <w:rsid w:val="00FA4ADD"/>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29787282"/>
  <w15:docId w15:val="{C90C0399-C781-44FD-AF32-28628C43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60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6056"/>
    <w:rPr>
      <w:rFonts w:ascii="Calibri" w:eastAsia="宋体" w:hAnsi="Calibri" w:cs="Times New Roman"/>
      <w:sz w:val="18"/>
      <w:szCs w:val="18"/>
    </w:rPr>
  </w:style>
  <w:style w:type="paragraph" w:styleId="a5">
    <w:name w:val="footer"/>
    <w:basedOn w:val="a"/>
    <w:link w:val="a6"/>
    <w:uiPriority w:val="99"/>
    <w:unhideWhenUsed/>
    <w:rsid w:val="005F6056"/>
    <w:pPr>
      <w:tabs>
        <w:tab w:val="center" w:pos="4153"/>
        <w:tab w:val="right" w:pos="8306"/>
      </w:tabs>
      <w:snapToGrid w:val="0"/>
      <w:jc w:val="left"/>
    </w:pPr>
    <w:rPr>
      <w:sz w:val="18"/>
      <w:szCs w:val="18"/>
    </w:rPr>
  </w:style>
  <w:style w:type="character" w:customStyle="1" w:styleId="a6">
    <w:name w:val="页脚 字符"/>
    <w:basedOn w:val="a0"/>
    <w:link w:val="a5"/>
    <w:uiPriority w:val="99"/>
    <w:rsid w:val="005F6056"/>
    <w:rPr>
      <w:rFonts w:ascii="Calibri" w:eastAsia="宋体" w:hAnsi="Calibri" w:cs="Times New Roman"/>
      <w:sz w:val="18"/>
      <w:szCs w:val="18"/>
    </w:rPr>
  </w:style>
  <w:style w:type="table" w:styleId="a7">
    <w:name w:val="Table Grid"/>
    <w:basedOn w:val="a1"/>
    <w:uiPriority w:val="39"/>
    <w:rsid w:val="00742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96BFE"/>
    <w:pPr>
      <w:ind w:firstLineChars="200" w:firstLine="420"/>
    </w:pPr>
  </w:style>
  <w:style w:type="paragraph" w:styleId="a9">
    <w:name w:val="Balloon Text"/>
    <w:basedOn w:val="a"/>
    <w:link w:val="aa"/>
    <w:uiPriority w:val="99"/>
    <w:semiHidden/>
    <w:unhideWhenUsed/>
    <w:rsid w:val="006967AA"/>
    <w:rPr>
      <w:sz w:val="18"/>
      <w:szCs w:val="18"/>
    </w:rPr>
  </w:style>
  <w:style w:type="character" w:customStyle="1" w:styleId="aa">
    <w:name w:val="批注框文本 字符"/>
    <w:basedOn w:val="a0"/>
    <w:link w:val="a9"/>
    <w:uiPriority w:val="99"/>
    <w:semiHidden/>
    <w:rsid w:val="006967AA"/>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492788C79BAB8248B1960AFC3EE163F8" ma:contentTypeVersion="0" ma:contentTypeDescription="新建文档。" ma:contentTypeScope="" ma:versionID="5d2d8d9ff4e8466563ea06ac82bf8e0e">
  <xsd:schema xmlns:xsd="http://www.w3.org/2001/XMLSchema" xmlns:xs="http://www.w3.org/2001/XMLSchema" xmlns:p="http://schemas.microsoft.com/office/2006/metadata/properties" targetNamespace="http://schemas.microsoft.com/office/2006/metadata/properties" ma:root="true" ma:fieldsID="098174291e8f3d95cf9adbf94dab921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DFABB1-E50A-4691-AD33-6DEF43AE2B27}">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86F69CA-1CB7-4572-97BF-17001EEC157E}">
  <ds:schemaRefs>
    <ds:schemaRef ds:uri="http://schemas.openxmlformats.org/officeDocument/2006/bibliography"/>
  </ds:schemaRefs>
</ds:datastoreItem>
</file>

<file path=customXml/itemProps3.xml><?xml version="1.0" encoding="utf-8"?>
<ds:datastoreItem xmlns:ds="http://schemas.openxmlformats.org/officeDocument/2006/customXml" ds:itemID="{FB2BE2F5-502C-480E-B4D2-5E7EA3FBC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2B6AEF7-40BE-46D9-B97E-83706D4B6C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HE, Shanshan /ZL</cp:lastModifiedBy>
  <cp:revision>28</cp:revision>
  <dcterms:created xsi:type="dcterms:W3CDTF">2018-09-29T02:33:00Z</dcterms:created>
  <dcterms:modified xsi:type="dcterms:W3CDTF">2020-10-15T07:12:00Z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0x010100492788C79BAB8248B1960AFC3EE163F8</vt:lpwstr>
  </property>
</Properties>
</file>