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Theme="minorEastAsia" w:hAnsiTheme="minorEastAsia" w:eastAsiaTheme="minorEastAsia"/>
          <w:b/>
          <w:sz w:val="30"/>
          <w:szCs w:val="30"/>
        </w:rPr>
      </w:pPr>
      <w:r>
        <w:rPr>
          <w:rFonts w:hint="eastAsia" w:asciiTheme="minorEastAsia" w:hAnsiTheme="minorEastAsia" w:eastAsiaTheme="minorEastAsia"/>
          <w:b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Theme="minorEastAsia" w:hAnsiTheme="minorEastAsia" w:eastAsiaTheme="minorEastAsia"/>
          <w:sz w:val="24"/>
          <w:szCs w:val="24"/>
        </w:rPr>
      </w:pPr>
    </w:p>
    <w:tbl>
      <w:tblPr>
        <w:tblStyle w:val="8"/>
        <w:tblW w:w="8758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after="240" w:line="500" w:lineRule="exact"/>
              <w:jc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after="240"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广东美的暖通设备有限公司收购菱王电梯股份有限公司股权案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  <w:jc w:val="center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after="240" w:line="500" w:lineRule="exact"/>
              <w:rPr>
                <w:rFonts w:asciiTheme="minorEastAsia" w:hAnsiTheme="minorEastAsia" w:eastAsiaTheme="minorEastAsia"/>
                <w:sz w:val="24"/>
                <w:szCs w:val="24"/>
                <w:shd w:val="pct10" w:color="auto" w:fill="FFFFFF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shd w:val="pct10" w:color="auto" w:fill="FFFFFF"/>
              </w:rPr>
              <w:t>交易概况（限200字内）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2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020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年1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1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月1日，广东美的暖通设备有限公司（以下简称“美的暖通”）与梁永标、梁永源、邹雍然及其一致行动人广东菱王投资控股有限公司签订了《关于菱王电梯股份有限公司之股份转让协议》，约定美的暖通收购梁永标、梁永源、邹雍然合计持有的菱王电梯股份有限公司（以下简称“菱王电梯”）6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5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%股权。本次交易完成后，美的暖通成为菱王电梯的控股股东。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  <w:shd w:val="pct10" w:color="auto" w:fill="FFFFFF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shd w:val="pct10" w:color="auto" w:fill="FFFFFF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美的暖通</w:t>
            </w:r>
          </w:p>
        </w:tc>
        <w:tc>
          <w:tcPr>
            <w:tcW w:w="5153" w:type="dxa"/>
            <w:vAlign w:val="center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美的暖通为美的集团股份有限公司的控股子公司，其成立于2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005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年9月2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日，注册地址为，佛山市顺德区北滘镇北滘居委会蓬莱路工业大道，主要从事中央空调、采暖设备、通风设备、新风设备、热泵热水机、空调热水一体产品、燃气采暖热水炉设备、燃气供暖热水设备、压缩机及相关零部件的研发、制造、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7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  <w:shd w:val="pct10" w:color="auto" w:fill="FFFFFF"/>
              </w:rPr>
            </w:pPr>
          </w:p>
        </w:tc>
        <w:tc>
          <w:tcPr>
            <w:tcW w:w="1796" w:type="dxa"/>
            <w:vAlign w:val="center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菱王电梯</w:t>
            </w:r>
          </w:p>
        </w:tc>
        <w:tc>
          <w:tcPr>
            <w:tcW w:w="5153" w:type="dxa"/>
            <w:vAlign w:val="center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菱王电梯成立于2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002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年2月8日，注册地址为佛山市南海区狮山镇狮山科技工业园北园，主要从事垂直电梯、自动扶梯和自动人行道的研发、生产、销售及维保。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  <w:shd w:val="pct10" w:color="auto" w:fill="FFFFFF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shd w:val="pct10" w:color="auto" w:fill="FFFFFF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asciiTheme="minorEastAsia" w:hAnsiTheme="minorEastAsia" w:eastAsiaTheme="minorEastAsia"/>
                <w:sz w:val="24"/>
                <w:szCs w:val="24"/>
              </w:rPr>
              <w:t>□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  <w:shd w:val="pct10" w:color="auto" w:fill="FFFFFF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asciiTheme="minorEastAsia" w:hAnsiTheme="minorEastAsia" w:eastAsiaTheme="minorEastAsia"/>
                <w:sz w:val="24"/>
                <w:szCs w:val="24"/>
              </w:rPr>
              <w:t>□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  <w:shd w:val="pct10" w:color="auto" w:fill="FFFFFF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sym w:font="Wingdings" w:char="F0FE"/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  <w:shd w:val="pct10" w:color="auto" w:fill="FFFFFF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asciiTheme="minorEastAsia" w:hAnsiTheme="minorEastAsia" w:eastAsiaTheme="minorEastAsia"/>
                <w:sz w:val="24"/>
                <w:szCs w:val="24"/>
              </w:rPr>
              <w:t>□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  <w:shd w:val="pct10" w:color="auto" w:fill="FFFFFF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asciiTheme="minorEastAsia" w:hAnsiTheme="minorEastAsia" w:eastAsiaTheme="minorEastAsia"/>
                <w:sz w:val="24"/>
                <w:szCs w:val="24"/>
              </w:rPr>
              <w:t>□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  <w:shd w:val="pct10" w:color="auto" w:fill="FFFFFF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asciiTheme="minorEastAsia" w:hAnsiTheme="minorEastAsia" w:eastAsiaTheme="minorEastAsia"/>
                <w:sz w:val="24"/>
                <w:szCs w:val="24"/>
              </w:rPr>
              <w:t>□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asciiTheme="minorEastAsia" w:hAnsiTheme="minorEastAsia" w:eastAsiaTheme="minorEastAsia"/>
                <w:sz w:val="24"/>
                <w:szCs w:val="24"/>
              </w:rPr>
              <w:t>1、相关市场界定</w:t>
            </w:r>
          </w:p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（1）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垂直电梯市场（相关地域市场为中国市场）</w:t>
            </w:r>
          </w:p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（2）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自动扶梯和自动人行道市场（相关地域市场为中国市场）</w:t>
            </w:r>
          </w:p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asciiTheme="minorEastAsia" w:hAnsiTheme="minorEastAsia" w:eastAsiaTheme="minorEastAsia"/>
                <w:sz w:val="24"/>
                <w:szCs w:val="24"/>
              </w:rPr>
              <w:t>2、参与集中的经营者在相关市场的份额</w:t>
            </w:r>
          </w:p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（1）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中国垂直电梯市场</w:t>
            </w:r>
          </w:p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美的暖通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0；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菱王电梯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1</w:t>
            </w:r>
            <w:bookmarkStart w:id="0" w:name="_GoBack"/>
            <w:bookmarkEnd w:id="0"/>
            <w:r>
              <w:rPr>
                <w:rFonts w:asciiTheme="minorEastAsia" w:hAnsiTheme="minorEastAsia" w:eastAsiaTheme="minorEastAsia"/>
                <w:sz w:val="24"/>
                <w:szCs w:val="24"/>
              </w:rPr>
              <w:t>%。</w:t>
            </w:r>
          </w:p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（2）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中国自动扶梯和自动人行道市场</w:t>
            </w:r>
          </w:p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美的暖通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0；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菱王电梯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0-1%。</w:t>
            </w:r>
          </w:p>
        </w:tc>
      </w:tr>
    </w:tbl>
    <w:p>
      <w:pPr>
        <w:snapToGrid w:val="0"/>
        <w:spacing w:line="240" w:lineRule="exact"/>
        <w:jc w:val="left"/>
        <w:rPr>
          <w:rFonts w:asciiTheme="minorEastAsia" w:hAnsiTheme="minorEastAsia" w:eastAsiaTheme="minorEastAsia"/>
          <w:sz w:val="24"/>
          <w:szCs w:val="24"/>
          <w:shd w:val="pct10" w:color="auto" w:fill="FFFFFF"/>
        </w:rPr>
      </w:pPr>
    </w:p>
    <w:p>
      <w:pPr>
        <w:snapToGrid w:val="0"/>
        <w:spacing w:line="240" w:lineRule="exact"/>
        <w:jc w:val="lef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2、申报方申请简易案件的理由是基于第4项、第5项时，无须在备注中说明相关市场和市场份额。</w:t>
      </w:r>
      <w:r>
        <w:rPr>
          <w:rFonts w:hint="eastAsia" w:asciiTheme="minorEastAsia" w:hAnsiTheme="minorEastAsia" w:eastAsiaTheme="minorEastAsia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/>
          <w:sz w:val="24"/>
          <w:szCs w:val="24"/>
        </w:rPr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>
      <w:pPr>
        <w:rPr>
          <w:rFonts w:asciiTheme="minorEastAsia" w:hAnsiTheme="minorEastAsia" w:eastAsiaTheme="minorEastAsia"/>
          <w:sz w:val="24"/>
          <w:szCs w:val="24"/>
          <w:shd w:val="pct10" w:color="auto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2173"/>
    <w:rsid w:val="00003E78"/>
    <w:rsid w:val="00023646"/>
    <w:rsid w:val="000369F8"/>
    <w:rsid w:val="00065BC6"/>
    <w:rsid w:val="00067301"/>
    <w:rsid w:val="00067BF0"/>
    <w:rsid w:val="00074E77"/>
    <w:rsid w:val="00094095"/>
    <w:rsid w:val="000963F3"/>
    <w:rsid w:val="00096726"/>
    <w:rsid w:val="000A27CB"/>
    <w:rsid w:val="000A317D"/>
    <w:rsid w:val="000C7E95"/>
    <w:rsid w:val="001013C1"/>
    <w:rsid w:val="001036F5"/>
    <w:rsid w:val="00115050"/>
    <w:rsid w:val="00124D72"/>
    <w:rsid w:val="00131D6A"/>
    <w:rsid w:val="00137C97"/>
    <w:rsid w:val="00141637"/>
    <w:rsid w:val="001544E9"/>
    <w:rsid w:val="001651EB"/>
    <w:rsid w:val="00171E1F"/>
    <w:rsid w:val="00183333"/>
    <w:rsid w:val="001A5611"/>
    <w:rsid w:val="001B3AAE"/>
    <w:rsid w:val="001B4DAA"/>
    <w:rsid w:val="002162B9"/>
    <w:rsid w:val="00231F72"/>
    <w:rsid w:val="00240915"/>
    <w:rsid w:val="002422A1"/>
    <w:rsid w:val="00245776"/>
    <w:rsid w:val="00250D40"/>
    <w:rsid w:val="00257D6A"/>
    <w:rsid w:val="00263306"/>
    <w:rsid w:val="00273563"/>
    <w:rsid w:val="00287BF3"/>
    <w:rsid w:val="0029799D"/>
    <w:rsid w:val="002F05D1"/>
    <w:rsid w:val="002F2D60"/>
    <w:rsid w:val="00307976"/>
    <w:rsid w:val="00311433"/>
    <w:rsid w:val="0032697F"/>
    <w:rsid w:val="00333557"/>
    <w:rsid w:val="00337BFC"/>
    <w:rsid w:val="00375B58"/>
    <w:rsid w:val="003B0BD9"/>
    <w:rsid w:val="003C4758"/>
    <w:rsid w:val="003E1C38"/>
    <w:rsid w:val="00414401"/>
    <w:rsid w:val="00423C81"/>
    <w:rsid w:val="00440E40"/>
    <w:rsid w:val="004411EB"/>
    <w:rsid w:val="00460D46"/>
    <w:rsid w:val="00461611"/>
    <w:rsid w:val="00462174"/>
    <w:rsid w:val="004966A4"/>
    <w:rsid w:val="004C6EBC"/>
    <w:rsid w:val="004E278E"/>
    <w:rsid w:val="005124C3"/>
    <w:rsid w:val="005818CB"/>
    <w:rsid w:val="005A2E15"/>
    <w:rsid w:val="005B46D4"/>
    <w:rsid w:val="005C3726"/>
    <w:rsid w:val="005D3DE2"/>
    <w:rsid w:val="005E2847"/>
    <w:rsid w:val="005E464A"/>
    <w:rsid w:val="005F167B"/>
    <w:rsid w:val="00605B8E"/>
    <w:rsid w:val="00621016"/>
    <w:rsid w:val="00647610"/>
    <w:rsid w:val="006544B3"/>
    <w:rsid w:val="006547DF"/>
    <w:rsid w:val="006618F0"/>
    <w:rsid w:val="006A01F8"/>
    <w:rsid w:val="006A3FBF"/>
    <w:rsid w:val="006B4579"/>
    <w:rsid w:val="006C5FE4"/>
    <w:rsid w:val="006F1CCB"/>
    <w:rsid w:val="006F394A"/>
    <w:rsid w:val="007125A4"/>
    <w:rsid w:val="007372A5"/>
    <w:rsid w:val="00747A95"/>
    <w:rsid w:val="0076735D"/>
    <w:rsid w:val="007746D2"/>
    <w:rsid w:val="00782AFE"/>
    <w:rsid w:val="00787D47"/>
    <w:rsid w:val="00795FD8"/>
    <w:rsid w:val="007C30A4"/>
    <w:rsid w:val="007D4228"/>
    <w:rsid w:val="008156C3"/>
    <w:rsid w:val="00816232"/>
    <w:rsid w:val="00835337"/>
    <w:rsid w:val="00835B3B"/>
    <w:rsid w:val="008524D7"/>
    <w:rsid w:val="00862195"/>
    <w:rsid w:val="008652F5"/>
    <w:rsid w:val="0089199D"/>
    <w:rsid w:val="00894B41"/>
    <w:rsid w:val="008962CC"/>
    <w:rsid w:val="008F1498"/>
    <w:rsid w:val="008F6365"/>
    <w:rsid w:val="009417C3"/>
    <w:rsid w:val="009862A7"/>
    <w:rsid w:val="00994248"/>
    <w:rsid w:val="00997ADD"/>
    <w:rsid w:val="009B0816"/>
    <w:rsid w:val="009C6D94"/>
    <w:rsid w:val="009D4708"/>
    <w:rsid w:val="009E2C30"/>
    <w:rsid w:val="009E367A"/>
    <w:rsid w:val="009E712A"/>
    <w:rsid w:val="009F691C"/>
    <w:rsid w:val="00A5589B"/>
    <w:rsid w:val="00A573E1"/>
    <w:rsid w:val="00A722BD"/>
    <w:rsid w:val="00A964F7"/>
    <w:rsid w:val="00AC4158"/>
    <w:rsid w:val="00AC7600"/>
    <w:rsid w:val="00AF1C06"/>
    <w:rsid w:val="00AF3FC4"/>
    <w:rsid w:val="00B33502"/>
    <w:rsid w:val="00B5418E"/>
    <w:rsid w:val="00B55653"/>
    <w:rsid w:val="00B769C4"/>
    <w:rsid w:val="00BA0750"/>
    <w:rsid w:val="00BA344A"/>
    <w:rsid w:val="00BB029F"/>
    <w:rsid w:val="00BB2377"/>
    <w:rsid w:val="00BD1476"/>
    <w:rsid w:val="00BD2952"/>
    <w:rsid w:val="00BD3317"/>
    <w:rsid w:val="00BF7327"/>
    <w:rsid w:val="00C00E72"/>
    <w:rsid w:val="00C1366C"/>
    <w:rsid w:val="00C354C8"/>
    <w:rsid w:val="00C36027"/>
    <w:rsid w:val="00C575EE"/>
    <w:rsid w:val="00C73020"/>
    <w:rsid w:val="00C85E3C"/>
    <w:rsid w:val="00C9068E"/>
    <w:rsid w:val="00C95AE7"/>
    <w:rsid w:val="00C95DA4"/>
    <w:rsid w:val="00CD7BEB"/>
    <w:rsid w:val="00CE12AD"/>
    <w:rsid w:val="00D000C7"/>
    <w:rsid w:val="00D1505D"/>
    <w:rsid w:val="00D17A3D"/>
    <w:rsid w:val="00D20F17"/>
    <w:rsid w:val="00D21019"/>
    <w:rsid w:val="00D21777"/>
    <w:rsid w:val="00D42792"/>
    <w:rsid w:val="00D44CA3"/>
    <w:rsid w:val="00D55FF5"/>
    <w:rsid w:val="00D66E1F"/>
    <w:rsid w:val="00D85012"/>
    <w:rsid w:val="00DB4114"/>
    <w:rsid w:val="00DB7ADF"/>
    <w:rsid w:val="00DE6B4D"/>
    <w:rsid w:val="00DF0BD6"/>
    <w:rsid w:val="00E01D1E"/>
    <w:rsid w:val="00E105C3"/>
    <w:rsid w:val="00E40723"/>
    <w:rsid w:val="00E41BC0"/>
    <w:rsid w:val="00E63C33"/>
    <w:rsid w:val="00E84FE3"/>
    <w:rsid w:val="00E92B7D"/>
    <w:rsid w:val="00EC6DC0"/>
    <w:rsid w:val="00ED21B1"/>
    <w:rsid w:val="00ED5135"/>
    <w:rsid w:val="00ED7003"/>
    <w:rsid w:val="00EE204E"/>
    <w:rsid w:val="00EF5BA9"/>
    <w:rsid w:val="00F002CA"/>
    <w:rsid w:val="00F26500"/>
    <w:rsid w:val="00F6282F"/>
    <w:rsid w:val="00F87C1F"/>
    <w:rsid w:val="00FA2695"/>
    <w:rsid w:val="00FB4CD1"/>
    <w:rsid w:val="00FC6D76"/>
    <w:rsid w:val="00FE7060"/>
    <w:rsid w:val="00FF3D21"/>
    <w:rsid w:val="70005D5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0"/>
    <w:semiHidden/>
    <w:unhideWhenUsed/>
    <w:qFormat/>
    <w:uiPriority w:val="99"/>
    <w:pPr>
      <w:snapToGrid w:val="0"/>
      <w:jc w:val="left"/>
    </w:pPr>
  </w:style>
  <w:style w:type="paragraph" w:styleId="3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endnote reference"/>
    <w:semiHidden/>
    <w:unhideWhenUsed/>
    <w:qFormat/>
    <w:uiPriority w:val="99"/>
    <w:rPr>
      <w:vertAlign w:val="superscript"/>
    </w:rPr>
  </w:style>
  <w:style w:type="table" w:styleId="9">
    <w:name w:val="Table Grid"/>
    <w:basedOn w:val="8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0">
    <w:name w:val="尾注文本 字符"/>
    <w:basedOn w:val="6"/>
    <w:link w:val="2"/>
    <w:semiHidden/>
    <w:qFormat/>
    <w:uiPriority w:val="99"/>
  </w:style>
  <w:style w:type="character" w:customStyle="1" w:styleId="11">
    <w:name w:val="页眉 字符"/>
    <w:link w:val="5"/>
    <w:uiPriority w:val="99"/>
    <w:rPr>
      <w:sz w:val="18"/>
      <w:szCs w:val="18"/>
    </w:rPr>
  </w:style>
  <w:style w:type="character" w:customStyle="1" w:styleId="12">
    <w:name w:val="页脚 字符"/>
    <w:link w:val="4"/>
    <w:uiPriority w:val="99"/>
    <w:rPr>
      <w:sz w:val="18"/>
      <w:szCs w:val="18"/>
    </w:rPr>
  </w:style>
  <w:style w:type="character" w:customStyle="1" w:styleId="13">
    <w:name w:val="批注框文本 字符"/>
    <w:basedOn w:val="6"/>
    <w:link w:val="3"/>
    <w:semiHidden/>
    <w:uiPriority w:val="99"/>
    <w:rPr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7E5651-D7ED-4676-BC63-D9AE78AB46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185</Words>
  <Characters>1060</Characters>
  <Lines>8</Lines>
  <Paragraphs>2</Paragraphs>
  <TotalTime>27</TotalTime>
  <ScaleCrop>false</ScaleCrop>
  <LinksUpToDate>false</LinksUpToDate>
  <CharactersWithSpaces>1243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2020-03-27T14:03:00Z</dcterms:created>
  <dc:creator>dell</dc:creator>
  <cp:lastModifiedBy>SAMR</cp:lastModifiedBy>
  <cp:lastPrinted>2014-10-08T02:48:00Z</cp:lastPrinted>
  <dcterms:modified xsi:type="dcterms:W3CDTF">2020-11-20T07:50:28Z</dcterms:modified>
  <cp:revision>130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