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_GB2312"/>
          <w:sz w:val="28"/>
          <w:szCs w:val="28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67"/>
        <w:gridCol w:w="63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TCL科技集团股份有限公司收购Moka International Limited股权案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adjustRightInd w:val="0"/>
              <w:snapToGrid w:val="0"/>
              <w:spacing w:before="156" w:beforeLines="5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TCL科技集团股份有限公司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（简称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TCL科技</w:t>
            </w:r>
            <w:bookmarkStart w:id="0" w:name="_Hlk55504353"/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）拟通过下属香港全资子公司</w:t>
            </w:r>
            <w:bookmarkEnd w:id="0"/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以现金方式收购</w:t>
            </w:r>
            <w:bookmarkStart w:id="1" w:name="_Hlk55504312"/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Moka International Limited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（简称茂佳国际）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100%的股权</w:t>
            </w:r>
            <w:bookmarkEnd w:id="1"/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adjustRightInd w:val="0"/>
              <w:snapToGrid w:val="0"/>
              <w:spacing w:before="156" w:beforeLines="5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TCL科技主要在全球范围内从事半导体显示及材料业务、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半导体及半导体光伏业务、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产业金融及投资业务和其他业务等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四大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业务。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茂佳国际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主要在全球范围内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从事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显示设备E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MS</w:t>
            </w:r>
            <w:r>
              <w:rPr>
                <w:rFonts w:ascii="仿宋" w:hAnsi="仿宋" w:eastAsia="仿宋"/>
                <w:sz w:val="24"/>
                <w:szCs w:val="24"/>
              </w:rPr>
              <w:t>(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电子产品制造服务</w:t>
            </w:r>
            <w:r>
              <w:rPr>
                <w:rFonts w:ascii="仿宋" w:hAnsi="仿宋" w:eastAsia="仿宋"/>
                <w:sz w:val="24"/>
                <w:szCs w:val="24"/>
              </w:rPr>
              <w:t>)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。</w:t>
            </w:r>
          </w:p>
          <w:p>
            <w:pPr>
              <w:adjustRightInd w:val="0"/>
              <w:snapToGrid w:val="0"/>
              <w:spacing w:before="156" w:beforeLines="5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本次交易中，T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CL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科技从事的半导体显示业务与茂佳国际从事的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显示设备E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MS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业务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存在上下游关系。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567" w:type="dxa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</w:t>
            </w:r>
          </w:p>
        </w:tc>
        <w:tc>
          <w:tcPr>
            <w:tcW w:w="6382" w:type="dxa"/>
          </w:tcPr>
          <w:p>
            <w:pPr>
              <w:adjustRightInd w:val="0"/>
              <w:snapToGrid w:val="0"/>
              <w:spacing w:before="156" w:beforeLines="5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TCL科技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主要在全球范围内从事半导体显示及材料业务、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半导体及半导体光伏业务、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产业金融及投资业务和其他业务等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四大业务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。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T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CL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科技在本次交易中涉及的相关产品市场为大尺寸LCD液晶显示面板市场。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</w:t>
            </w:r>
          </w:p>
        </w:tc>
        <w:tc>
          <w:tcPr>
            <w:tcW w:w="6382" w:type="dxa"/>
          </w:tcPr>
          <w:p>
            <w:pPr>
              <w:adjustRightInd w:val="0"/>
              <w:snapToGrid w:val="0"/>
              <w:spacing w:before="156" w:beforeLines="5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茂佳国际：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主要在全球范围内从事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显示设备E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MS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业务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。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茂佳国际在本次交易中涉及的相关产品市场为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显示设备E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MS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市场。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Cs w:val="21"/>
              </w:rPr>
              <w:sym w:font="Wingdings" w:char="F0FE"/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276" w:lineRule="auto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tbl>
            <w:tblPr>
              <w:tblStyle w:val="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50"/>
              <w:gridCol w:w="1701"/>
              <w:gridCol w:w="257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76" w:lineRule="auto"/>
                    <w:jc w:val="center"/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76" w:lineRule="auto"/>
                    <w:jc w:val="center"/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5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76" w:lineRule="auto"/>
                    <w:jc w:val="center"/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76" w:lineRule="auto"/>
                    <w:jc w:val="center"/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大尺寸L</w:t>
                  </w:r>
                  <w:r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CD</w:t>
                  </w: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液晶显示面板市场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76" w:lineRule="auto"/>
                    <w:jc w:val="center"/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  <w:lang w:val="en-US" w:eastAsia="zh-CN"/>
                    </w:rPr>
                    <w:t>中国</w:t>
                  </w:r>
                </w:p>
              </w:tc>
              <w:tc>
                <w:tcPr>
                  <w:tcW w:w="25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76" w:lineRule="auto"/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T</w:t>
                  </w:r>
                  <w:r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CL</w:t>
                  </w: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科技：</w:t>
                  </w: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  <w:lang w:val="en-US" w:eastAsia="zh-CN"/>
                    </w:rPr>
                    <w:t>10</w:t>
                  </w: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%-</w:t>
                  </w:r>
                  <w:r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1</w:t>
                  </w: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  <w:lang w:val="en-US" w:eastAsia="zh-CN"/>
                    </w:rPr>
                    <w:t>5</w:t>
                  </w:r>
                  <w:bookmarkStart w:id="2" w:name="_GoBack"/>
                  <w:bookmarkEnd w:id="2"/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%</w:t>
                  </w:r>
                </w:p>
                <w:p>
                  <w:pPr>
                    <w:spacing w:line="276" w:lineRule="auto"/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茂佳国际：0%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/>
                      <w:sz w:val="24"/>
                      <w:szCs w:val="24"/>
                    </w:rPr>
                    <w:t>显示设备E</w:t>
                  </w:r>
                  <w:r>
                    <w:rPr>
                      <w:rFonts w:ascii="Times New Roman" w:hAnsi="Times New Roman" w:eastAsia="仿宋"/>
                      <w:sz w:val="24"/>
                      <w:szCs w:val="24"/>
                    </w:rPr>
                    <w:t>MS</w:t>
                  </w:r>
                  <w:r>
                    <w:rPr>
                      <w:rFonts w:ascii="仿宋" w:hAnsi="仿宋" w:eastAsia="仿宋"/>
                      <w:sz w:val="24"/>
                      <w:szCs w:val="24"/>
                    </w:rPr>
                    <w:t>(</w:t>
                  </w:r>
                  <w:r>
                    <w:rPr>
                      <w:rFonts w:hint="eastAsia" w:ascii="仿宋" w:hAnsi="仿宋" w:eastAsia="仿宋"/>
                      <w:sz w:val="24"/>
                      <w:szCs w:val="24"/>
                    </w:rPr>
                    <w:t>电子产品制造服务</w:t>
                  </w:r>
                  <w:r>
                    <w:rPr>
                      <w:rFonts w:ascii="仿宋" w:hAnsi="仿宋" w:eastAsia="仿宋"/>
                      <w:sz w:val="24"/>
                      <w:szCs w:val="24"/>
                    </w:rPr>
                    <w:t>)</w:t>
                  </w:r>
                  <w:r>
                    <w:rPr>
                      <w:rFonts w:hint="eastAsia" w:ascii="Times New Roman" w:hAnsi="Times New Roman" w:eastAsia="仿宋"/>
                      <w:sz w:val="24"/>
                      <w:szCs w:val="24"/>
                    </w:rPr>
                    <w:t>市场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76" w:lineRule="auto"/>
                    <w:jc w:val="center"/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25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center"/>
                </w:tcPr>
                <w:p>
                  <w:pPr>
                    <w:spacing w:line="276" w:lineRule="auto"/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TCL</w:t>
                  </w: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科技：0%</w:t>
                  </w:r>
                </w:p>
                <w:p>
                  <w:pPr>
                    <w:spacing w:line="276" w:lineRule="auto"/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茂佳国际：5</w:t>
                  </w:r>
                  <w:r>
                    <w:rPr>
                      <w:rFonts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-10</w:t>
                  </w:r>
                  <w:r>
                    <w:rPr>
                      <w:rFonts w:hint="eastAsia" w:ascii="Times New Roman" w:hAnsi="Times New Roman" w:eastAsia="仿宋"/>
                      <w:color w:val="333333"/>
                      <w:kern w:val="0"/>
                      <w:sz w:val="24"/>
                      <w:szCs w:val="24"/>
                    </w:rPr>
                    <w:t>%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</w:tr>
    </w:tbl>
    <w:p>
      <w:pPr>
        <w:spacing w:line="276" w:lineRule="auto"/>
        <w:rPr>
          <w:rFonts w:ascii="Times New Roman" w:hAnsi="Times New Roman" w:eastAsia="仿宋"/>
          <w:color w:val="333333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0DF"/>
    <w:rsid w:val="00010D67"/>
    <w:rsid w:val="00037065"/>
    <w:rsid w:val="00094DAB"/>
    <w:rsid w:val="000D7EBA"/>
    <w:rsid w:val="001164CD"/>
    <w:rsid w:val="001422D9"/>
    <w:rsid w:val="00155717"/>
    <w:rsid w:val="001837A3"/>
    <w:rsid w:val="001E28CA"/>
    <w:rsid w:val="001E41E9"/>
    <w:rsid w:val="001F766D"/>
    <w:rsid w:val="00242B74"/>
    <w:rsid w:val="003100E8"/>
    <w:rsid w:val="00316C3C"/>
    <w:rsid w:val="00360C0A"/>
    <w:rsid w:val="0037423E"/>
    <w:rsid w:val="003C0AEB"/>
    <w:rsid w:val="004114A7"/>
    <w:rsid w:val="00425DA5"/>
    <w:rsid w:val="00430CB7"/>
    <w:rsid w:val="004E38BD"/>
    <w:rsid w:val="004F7688"/>
    <w:rsid w:val="00564769"/>
    <w:rsid w:val="00614FEA"/>
    <w:rsid w:val="00615B21"/>
    <w:rsid w:val="006467D8"/>
    <w:rsid w:val="006550E3"/>
    <w:rsid w:val="00661287"/>
    <w:rsid w:val="006A2EF0"/>
    <w:rsid w:val="006A531B"/>
    <w:rsid w:val="006E2D32"/>
    <w:rsid w:val="006F304A"/>
    <w:rsid w:val="006F7693"/>
    <w:rsid w:val="00710140"/>
    <w:rsid w:val="0073730F"/>
    <w:rsid w:val="0077237E"/>
    <w:rsid w:val="00791259"/>
    <w:rsid w:val="00797190"/>
    <w:rsid w:val="007F2275"/>
    <w:rsid w:val="007F5F78"/>
    <w:rsid w:val="00866C7A"/>
    <w:rsid w:val="008823C1"/>
    <w:rsid w:val="008F00A7"/>
    <w:rsid w:val="008F0D80"/>
    <w:rsid w:val="00915F0F"/>
    <w:rsid w:val="009532DF"/>
    <w:rsid w:val="00973500"/>
    <w:rsid w:val="00990EBD"/>
    <w:rsid w:val="00997019"/>
    <w:rsid w:val="009A5029"/>
    <w:rsid w:val="009D38D5"/>
    <w:rsid w:val="009F7777"/>
    <w:rsid w:val="00A53F26"/>
    <w:rsid w:val="00A85111"/>
    <w:rsid w:val="00AA0CC5"/>
    <w:rsid w:val="00AB6C08"/>
    <w:rsid w:val="00B16AFE"/>
    <w:rsid w:val="00B65DD5"/>
    <w:rsid w:val="00BD10B6"/>
    <w:rsid w:val="00C07076"/>
    <w:rsid w:val="00C208E6"/>
    <w:rsid w:val="00C35FF7"/>
    <w:rsid w:val="00C61759"/>
    <w:rsid w:val="00CB00DF"/>
    <w:rsid w:val="00D15FBE"/>
    <w:rsid w:val="00D66262"/>
    <w:rsid w:val="00D73C72"/>
    <w:rsid w:val="00E0592B"/>
    <w:rsid w:val="00E31738"/>
    <w:rsid w:val="00E86786"/>
    <w:rsid w:val="00EC1321"/>
    <w:rsid w:val="00ED2F80"/>
    <w:rsid w:val="00ED36ED"/>
    <w:rsid w:val="00EF65CA"/>
    <w:rsid w:val="00F1624E"/>
    <w:rsid w:val="00F25DB7"/>
    <w:rsid w:val="00F32F8A"/>
    <w:rsid w:val="00F3397A"/>
    <w:rsid w:val="00F810AA"/>
    <w:rsid w:val="00FB43EC"/>
    <w:rsid w:val="00FB6B40"/>
    <w:rsid w:val="415829DF"/>
    <w:rsid w:val="552A1E7A"/>
    <w:rsid w:val="697F3A1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字符"/>
    <w:basedOn w:val="6"/>
    <w:link w:val="2"/>
    <w:semiHidden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741</Characters>
  <Lines>6</Lines>
  <Paragraphs>1</Paragraphs>
  <TotalTime>257</TotalTime>
  <ScaleCrop>false</ScaleCrop>
  <LinksUpToDate>false</LinksUpToDate>
  <CharactersWithSpaces>870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然</cp:lastModifiedBy>
  <dcterms:modified xsi:type="dcterms:W3CDTF">2021-01-22T01:41:36Z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