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r w:rsidRPr="008A3B57">
        <w:rPr>
          <w:b/>
          <w:sz w:val="22"/>
          <w:szCs w:val="22"/>
        </w:rPr>
        <w:t>经营者集中简易案件公示表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457"/>
        <w:gridCol w:w="5812"/>
      </w:tblGrid>
      <w:tr w:rsidR="00D92E0B" w:rsidRPr="00221EED" w14:paraId="3AE4C0DB" w14:textId="77777777" w:rsidTr="005A7D2A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221EED" w:rsidRDefault="00D92E0B" w:rsidP="002D0DAF">
            <w:pPr>
              <w:pStyle w:val="a7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221EED">
              <w:rPr>
                <w:rFonts w:cs="Times New Roman"/>
                <w:sz w:val="22"/>
                <w:szCs w:val="22"/>
                <w:lang w:val="en-GB"/>
              </w:rPr>
              <w:t>案件名称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65604FDD" w14:textId="6EE62688" w:rsidR="00D92E0B" w:rsidRPr="00221EED" w:rsidRDefault="008F6AA0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高盛集团公司与</w:t>
            </w:r>
            <w:r w:rsidR="00221EED" w:rsidRPr="00221EED">
              <w:rPr>
                <w:rFonts w:ascii="Times" w:hAnsi="Times" w:hint="eastAsia"/>
                <w:sz w:val="22"/>
                <w:szCs w:val="22"/>
              </w:rPr>
              <w:t>贝莱德集团公司等</w:t>
            </w:r>
            <w:r w:rsidR="00FB2702">
              <w:rPr>
                <w:rFonts w:ascii="Times" w:hAnsi="Times" w:hint="eastAsia"/>
                <w:sz w:val="22"/>
                <w:szCs w:val="22"/>
              </w:rPr>
              <w:t>经营者</w:t>
            </w:r>
            <w:r w:rsidR="00221EED" w:rsidRPr="00221EED">
              <w:rPr>
                <w:rFonts w:ascii="Times" w:hAnsi="Times" w:hint="eastAsia"/>
                <w:sz w:val="22"/>
                <w:szCs w:val="22"/>
              </w:rPr>
              <w:t>收购卡里森公司股权案</w:t>
            </w:r>
            <w:r w:rsidR="00D62EC6" w:rsidRPr="00221EED">
              <w:rPr>
                <w:rFonts w:hint="eastAsia"/>
                <w:sz w:val="22"/>
                <w:szCs w:val="22"/>
              </w:rPr>
              <w:t>（“</w:t>
            </w:r>
            <w:r w:rsidR="00D62EC6" w:rsidRPr="00221EED">
              <w:rPr>
                <w:rFonts w:hint="eastAsia"/>
                <w:b/>
                <w:bCs/>
                <w:sz w:val="22"/>
                <w:szCs w:val="22"/>
              </w:rPr>
              <w:t>本交易</w:t>
            </w:r>
            <w:r w:rsidR="00D62EC6" w:rsidRPr="00221EED">
              <w:rPr>
                <w:rFonts w:hint="eastAsia"/>
                <w:sz w:val="22"/>
                <w:szCs w:val="22"/>
              </w:rPr>
              <w:t>”）</w:t>
            </w:r>
          </w:p>
        </w:tc>
      </w:tr>
      <w:tr w:rsidR="00D92E0B" w:rsidRPr="00221EED" w14:paraId="6A286E1A" w14:textId="77777777" w:rsidTr="005A7D2A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E597D4B" w14:textId="332F986E" w:rsidR="00D62EC6" w:rsidRPr="008A655B" w:rsidRDefault="00D62EC6" w:rsidP="008907DB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8A655B">
              <w:rPr>
                <w:rFonts w:ascii="Times" w:hAnsi="Times"/>
                <w:sz w:val="22"/>
                <w:szCs w:val="22"/>
              </w:rPr>
              <w:t>通过本交易，</w:t>
            </w:r>
            <w:r w:rsidR="00386491" w:rsidRPr="008A655B">
              <w:rPr>
                <w:rFonts w:ascii="Times" w:hAnsi="Times" w:hint="eastAsia"/>
                <w:sz w:val="22"/>
                <w:szCs w:val="22"/>
              </w:rPr>
              <w:t>高盛集团公司（“</w:t>
            </w:r>
            <w:r w:rsidR="00386491" w:rsidRPr="008A655B">
              <w:rPr>
                <w:rFonts w:ascii="Times" w:hAnsi="Times" w:hint="eastAsia"/>
                <w:b/>
                <w:bCs/>
                <w:sz w:val="22"/>
                <w:szCs w:val="22"/>
              </w:rPr>
              <w:t>高盛</w:t>
            </w:r>
            <w:r w:rsidR="00386491" w:rsidRPr="008A655B">
              <w:rPr>
                <w:rFonts w:ascii="Times" w:hAnsi="Times" w:hint="eastAsia"/>
                <w:sz w:val="22"/>
                <w:szCs w:val="22"/>
              </w:rPr>
              <w:t>”）、</w:t>
            </w:r>
            <w:r w:rsidR="00221EED" w:rsidRPr="008A655B">
              <w:rPr>
                <w:rFonts w:ascii="Times" w:hAnsi="Times" w:hint="eastAsia"/>
                <w:sz w:val="22"/>
                <w:szCs w:val="22"/>
              </w:rPr>
              <w:t>贝莱德集团公司（“</w:t>
            </w:r>
            <w:r w:rsidR="00221EED" w:rsidRPr="008A655B">
              <w:rPr>
                <w:rFonts w:ascii="Times" w:hAnsi="Times" w:hint="eastAsia"/>
                <w:b/>
                <w:bCs/>
                <w:sz w:val="22"/>
                <w:szCs w:val="22"/>
              </w:rPr>
              <w:t>贝莱德</w:t>
            </w:r>
            <w:r w:rsidR="00221EED" w:rsidRPr="008A655B">
              <w:rPr>
                <w:rFonts w:ascii="Times" w:hAnsi="Times" w:hint="eastAsia"/>
                <w:sz w:val="22"/>
                <w:szCs w:val="22"/>
              </w:rPr>
              <w:t>”）以及</w:t>
            </w:r>
            <w:r w:rsidR="006912F7">
              <w:rPr>
                <w:rFonts w:ascii="Times" w:hAnsi="Times" w:hint="eastAsia"/>
                <w:sz w:val="22"/>
                <w:szCs w:val="22"/>
              </w:rPr>
              <w:t>第十九投资公司</w:t>
            </w:r>
            <w:r w:rsidR="00221EED" w:rsidRPr="008A655B">
              <w:rPr>
                <w:rFonts w:ascii="Times" w:hAnsi="Times" w:hint="eastAsia"/>
                <w:sz w:val="22"/>
                <w:szCs w:val="22"/>
              </w:rPr>
              <w:t>（“</w:t>
            </w:r>
            <w:r w:rsidR="006912F7">
              <w:rPr>
                <w:rFonts w:ascii="Times" w:hAnsi="Times" w:hint="eastAsia"/>
                <w:b/>
                <w:bCs/>
                <w:sz w:val="22"/>
                <w:szCs w:val="22"/>
              </w:rPr>
              <w:t>第十九投资</w:t>
            </w:r>
            <w:r w:rsidR="00221EED" w:rsidRPr="008A655B">
              <w:rPr>
                <w:rFonts w:ascii="Times" w:hAnsi="Times" w:hint="eastAsia"/>
                <w:sz w:val="22"/>
                <w:szCs w:val="22"/>
              </w:rPr>
              <w:t>”）</w:t>
            </w:r>
            <w:r w:rsidR="008A655B">
              <w:rPr>
                <w:rFonts w:ascii="Times" w:hAnsi="Times" w:hint="eastAsia"/>
                <w:sz w:val="22"/>
                <w:szCs w:val="22"/>
              </w:rPr>
              <w:t>将</w:t>
            </w:r>
            <w:r w:rsidR="008043E6" w:rsidRPr="008A655B">
              <w:rPr>
                <w:rFonts w:ascii="Times" w:hAnsi="Times"/>
                <w:sz w:val="22"/>
                <w:szCs w:val="22"/>
              </w:rPr>
              <w:t>通过</w:t>
            </w:r>
            <w:r w:rsidR="00221EED" w:rsidRPr="008A655B">
              <w:rPr>
                <w:rFonts w:ascii="Times" w:hAnsi="Times" w:hint="eastAsia"/>
                <w:sz w:val="22"/>
                <w:szCs w:val="22"/>
              </w:rPr>
              <w:t>其关联公司</w:t>
            </w:r>
            <w:r w:rsidR="008043E6" w:rsidRPr="008A655B">
              <w:rPr>
                <w:rFonts w:ascii="Times" w:hAnsi="Times"/>
                <w:sz w:val="22"/>
                <w:szCs w:val="22"/>
              </w:rPr>
              <w:t>组建的联合体收购</w:t>
            </w:r>
            <w:r w:rsidR="00221EED" w:rsidRPr="008A655B">
              <w:rPr>
                <w:rFonts w:ascii="Times" w:hAnsi="Times" w:hint="eastAsia"/>
                <w:sz w:val="22"/>
                <w:szCs w:val="22"/>
              </w:rPr>
              <w:t>卡里森公司</w:t>
            </w:r>
            <w:r w:rsidR="008043E6" w:rsidRPr="008A655B">
              <w:rPr>
                <w:rFonts w:ascii="Times" w:hAnsi="Times"/>
                <w:sz w:val="22"/>
                <w:szCs w:val="22"/>
              </w:rPr>
              <w:t>（</w:t>
            </w:r>
            <w:proofErr w:type="spellStart"/>
            <w:r w:rsidR="00221EED" w:rsidRPr="008A655B">
              <w:rPr>
                <w:rFonts w:ascii="Times" w:hAnsi="Times" w:hint="eastAsia"/>
                <w:sz w:val="22"/>
                <w:szCs w:val="22"/>
              </w:rPr>
              <w:t>C</w:t>
            </w:r>
            <w:r w:rsidR="00221EED" w:rsidRPr="008A655B">
              <w:rPr>
                <w:rFonts w:ascii="Times" w:hAnsi="Times"/>
                <w:sz w:val="22"/>
                <w:szCs w:val="22"/>
              </w:rPr>
              <w:t>alisen</w:t>
            </w:r>
            <w:proofErr w:type="spellEnd"/>
            <w:r w:rsidR="00221EED" w:rsidRPr="008A655B">
              <w:rPr>
                <w:rFonts w:ascii="Times" w:hAnsi="Times"/>
                <w:sz w:val="22"/>
                <w:szCs w:val="22"/>
              </w:rPr>
              <w:t xml:space="preserve"> plc</w:t>
            </w:r>
            <w:r w:rsidR="00221EED" w:rsidRPr="008A655B">
              <w:rPr>
                <w:rFonts w:ascii="Times" w:hAnsi="Times" w:hint="eastAsia"/>
                <w:sz w:val="22"/>
                <w:szCs w:val="22"/>
              </w:rPr>
              <w:t>，</w:t>
            </w:r>
            <w:r w:rsidR="008A655B">
              <w:rPr>
                <w:rFonts w:ascii="Times" w:hAnsi="Times" w:hint="eastAsia"/>
                <w:sz w:val="22"/>
                <w:szCs w:val="22"/>
              </w:rPr>
              <w:t>“</w:t>
            </w:r>
            <w:r w:rsidR="008043E6" w:rsidRPr="008A655B">
              <w:rPr>
                <w:rFonts w:ascii="Times" w:hAnsi="Times"/>
                <w:b/>
                <w:bCs/>
                <w:sz w:val="22"/>
                <w:szCs w:val="22"/>
              </w:rPr>
              <w:t>目标公司</w:t>
            </w:r>
            <w:r w:rsidR="008A655B">
              <w:rPr>
                <w:rFonts w:ascii="Times" w:hAnsi="Times" w:hint="eastAsia"/>
                <w:sz w:val="22"/>
                <w:szCs w:val="22"/>
              </w:rPr>
              <w:t>”</w:t>
            </w:r>
            <w:r w:rsidR="008043E6" w:rsidRPr="008A655B">
              <w:rPr>
                <w:rFonts w:ascii="Times" w:hAnsi="Times"/>
                <w:sz w:val="22"/>
                <w:szCs w:val="22"/>
              </w:rPr>
              <w:t>）</w:t>
            </w:r>
            <w:r w:rsidR="00221EED" w:rsidRPr="008A655B">
              <w:rPr>
                <w:rFonts w:ascii="Times" w:hAnsi="Times" w:hint="eastAsia"/>
                <w:sz w:val="22"/>
                <w:szCs w:val="22"/>
              </w:rPr>
              <w:t>的</w:t>
            </w:r>
            <w:r w:rsidR="008043E6" w:rsidRPr="008A655B">
              <w:rPr>
                <w:rFonts w:ascii="Times" w:hAnsi="Times"/>
                <w:sz w:val="22"/>
                <w:szCs w:val="22"/>
              </w:rPr>
              <w:t>全部已发行和将发行</w:t>
            </w:r>
            <w:r w:rsidR="008A655B" w:rsidRPr="008A655B">
              <w:rPr>
                <w:rFonts w:ascii="Times" w:hAnsi="Times" w:hint="eastAsia"/>
                <w:sz w:val="22"/>
                <w:szCs w:val="22"/>
              </w:rPr>
              <w:t>的普通股</w:t>
            </w:r>
            <w:r w:rsidR="008043E6" w:rsidRPr="008A655B">
              <w:rPr>
                <w:rFonts w:ascii="Times" w:hAnsi="Times"/>
                <w:sz w:val="22"/>
                <w:szCs w:val="22"/>
              </w:rPr>
              <w:t>股本。</w:t>
            </w:r>
            <w:r w:rsidR="008A655B" w:rsidRPr="008A655B">
              <w:rPr>
                <w:rFonts w:ascii="Times" w:hAnsi="Times" w:hint="eastAsia"/>
                <w:sz w:val="22"/>
                <w:szCs w:val="22"/>
              </w:rPr>
              <w:t>当前，目标公司由</w:t>
            </w:r>
            <w:r w:rsidR="008A655B" w:rsidRPr="008A655B">
              <w:rPr>
                <w:rFonts w:ascii="Times" w:hAnsi="Times"/>
                <w:sz w:val="22"/>
                <w:szCs w:val="22"/>
              </w:rPr>
              <w:t>KKR Management LLP</w:t>
            </w:r>
            <w:r w:rsidR="008A655B" w:rsidRPr="008A655B">
              <w:rPr>
                <w:rFonts w:ascii="Times" w:hAnsi="Times" w:hint="eastAsia"/>
                <w:sz w:val="22"/>
                <w:szCs w:val="22"/>
              </w:rPr>
              <w:t>（“</w:t>
            </w:r>
            <w:r w:rsidR="008A655B" w:rsidRPr="008A655B">
              <w:rPr>
                <w:rFonts w:ascii="Times" w:hAnsi="Times" w:hint="eastAsia"/>
                <w:b/>
                <w:bCs/>
                <w:sz w:val="22"/>
                <w:szCs w:val="22"/>
              </w:rPr>
              <w:t>KKR</w:t>
            </w:r>
            <w:r w:rsidR="008A655B" w:rsidRPr="008A655B">
              <w:rPr>
                <w:rFonts w:ascii="Times" w:hAnsi="Times" w:hint="eastAsia"/>
                <w:sz w:val="22"/>
                <w:szCs w:val="22"/>
              </w:rPr>
              <w:t>”）单独间接控制。</w:t>
            </w:r>
            <w:r w:rsidR="008043E6" w:rsidRPr="008A655B">
              <w:rPr>
                <w:rFonts w:ascii="Times" w:hAnsi="Times"/>
                <w:sz w:val="22"/>
                <w:szCs w:val="22"/>
              </w:rPr>
              <w:t>本交易后，目标公司将</w:t>
            </w:r>
            <w:r w:rsidR="008A655B" w:rsidRPr="008A655B">
              <w:rPr>
                <w:rFonts w:ascii="Times" w:hAnsi="Times" w:hint="eastAsia"/>
                <w:sz w:val="22"/>
                <w:szCs w:val="22"/>
              </w:rPr>
              <w:t>由</w:t>
            </w:r>
            <w:r w:rsidR="008F6AA0" w:rsidRPr="008A655B">
              <w:rPr>
                <w:rFonts w:ascii="Times" w:hAnsi="Times" w:hint="eastAsia"/>
                <w:sz w:val="22"/>
                <w:szCs w:val="22"/>
              </w:rPr>
              <w:t>高盛、</w:t>
            </w:r>
            <w:r w:rsidR="008A655B" w:rsidRPr="008A655B">
              <w:rPr>
                <w:rFonts w:ascii="Times" w:hAnsi="Times" w:hint="eastAsia"/>
                <w:sz w:val="22"/>
                <w:szCs w:val="22"/>
              </w:rPr>
              <w:t>贝莱德、</w:t>
            </w:r>
            <w:r w:rsidR="006912F7">
              <w:rPr>
                <w:rFonts w:ascii="Times" w:hAnsi="Times" w:hint="eastAsia"/>
                <w:sz w:val="22"/>
                <w:szCs w:val="22"/>
              </w:rPr>
              <w:t>第十九投资</w:t>
            </w:r>
            <w:r w:rsidR="008043E6" w:rsidRPr="008A655B">
              <w:rPr>
                <w:rFonts w:ascii="Times" w:hAnsi="Times"/>
                <w:sz w:val="22"/>
                <w:szCs w:val="22"/>
              </w:rPr>
              <w:t>共同控制。</w:t>
            </w:r>
          </w:p>
        </w:tc>
      </w:tr>
      <w:tr w:rsidR="00221EED" w:rsidRPr="00221EED" w14:paraId="27FFF7D4" w14:textId="77777777" w:rsidTr="00221EED">
        <w:trPr>
          <w:trHeight w:val="1487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221EED" w:rsidRPr="00221EED" w:rsidRDefault="00221EED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457" w:type="dxa"/>
            <w:shd w:val="clear" w:color="auto" w:fill="auto"/>
          </w:tcPr>
          <w:p w14:paraId="32981664" w14:textId="209EF0F6" w:rsidR="00221EED" w:rsidRPr="00221EED" w:rsidRDefault="00221EED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1</w:t>
            </w:r>
            <w:r w:rsidRPr="00221EED">
              <w:rPr>
                <w:rFonts w:ascii="Times" w:hAnsi="Times" w:hint="eastAsia"/>
                <w:sz w:val="22"/>
                <w:szCs w:val="22"/>
              </w:rPr>
              <w:t>、</w:t>
            </w:r>
            <w:r w:rsidR="008F6AA0" w:rsidRPr="00221EED">
              <w:rPr>
                <w:rFonts w:ascii="Times" w:hAnsi="Times" w:hint="eastAsia"/>
                <w:sz w:val="22"/>
                <w:szCs w:val="22"/>
              </w:rPr>
              <w:t>高盛</w:t>
            </w:r>
          </w:p>
        </w:tc>
        <w:tc>
          <w:tcPr>
            <w:tcW w:w="5812" w:type="dxa"/>
            <w:shd w:val="clear" w:color="auto" w:fill="auto"/>
          </w:tcPr>
          <w:p w14:paraId="1F0A3E28" w14:textId="43F7937F" w:rsidR="008F6AA0" w:rsidRDefault="008F6AA0" w:rsidP="008F6AA0">
            <w:pPr>
              <w:snapToGrid w:val="0"/>
              <w:spacing w:after="12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高盛是一家全球性投资银行、证券及投资管理公司，在全球范围内为企业、金融机构、政府等各领域的众多客户提供一系列银行、证券和投资服务。</w:t>
            </w:r>
          </w:p>
          <w:p w14:paraId="7DE3D219" w14:textId="663384D4" w:rsidR="00221EED" w:rsidRPr="00221EED" w:rsidRDefault="008F6AA0" w:rsidP="008F6AA0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有关高盛的更多信息，请参见</w:t>
            </w:r>
            <w:r w:rsidRPr="00C42F24">
              <w:rPr>
                <w:rStyle w:val="aa"/>
                <w:sz w:val="20"/>
                <w:szCs w:val="20"/>
                <w:lang w:eastAsia="en-US" w:bidi="ar-SA"/>
              </w:rPr>
              <w:t>http://www.goldmansachs.com</w:t>
            </w:r>
            <w:r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221EED" w:rsidRPr="00221EED" w14:paraId="6D02F31F" w14:textId="77777777" w:rsidTr="00221EED">
        <w:trPr>
          <w:trHeight w:val="675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221EED" w:rsidRPr="00221EED" w:rsidRDefault="00221EED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411D1B68" w14:textId="0C8EC079" w:rsidR="00221EED" w:rsidRPr="00221EED" w:rsidRDefault="00221EED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/>
                <w:sz w:val="22"/>
                <w:szCs w:val="22"/>
              </w:rPr>
              <w:t>2</w:t>
            </w:r>
            <w:r w:rsidRPr="00221EED">
              <w:rPr>
                <w:rFonts w:ascii="Times" w:hAnsi="Times" w:hint="eastAsia"/>
                <w:sz w:val="22"/>
                <w:szCs w:val="22"/>
              </w:rPr>
              <w:t>、</w:t>
            </w:r>
            <w:r w:rsidR="008F6AA0" w:rsidRPr="00221EED">
              <w:rPr>
                <w:rFonts w:ascii="Times" w:hAnsi="Times" w:hint="eastAsia"/>
                <w:sz w:val="22"/>
                <w:szCs w:val="22"/>
              </w:rPr>
              <w:t>贝莱德</w:t>
            </w:r>
          </w:p>
        </w:tc>
        <w:tc>
          <w:tcPr>
            <w:tcW w:w="5812" w:type="dxa"/>
            <w:shd w:val="clear" w:color="auto" w:fill="auto"/>
          </w:tcPr>
          <w:p w14:paraId="57B0E86F" w14:textId="77777777" w:rsidR="008F6AA0" w:rsidRPr="00221EED" w:rsidRDefault="008F6AA0" w:rsidP="008F6AA0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贝莱德是一家美国上市公司，在全球范围内为机构客户和个人客户提供全球投资管理、风险管理和咨询服务。贝莱德代表全球机构和个人投资者进行资产管理。</w:t>
            </w:r>
          </w:p>
          <w:p w14:paraId="6FECDDB9" w14:textId="38D1DDB7" w:rsidR="00221EED" w:rsidRPr="00221EED" w:rsidRDefault="008F6AA0" w:rsidP="008F6AA0">
            <w:pPr>
              <w:snapToGrid w:val="0"/>
              <w:spacing w:after="120"/>
              <w:jc w:val="left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有关贝莱德的更多信息，请参见</w:t>
            </w:r>
            <w:hyperlink r:id="rId7" w:history="1">
              <w:r w:rsidRPr="00221EED">
                <w:rPr>
                  <w:rStyle w:val="aa"/>
                  <w:sz w:val="22"/>
                  <w:szCs w:val="22"/>
                </w:rPr>
                <w:t>https://blackrock.com/</w:t>
              </w:r>
            </w:hyperlink>
            <w:r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221EED" w:rsidRPr="00221EED" w14:paraId="1BE3462E" w14:textId="77777777" w:rsidTr="00221EED">
        <w:trPr>
          <w:trHeight w:val="700"/>
          <w:jc w:val="center"/>
        </w:trPr>
        <w:tc>
          <w:tcPr>
            <w:tcW w:w="1940" w:type="dxa"/>
            <w:vMerge/>
            <w:shd w:val="clear" w:color="auto" w:fill="D9D9D9"/>
          </w:tcPr>
          <w:p w14:paraId="28229B2E" w14:textId="77777777" w:rsidR="00221EED" w:rsidRPr="00221EED" w:rsidRDefault="00221EED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52A7F319" w14:textId="13F47B2F" w:rsidR="00221EED" w:rsidRPr="00221EED" w:rsidRDefault="00221EED" w:rsidP="004E25A6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3</w:t>
            </w:r>
            <w:r w:rsidRPr="00221EED">
              <w:rPr>
                <w:rFonts w:ascii="Times" w:hAnsi="Times" w:hint="eastAsia"/>
                <w:sz w:val="22"/>
                <w:szCs w:val="22"/>
              </w:rPr>
              <w:t>、</w:t>
            </w:r>
            <w:r w:rsidR="006912F7">
              <w:rPr>
                <w:rFonts w:ascii="Times" w:hAnsi="Times" w:hint="eastAsia"/>
                <w:sz w:val="22"/>
                <w:szCs w:val="22"/>
              </w:rPr>
              <w:t>第十九投资</w:t>
            </w:r>
          </w:p>
        </w:tc>
        <w:tc>
          <w:tcPr>
            <w:tcW w:w="5812" w:type="dxa"/>
            <w:shd w:val="clear" w:color="auto" w:fill="auto"/>
          </w:tcPr>
          <w:p w14:paraId="470CC1C2" w14:textId="5BD37811" w:rsidR="00221EED" w:rsidRDefault="006912F7" w:rsidP="00001A6D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 w:hint="eastAsia"/>
                <w:sz w:val="22"/>
                <w:szCs w:val="22"/>
              </w:rPr>
              <w:t>第十九投资是穆巴达拉投资公司（“</w:t>
            </w:r>
            <w:r w:rsidRPr="006912F7">
              <w:rPr>
                <w:rFonts w:ascii="Times" w:hAnsi="Times" w:hint="eastAsia"/>
                <w:b/>
                <w:bCs/>
                <w:sz w:val="22"/>
                <w:szCs w:val="22"/>
              </w:rPr>
              <w:t>穆巴达拉</w:t>
            </w:r>
            <w:r>
              <w:rPr>
                <w:rFonts w:ascii="Times" w:hAnsi="Times" w:hint="eastAsia"/>
                <w:sz w:val="22"/>
                <w:szCs w:val="22"/>
              </w:rPr>
              <w:t>”）间接</w:t>
            </w:r>
            <w:r w:rsidR="0055693D">
              <w:rPr>
                <w:rFonts w:ascii="Times" w:hAnsi="Times" w:hint="eastAsia"/>
                <w:sz w:val="22"/>
                <w:szCs w:val="22"/>
              </w:rPr>
              <w:t>持股</w:t>
            </w:r>
            <w:r>
              <w:rPr>
                <w:rFonts w:ascii="Times" w:hAnsi="Times" w:hint="eastAsia"/>
                <w:sz w:val="22"/>
                <w:szCs w:val="22"/>
              </w:rPr>
              <w:t>全资子公司。</w:t>
            </w:r>
            <w:r w:rsidR="00221EED" w:rsidRPr="00221EED">
              <w:rPr>
                <w:rFonts w:ascii="Times" w:hAnsi="Times" w:hint="eastAsia"/>
                <w:sz w:val="22"/>
                <w:szCs w:val="22"/>
              </w:rPr>
              <w:t>穆巴达拉是阿布扎比的一家公共股份公司，专注于多个行业的投资和发展，比如航空航天、信息通信技术、半导体、金属和采矿、可再生能源、石油和天然气、石油化工、公用事业、医疗保健、房地产、医药和医药技术、农业综合企业和金融</w:t>
            </w:r>
            <w:r w:rsidR="008A655B">
              <w:rPr>
                <w:rFonts w:ascii="Times" w:hAnsi="Times" w:hint="eastAsia"/>
                <w:sz w:val="22"/>
                <w:szCs w:val="22"/>
              </w:rPr>
              <w:t>持股</w:t>
            </w:r>
            <w:r w:rsidR="00221EED" w:rsidRPr="00221EED">
              <w:rPr>
                <w:rFonts w:ascii="Times" w:hAnsi="Times" w:hint="eastAsia"/>
                <w:sz w:val="22"/>
                <w:szCs w:val="22"/>
              </w:rPr>
              <w:t>的全球投资组合等。</w:t>
            </w:r>
          </w:p>
          <w:p w14:paraId="1025F98D" w14:textId="15888FFB" w:rsidR="00221EED" w:rsidRPr="00221EED" w:rsidRDefault="00221EED" w:rsidP="00221EED">
            <w:pPr>
              <w:autoSpaceDE w:val="0"/>
              <w:autoSpaceDN w:val="0"/>
              <w:adjustRightInd w:val="0"/>
              <w:jc w:val="left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有关穆巴达拉的更多信息，请参见</w:t>
            </w:r>
            <w:hyperlink r:id="rId8" w:history="1">
              <w:r w:rsidRPr="009A4203">
                <w:rPr>
                  <w:rStyle w:val="aa"/>
                  <w:sz w:val="20"/>
                  <w:szCs w:val="20"/>
                </w:rPr>
                <w:t>https://www.mubadala.com/</w:t>
              </w:r>
            </w:hyperlink>
            <w:r>
              <w:rPr>
                <w:rFonts w:hint="eastAsia"/>
                <w:sz w:val="22"/>
                <w:szCs w:val="22"/>
              </w:rPr>
              <w:t>。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</w:p>
        </w:tc>
      </w:tr>
      <w:tr w:rsidR="00221EED" w:rsidRPr="00221EED" w14:paraId="1906BC8E" w14:textId="77777777" w:rsidTr="00221EED">
        <w:trPr>
          <w:trHeight w:val="700"/>
          <w:jc w:val="center"/>
        </w:trPr>
        <w:tc>
          <w:tcPr>
            <w:tcW w:w="1940" w:type="dxa"/>
            <w:vMerge/>
            <w:shd w:val="clear" w:color="auto" w:fill="D9D9D9"/>
          </w:tcPr>
          <w:p w14:paraId="367B7176" w14:textId="77777777" w:rsidR="00221EED" w:rsidRPr="00221EED" w:rsidRDefault="00221EED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38BC7EB4" w14:textId="697D86F9" w:rsidR="00221EED" w:rsidRPr="00221EED" w:rsidRDefault="00221EED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 w:hint="eastAsia"/>
                <w:sz w:val="22"/>
                <w:szCs w:val="22"/>
              </w:rPr>
              <w:t>4</w:t>
            </w:r>
            <w:r>
              <w:rPr>
                <w:rFonts w:ascii="Times" w:hAnsi="Times" w:hint="eastAsia"/>
                <w:sz w:val="22"/>
                <w:szCs w:val="22"/>
              </w:rPr>
              <w:t>、目标公司</w:t>
            </w:r>
          </w:p>
        </w:tc>
        <w:tc>
          <w:tcPr>
            <w:tcW w:w="5812" w:type="dxa"/>
            <w:shd w:val="clear" w:color="auto" w:fill="auto"/>
          </w:tcPr>
          <w:p w14:paraId="743D20DE" w14:textId="075C7E1C" w:rsidR="00221EED" w:rsidRPr="00221EED" w:rsidRDefault="00221EED" w:rsidP="00221EED">
            <w:pPr>
              <w:snapToGrid w:val="0"/>
              <w:spacing w:after="12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目标公司是一家仪表资产供应商，</w:t>
            </w:r>
            <w:r>
              <w:rPr>
                <w:rFonts w:ascii="Times" w:hAnsi="Times" w:hint="eastAsia"/>
                <w:sz w:val="22"/>
                <w:szCs w:val="22"/>
              </w:rPr>
              <w:t>负责</w:t>
            </w:r>
            <w:r w:rsidRPr="00221EED">
              <w:rPr>
                <w:rFonts w:ascii="Times" w:hAnsi="Times" w:hint="eastAsia"/>
                <w:sz w:val="22"/>
                <w:szCs w:val="22"/>
              </w:rPr>
              <w:t>采购、安装、拥有和管理</w:t>
            </w:r>
            <w:r w:rsidR="009B18A0">
              <w:rPr>
                <w:rFonts w:ascii="Times" w:hAnsi="Times" w:hint="eastAsia"/>
                <w:sz w:val="22"/>
                <w:szCs w:val="22"/>
              </w:rPr>
              <w:t>电表和燃气表</w:t>
            </w:r>
            <w:r w:rsidRPr="00221EED">
              <w:rPr>
                <w:rFonts w:ascii="Times" w:hAnsi="Times" w:hint="eastAsia"/>
                <w:sz w:val="22"/>
                <w:szCs w:val="22"/>
              </w:rPr>
              <w:t>。目标公司还具备安装仪表和向客户提供其他配套服务的业务能力。目标公司在中国没有任何业务活动。</w:t>
            </w:r>
            <w:r w:rsidR="00386491" w:rsidRPr="00221EED">
              <w:rPr>
                <w:rFonts w:ascii="Times" w:hAnsi="Times"/>
                <w:sz w:val="22"/>
                <w:szCs w:val="22"/>
              </w:rPr>
              <w:t>2019</w:t>
            </w:r>
            <w:r w:rsidR="00386491" w:rsidRPr="00221EED">
              <w:rPr>
                <w:rFonts w:ascii="Times" w:hAnsi="Times" w:hint="eastAsia"/>
                <w:sz w:val="22"/>
                <w:szCs w:val="22"/>
              </w:rPr>
              <w:t>年</w:t>
            </w:r>
            <w:r w:rsidRPr="00221EED">
              <w:rPr>
                <w:rFonts w:ascii="Times" w:hAnsi="Times" w:hint="eastAsia"/>
                <w:sz w:val="22"/>
                <w:szCs w:val="22"/>
              </w:rPr>
              <w:t>目标公司的全部收入来自英国。</w:t>
            </w:r>
          </w:p>
          <w:p w14:paraId="32559A21" w14:textId="54527280" w:rsidR="00221EED" w:rsidRPr="00221EED" w:rsidRDefault="00221EED" w:rsidP="00221EED">
            <w:pPr>
              <w:autoSpaceDE w:val="0"/>
              <w:autoSpaceDN w:val="0"/>
              <w:adjustRightInd w:val="0"/>
              <w:jc w:val="left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有关目标公司的更多信息，请参见</w:t>
            </w:r>
            <w:hyperlink r:id="rId9" w:history="1">
              <w:r w:rsidRPr="00221EED">
                <w:rPr>
                  <w:rStyle w:val="aa"/>
                  <w:sz w:val="20"/>
                  <w:szCs w:val="20"/>
                </w:rPr>
                <w:t>https://www.calisen.com/</w:t>
              </w:r>
            </w:hyperlink>
            <w:r w:rsidRPr="00221EED">
              <w:rPr>
                <w:rFonts w:ascii="Times" w:hAnsi="Times" w:hint="eastAsia"/>
                <w:sz w:val="22"/>
                <w:szCs w:val="22"/>
              </w:rPr>
              <w:t>。</w:t>
            </w:r>
          </w:p>
        </w:tc>
      </w:tr>
      <w:tr w:rsidR="00D92E0B" w:rsidRPr="00221EED" w14:paraId="0722B00D" w14:textId="77777777" w:rsidTr="005A7D2A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F367491" w14:textId="1E5749D2" w:rsidR="00D92E0B" w:rsidRPr="00221EED" w:rsidRDefault="00221EED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6A1E8F43" w14:textId="77777777" w:rsidTr="005A7D2A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23B822DF" w14:textId="15B7B543" w:rsidR="00D92E0B" w:rsidRPr="00221EED" w:rsidRDefault="00221EED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4C8D7BAF" w14:textId="77777777" w:rsidTr="005A7D2A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0962EC7" w14:textId="263084AF" w:rsidR="00D92E0B" w:rsidRPr="00221EED" w:rsidRDefault="00001A6D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28478B8F" w14:textId="77777777" w:rsidTr="005A7D2A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772C04A" w14:textId="59675D30" w:rsidR="00D92E0B" w:rsidRPr="00221EED" w:rsidRDefault="00705E85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221EED" w14:paraId="1243D2A5" w14:textId="77777777" w:rsidTr="005A7D2A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3230B95C" w14:textId="43B1991E" w:rsidR="00D92E0B" w:rsidRPr="00221EED" w:rsidRDefault="00221EED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221EED" w14:paraId="1E524DB4" w14:textId="77777777" w:rsidTr="005A7D2A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E1ECAAF" w14:textId="7F4CB2CC" w:rsidR="00D92E0B" w:rsidRPr="00221EED" w:rsidRDefault="00705E85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221EED" w14:paraId="4A7E4B3D" w14:textId="77777777" w:rsidTr="005A7D2A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221EED"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117B83DC" w14:textId="34E92B30" w:rsidR="00FB2702" w:rsidRPr="00221EED" w:rsidRDefault="00221EED" w:rsidP="00D62EC6">
            <w:pPr>
              <w:spacing w:after="0"/>
              <w:rPr>
                <w:sz w:val="22"/>
                <w:szCs w:val="22"/>
              </w:rPr>
            </w:pPr>
            <w:r w:rsidRPr="00221EED">
              <w:rPr>
                <w:rFonts w:hint="eastAsia"/>
                <w:sz w:val="22"/>
                <w:szCs w:val="22"/>
              </w:rPr>
              <w:t>N</w:t>
            </w:r>
            <w:r w:rsidRPr="00221EED">
              <w:rPr>
                <w:sz w:val="22"/>
                <w:szCs w:val="22"/>
              </w:rPr>
              <w:t>/A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65CE97" w14:textId="77777777" w:rsidR="00E332B5" w:rsidRDefault="00E332B5" w:rsidP="00D92E0B">
      <w:pPr>
        <w:spacing w:after="0"/>
      </w:pPr>
      <w:r>
        <w:separator/>
      </w:r>
    </w:p>
  </w:endnote>
  <w:endnote w:type="continuationSeparator" w:id="0">
    <w:p w14:paraId="6B64E03D" w14:textId="77777777" w:rsidR="00E332B5" w:rsidRDefault="00E332B5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50131C" w14:textId="77777777" w:rsidR="004311FE" w:rsidRDefault="004311F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B734CF">
          <w:rPr>
            <w:noProof/>
            <w:sz w:val="22"/>
          </w:rPr>
          <w:t>2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387972" w14:textId="77777777" w:rsidR="004311FE" w:rsidRDefault="004311F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118644" w14:textId="77777777" w:rsidR="00E332B5" w:rsidRDefault="00E332B5" w:rsidP="00D92E0B">
      <w:pPr>
        <w:spacing w:after="0"/>
      </w:pPr>
      <w:r>
        <w:separator/>
      </w:r>
    </w:p>
  </w:footnote>
  <w:footnote w:type="continuationSeparator" w:id="0">
    <w:p w14:paraId="5F7CA56D" w14:textId="77777777" w:rsidR="00E332B5" w:rsidRDefault="00E332B5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101E80" w14:textId="77777777" w:rsidR="004311FE" w:rsidRDefault="004311F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6545BA" w14:textId="77777777" w:rsidR="004311FE" w:rsidRDefault="004311F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FBC4AA" w14:textId="77777777" w:rsidR="004311FE" w:rsidRDefault="004311F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E77A7"/>
    <w:multiLevelType w:val="multilevel"/>
    <w:tmpl w:val="F9A605A0"/>
    <w:lvl w:ilvl="0">
      <w:start w:val="1"/>
      <w:numFmt w:val="decimal"/>
      <w:pStyle w:val="General1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1">
      <w:start w:val="1"/>
      <w:numFmt w:val="decimal"/>
      <w:pStyle w:val="General1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2">
      <w:start w:val="1"/>
      <w:numFmt w:val="lowerLetter"/>
      <w:pStyle w:val="General1L3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3">
      <w:start w:val="1"/>
      <w:numFmt w:val="lowerRoman"/>
      <w:pStyle w:val="General1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4">
      <w:start w:val="1"/>
      <w:numFmt w:val="upperLetter"/>
      <w:pStyle w:val="General1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5">
      <w:start w:val="1"/>
      <w:numFmt w:val="decimal"/>
      <w:pStyle w:val="General1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6">
      <w:start w:val="1"/>
      <w:numFmt w:val="none"/>
      <w:lvlRestart w:val="0"/>
      <w:pStyle w:val="General1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7">
      <w:start w:val="1"/>
      <w:numFmt w:val="none"/>
      <w:lvlRestart w:val="0"/>
      <w:pStyle w:val="General1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8">
      <w:start w:val="1"/>
      <w:numFmt w:val="none"/>
      <w:lvlRestart w:val="0"/>
      <w:pStyle w:val="General1L9"/>
      <w:suff w:val="nothing"/>
      <w:lvlText w:val=""/>
      <w:lvlJc w:val="left"/>
      <w:pPr>
        <w:ind w:left="0" w:firstLine="0"/>
      </w:pPr>
      <w:rPr>
        <w:rFonts w:ascii="Arial" w:hAnsi="Arial" w:cs="Arial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hideGrammaticalErrors/>
  <w:proofState w:spelling="clean" w:grammar="clean"/>
  <w:trackRevisions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01A6D"/>
    <w:rsid w:val="0005110A"/>
    <w:rsid w:val="00075F30"/>
    <w:rsid w:val="00081927"/>
    <w:rsid w:val="0008351F"/>
    <w:rsid w:val="0008652E"/>
    <w:rsid w:val="000B5A36"/>
    <w:rsid w:val="00104315"/>
    <w:rsid w:val="001620F1"/>
    <w:rsid w:val="0017603B"/>
    <w:rsid w:val="001937A5"/>
    <w:rsid w:val="001A591E"/>
    <w:rsid w:val="001E7029"/>
    <w:rsid w:val="001E7764"/>
    <w:rsid w:val="001F5218"/>
    <w:rsid w:val="00221EED"/>
    <w:rsid w:val="0022234D"/>
    <w:rsid w:val="00235614"/>
    <w:rsid w:val="0024351F"/>
    <w:rsid w:val="002525EC"/>
    <w:rsid w:val="002752CF"/>
    <w:rsid w:val="0028115D"/>
    <w:rsid w:val="00287C83"/>
    <w:rsid w:val="00333793"/>
    <w:rsid w:val="00346D4D"/>
    <w:rsid w:val="00352AEF"/>
    <w:rsid w:val="00386491"/>
    <w:rsid w:val="003A28B1"/>
    <w:rsid w:val="003A7C04"/>
    <w:rsid w:val="003E530C"/>
    <w:rsid w:val="0041446C"/>
    <w:rsid w:val="004311FE"/>
    <w:rsid w:val="0047593C"/>
    <w:rsid w:val="004871BD"/>
    <w:rsid w:val="00487799"/>
    <w:rsid w:val="004D1096"/>
    <w:rsid w:val="004E25A6"/>
    <w:rsid w:val="004E4FC5"/>
    <w:rsid w:val="004E5A46"/>
    <w:rsid w:val="004F0041"/>
    <w:rsid w:val="004F26EC"/>
    <w:rsid w:val="00526EB9"/>
    <w:rsid w:val="00555FD7"/>
    <w:rsid w:val="0055693D"/>
    <w:rsid w:val="005745E3"/>
    <w:rsid w:val="00594879"/>
    <w:rsid w:val="005A7D2A"/>
    <w:rsid w:val="006105EC"/>
    <w:rsid w:val="0064168F"/>
    <w:rsid w:val="006450E1"/>
    <w:rsid w:val="00676DEA"/>
    <w:rsid w:val="00683CEC"/>
    <w:rsid w:val="006912F7"/>
    <w:rsid w:val="006D5A9E"/>
    <w:rsid w:val="006E141B"/>
    <w:rsid w:val="00705E85"/>
    <w:rsid w:val="00721041"/>
    <w:rsid w:val="007472FC"/>
    <w:rsid w:val="007535D1"/>
    <w:rsid w:val="00764DB0"/>
    <w:rsid w:val="00772AA6"/>
    <w:rsid w:val="00775E3B"/>
    <w:rsid w:val="0079009C"/>
    <w:rsid w:val="007A47AA"/>
    <w:rsid w:val="008043E6"/>
    <w:rsid w:val="0082695B"/>
    <w:rsid w:val="008436B7"/>
    <w:rsid w:val="00852A85"/>
    <w:rsid w:val="008562CE"/>
    <w:rsid w:val="00862F7B"/>
    <w:rsid w:val="008656E0"/>
    <w:rsid w:val="00874B87"/>
    <w:rsid w:val="008907DB"/>
    <w:rsid w:val="008A3B57"/>
    <w:rsid w:val="008A655B"/>
    <w:rsid w:val="008F6AA0"/>
    <w:rsid w:val="009004F6"/>
    <w:rsid w:val="00932B1D"/>
    <w:rsid w:val="00944E3F"/>
    <w:rsid w:val="00955B7B"/>
    <w:rsid w:val="00966276"/>
    <w:rsid w:val="00976BEB"/>
    <w:rsid w:val="0099230E"/>
    <w:rsid w:val="009B18A0"/>
    <w:rsid w:val="009D60C7"/>
    <w:rsid w:val="009F0D06"/>
    <w:rsid w:val="009F2F6B"/>
    <w:rsid w:val="00A30099"/>
    <w:rsid w:val="00A766C7"/>
    <w:rsid w:val="00AA5D49"/>
    <w:rsid w:val="00AB2557"/>
    <w:rsid w:val="00AB7F70"/>
    <w:rsid w:val="00AE2337"/>
    <w:rsid w:val="00B00E34"/>
    <w:rsid w:val="00B15B57"/>
    <w:rsid w:val="00B342CF"/>
    <w:rsid w:val="00B509AC"/>
    <w:rsid w:val="00B734CF"/>
    <w:rsid w:val="00B80E6D"/>
    <w:rsid w:val="00B963C0"/>
    <w:rsid w:val="00BC063A"/>
    <w:rsid w:val="00BF6B18"/>
    <w:rsid w:val="00C00AB9"/>
    <w:rsid w:val="00C855C4"/>
    <w:rsid w:val="00CD590A"/>
    <w:rsid w:val="00CD73F7"/>
    <w:rsid w:val="00D133CB"/>
    <w:rsid w:val="00D211F6"/>
    <w:rsid w:val="00D458E2"/>
    <w:rsid w:val="00D4692F"/>
    <w:rsid w:val="00D51FDD"/>
    <w:rsid w:val="00D62EC6"/>
    <w:rsid w:val="00D91095"/>
    <w:rsid w:val="00D92E0B"/>
    <w:rsid w:val="00DB4FF1"/>
    <w:rsid w:val="00DC05CD"/>
    <w:rsid w:val="00DC1875"/>
    <w:rsid w:val="00DE21ED"/>
    <w:rsid w:val="00E332B5"/>
    <w:rsid w:val="00E44950"/>
    <w:rsid w:val="00E94D11"/>
    <w:rsid w:val="00EF2CBF"/>
    <w:rsid w:val="00F217B4"/>
    <w:rsid w:val="00F4045F"/>
    <w:rsid w:val="00F524EE"/>
    <w:rsid w:val="00F877CB"/>
    <w:rsid w:val="00FB2702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uiPriority w:val="99"/>
    <w:rsid w:val="007535D1"/>
    <w:rPr>
      <w:color w:val="0000FF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b">
    <w:name w:val="Balloon Text"/>
    <w:basedOn w:val="a"/>
    <w:link w:val="ac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2">
    <w:name w:val="Body Text 2"/>
    <w:basedOn w:val="a"/>
    <w:link w:val="20"/>
    <w:uiPriority w:val="99"/>
    <w:semiHidden/>
    <w:unhideWhenUsed/>
    <w:rsid w:val="00EF2CBF"/>
    <w:pPr>
      <w:spacing w:after="120" w:line="480" w:lineRule="auto"/>
    </w:pPr>
  </w:style>
  <w:style w:type="character" w:customStyle="1" w:styleId="20">
    <w:name w:val="正文文本 2 字符"/>
    <w:basedOn w:val="a0"/>
    <w:link w:val="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a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a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a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a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a"/>
    <w:next w:val="a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a"/>
    <w:next w:val="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a"/>
    <w:next w:val="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a"/>
    <w:next w:val="a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a"/>
    <w:next w:val="a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3">
    <w:name w:val="Body Text 3"/>
    <w:basedOn w:val="a"/>
    <w:link w:val="30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30">
    <w:name w:val="正文文本 3 字符"/>
    <w:basedOn w:val="a0"/>
    <w:link w:val="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ad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ae">
    <w:name w:val="List Paragraph"/>
    <w:basedOn w:val="a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customStyle="1" w:styleId="General1L9">
    <w:name w:val="General 1 L9"/>
    <w:basedOn w:val="a"/>
    <w:rsid w:val="00221EED"/>
    <w:pPr>
      <w:numPr>
        <w:ilvl w:val="8"/>
        <w:numId w:val="6"/>
      </w:numPr>
      <w:outlineLvl w:val="8"/>
    </w:pPr>
  </w:style>
  <w:style w:type="paragraph" w:customStyle="1" w:styleId="General1L8">
    <w:name w:val="General 1 L8"/>
    <w:basedOn w:val="a"/>
    <w:rsid w:val="00221EED"/>
    <w:pPr>
      <w:numPr>
        <w:ilvl w:val="7"/>
        <w:numId w:val="6"/>
      </w:numPr>
      <w:outlineLvl w:val="7"/>
    </w:pPr>
    <w:rPr>
      <w:rFonts w:cs="Simplified Arabic"/>
    </w:rPr>
  </w:style>
  <w:style w:type="paragraph" w:customStyle="1" w:styleId="General1L7">
    <w:name w:val="General 1 L7"/>
    <w:basedOn w:val="a"/>
    <w:rsid w:val="00221EED"/>
    <w:pPr>
      <w:numPr>
        <w:ilvl w:val="6"/>
        <w:numId w:val="6"/>
      </w:numPr>
      <w:outlineLvl w:val="6"/>
    </w:pPr>
    <w:rPr>
      <w:rFonts w:cs="Simplified Arabic"/>
    </w:rPr>
  </w:style>
  <w:style w:type="paragraph" w:customStyle="1" w:styleId="General1L6">
    <w:name w:val="General 1 L6"/>
    <w:basedOn w:val="a"/>
    <w:next w:val="a"/>
    <w:rsid w:val="00221EED"/>
    <w:pPr>
      <w:numPr>
        <w:ilvl w:val="5"/>
        <w:numId w:val="6"/>
      </w:numPr>
      <w:outlineLvl w:val="5"/>
    </w:pPr>
    <w:rPr>
      <w:rFonts w:cs="Simplified Arabic"/>
    </w:rPr>
  </w:style>
  <w:style w:type="paragraph" w:customStyle="1" w:styleId="General1L5">
    <w:name w:val="General 1 L5"/>
    <w:basedOn w:val="a"/>
    <w:next w:val="a"/>
    <w:rsid w:val="00221EED"/>
    <w:pPr>
      <w:numPr>
        <w:ilvl w:val="4"/>
        <w:numId w:val="6"/>
      </w:numPr>
      <w:outlineLvl w:val="4"/>
    </w:pPr>
    <w:rPr>
      <w:rFonts w:cs="Simplified Arabic"/>
    </w:rPr>
  </w:style>
  <w:style w:type="paragraph" w:customStyle="1" w:styleId="General1L4">
    <w:name w:val="General 1 L4"/>
    <w:basedOn w:val="a"/>
    <w:next w:val="3"/>
    <w:rsid w:val="00221EED"/>
    <w:pPr>
      <w:numPr>
        <w:ilvl w:val="3"/>
        <w:numId w:val="6"/>
      </w:numPr>
      <w:outlineLvl w:val="3"/>
    </w:pPr>
    <w:rPr>
      <w:rFonts w:cs="Simplified Arabic"/>
    </w:rPr>
  </w:style>
  <w:style w:type="paragraph" w:customStyle="1" w:styleId="General1L3">
    <w:name w:val="General 1 L3"/>
    <w:basedOn w:val="a"/>
    <w:next w:val="2"/>
    <w:rsid w:val="00221EED"/>
    <w:pPr>
      <w:numPr>
        <w:ilvl w:val="2"/>
        <w:numId w:val="6"/>
      </w:numPr>
      <w:outlineLvl w:val="2"/>
    </w:pPr>
    <w:rPr>
      <w:rFonts w:cs="Simplified Arabic"/>
    </w:rPr>
  </w:style>
  <w:style w:type="paragraph" w:customStyle="1" w:styleId="General1L2">
    <w:name w:val="General 1 L2"/>
    <w:basedOn w:val="a"/>
    <w:next w:val="a"/>
    <w:rsid w:val="00221EED"/>
    <w:pPr>
      <w:numPr>
        <w:ilvl w:val="1"/>
        <w:numId w:val="6"/>
      </w:numPr>
      <w:outlineLvl w:val="1"/>
    </w:pPr>
    <w:rPr>
      <w:rFonts w:cs="Simplified Arabic"/>
    </w:rPr>
  </w:style>
  <w:style w:type="character" w:customStyle="1" w:styleId="General1L1Char">
    <w:name w:val="General 1 L1 Char"/>
    <w:basedOn w:val="a0"/>
    <w:link w:val="General1L1"/>
    <w:locked/>
    <w:rsid w:val="00221EED"/>
    <w:rPr>
      <w:rFonts w:ascii="Times New Roman" w:eastAsia="宋体" w:hAnsi="Times New Roman" w:cs="Simplified Arabic"/>
      <w:sz w:val="24"/>
      <w:szCs w:val="24"/>
      <w:lang w:bidi="ar-AE"/>
    </w:rPr>
  </w:style>
  <w:style w:type="paragraph" w:customStyle="1" w:styleId="General1L1">
    <w:name w:val="General 1 L1"/>
    <w:basedOn w:val="a"/>
    <w:next w:val="a"/>
    <w:link w:val="General1L1Char"/>
    <w:rsid w:val="00221EED"/>
    <w:pPr>
      <w:numPr>
        <w:numId w:val="6"/>
      </w:numPr>
      <w:outlineLvl w:val="0"/>
    </w:pPr>
    <w:rPr>
      <w:rFonts w:cs="Simplified Arab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badala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blackrock.com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calisen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T&amp;D Associates</cp:lastModifiedBy>
  <cp:revision>8</cp:revision>
  <dcterms:created xsi:type="dcterms:W3CDTF">2021-01-14T01:01:00Z</dcterms:created>
  <dcterms:modified xsi:type="dcterms:W3CDTF">2021-01-29T04:28:00Z</dcterms:modified>
</cp:coreProperties>
</file>