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864697" w:rsidRDefault="00094095" w:rsidP="00EE2784">
      <w:pPr>
        <w:spacing w:line="440" w:lineRule="exact"/>
        <w:jc w:val="center"/>
        <w:rPr>
          <w:rFonts w:ascii="Times New Roman" w:eastAsia="仿宋" w:hAnsi="Times New Roman"/>
          <w:sz w:val="28"/>
          <w:szCs w:val="28"/>
        </w:rPr>
      </w:pPr>
      <w:r w:rsidRPr="00864697">
        <w:rPr>
          <w:rFonts w:ascii="Times New Roman" w:eastAsia="仿宋" w:hAnsi="Times New Roman"/>
          <w:sz w:val="28"/>
          <w:szCs w:val="28"/>
        </w:rPr>
        <w:t>经营者集中简易案件公示表</w:t>
      </w:r>
    </w:p>
    <w:p w:rsidR="0095347A" w:rsidRPr="00864697" w:rsidRDefault="0095347A" w:rsidP="00EE2784">
      <w:pPr>
        <w:spacing w:line="440" w:lineRule="exact"/>
        <w:jc w:val="center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66A6B" w:rsidRPr="00864697" w:rsidTr="005248CD">
        <w:tc>
          <w:tcPr>
            <w:tcW w:w="1809" w:type="dxa"/>
            <w:shd w:val="clear" w:color="auto" w:fill="D9D9D9"/>
          </w:tcPr>
          <w:p w:rsidR="00266A6B" w:rsidRPr="00864697" w:rsidRDefault="00266A6B" w:rsidP="00266A6B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266A6B" w:rsidRPr="00864697" w:rsidRDefault="004D0E5E" w:rsidP="00266A6B">
            <w:pPr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海信家电集团股份有限公司收购三电控股株式会社股权案</w:t>
            </w:r>
          </w:p>
        </w:tc>
      </w:tr>
      <w:tr w:rsidR="00266A6B" w:rsidRPr="00864697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266A6B" w:rsidRPr="00864697" w:rsidRDefault="00266A6B" w:rsidP="00266A6B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交易概况（限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200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266A6B" w:rsidRPr="00864697" w:rsidRDefault="004D0E5E" w:rsidP="0085593C">
            <w:pPr>
              <w:rPr>
                <w:rFonts w:ascii="Times New Roman" w:eastAsia="仿宋" w:hAnsi="Times New Roman"/>
                <w:color w:val="000000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2021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年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3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月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1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日，海信家电集团股份有限公司（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“</w:t>
            </w:r>
            <w:r w:rsidRPr="00864697">
              <w:rPr>
                <w:rFonts w:ascii="Times New Roman" w:eastAsia="仿宋" w:hAnsi="Times New Roman"/>
                <w:b/>
                <w:color w:val="000000"/>
                <w:sz w:val="28"/>
                <w:szCs w:val="28"/>
              </w:rPr>
              <w:t>海信家电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”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）与三电控股株式会社（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“</w:t>
            </w:r>
            <w:r w:rsidRPr="00864697">
              <w:rPr>
                <w:rFonts w:ascii="Times New Roman" w:eastAsia="仿宋" w:hAnsi="Times New Roman"/>
                <w:b/>
                <w:color w:val="000000"/>
                <w:sz w:val="28"/>
                <w:szCs w:val="28"/>
              </w:rPr>
              <w:t>三电控股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”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，三电控股与海信家电合称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“</w:t>
            </w:r>
            <w:r w:rsidRPr="00864697">
              <w:rPr>
                <w:rFonts w:ascii="Times New Roman" w:eastAsia="仿宋" w:hAnsi="Times New Roman"/>
                <w:b/>
                <w:color w:val="000000"/>
                <w:sz w:val="28"/>
                <w:szCs w:val="28"/>
              </w:rPr>
              <w:t>交易方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”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）签署《股份购买协议》（以下简称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“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股份购买协议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”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）。根据股份购买协议，海信家电拟以定向增发股份的形式，通过一家特殊目的公司购买三电控股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83,627,000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股普通股，对应三电控股截至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2020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年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9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月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30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日的约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75%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的表决权（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“</w:t>
            </w:r>
            <w:r w:rsidRPr="00864697">
              <w:rPr>
                <w:rFonts w:ascii="Times New Roman" w:eastAsia="仿宋" w:hAnsi="Times New Roman"/>
                <w:b/>
                <w:color w:val="000000"/>
                <w:sz w:val="28"/>
                <w:szCs w:val="28"/>
              </w:rPr>
              <w:t>拟议交易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”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）。</w:t>
            </w:r>
            <w:r w:rsidR="00A56EAF"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拟议交易完成后，海信家电将取得三电控股的单独控制权。</w:t>
            </w:r>
          </w:p>
        </w:tc>
      </w:tr>
      <w:tr w:rsidR="00266A6B" w:rsidRPr="0086469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266A6B" w:rsidRPr="00864697" w:rsidRDefault="00266A6B" w:rsidP="00266A6B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266A6B" w:rsidRPr="00864697" w:rsidRDefault="0085593C" w:rsidP="00266A6B">
            <w:pPr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 xml:space="preserve">1. 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海信家电</w:t>
            </w:r>
          </w:p>
        </w:tc>
        <w:tc>
          <w:tcPr>
            <w:tcW w:w="5153" w:type="dxa"/>
          </w:tcPr>
          <w:p w:rsidR="00266A6B" w:rsidRPr="00864697" w:rsidRDefault="0085593C" w:rsidP="00266A6B">
            <w:pPr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海信家电是中国大型家用电器制造企业，主营业务涵盖冰箱、家用空调、中央空调、冷柜、洗衣机、厨房电器等电器产品的研发、制造和营销业务，同时涉及商用冷链以及环境电器等产业领域。</w:t>
            </w:r>
          </w:p>
        </w:tc>
      </w:tr>
      <w:tr w:rsidR="00266A6B" w:rsidRPr="0086469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266A6B" w:rsidRPr="00864697" w:rsidRDefault="00266A6B" w:rsidP="00266A6B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266A6B" w:rsidRPr="00864697" w:rsidRDefault="0085593C" w:rsidP="00266A6B">
            <w:pPr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 xml:space="preserve">2. 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三电控股</w:t>
            </w:r>
          </w:p>
        </w:tc>
        <w:tc>
          <w:tcPr>
            <w:tcW w:w="5153" w:type="dxa"/>
          </w:tcPr>
          <w:p w:rsidR="00266A6B" w:rsidRPr="00864697" w:rsidRDefault="0085593C" w:rsidP="0085593C">
            <w:pPr>
              <w:rPr>
                <w:rFonts w:ascii="Times New Roman" w:eastAsia="仿宋" w:hAnsi="Times New Roman"/>
                <w:color w:val="000000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三电控股是一家总部位于日本的上市公司，主要从事汽车系统和零部件业务，包括压缩机、暖通空调模块、发动机热交换器、空调系统和冷却液电加热器（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ECH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）</w:t>
            </w:r>
            <w:r w:rsidR="00102AB1"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等</w:t>
            </w:r>
            <w:r w:rsidRPr="00864697">
              <w:rPr>
                <w:rFonts w:ascii="Times New Roman" w:eastAsia="仿宋" w:hAnsi="Times New Roman"/>
                <w:color w:val="000000"/>
                <w:sz w:val="28"/>
                <w:szCs w:val="28"/>
              </w:rPr>
              <w:t>。</w:t>
            </w:r>
          </w:p>
        </w:tc>
      </w:tr>
      <w:tr w:rsidR="00094095" w:rsidRPr="0086469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864697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简易案件理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lastRenderedPageBreak/>
              <w:t>由（</w:t>
            </w:r>
            <w:r w:rsidR="005F167B" w:rsidRPr="00864697">
              <w:rPr>
                <w:rFonts w:ascii="Times New Roman" w:eastAsia="仿宋" w:hAnsi="Times New Roman"/>
                <w:sz w:val="28"/>
                <w:szCs w:val="28"/>
              </w:rPr>
              <w:t>可以单选，也可以多选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864697" w:rsidRDefault="0085593C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lastRenderedPageBreak/>
              <w:t>□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、在同一相关市场，所有参与集中的经营者所占市场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lastRenderedPageBreak/>
              <w:t>份额之和小于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86469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64697" w:rsidRDefault="0085593C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86469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64697" w:rsidRDefault="0085593C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3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86469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64697" w:rsidRDefault="00D001A9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4</w:t>
            </w:r>
            <w:r w:rsidR="00094095" w:rsidRPr="00864697">
              <w:rPr>
                <w:rFonts w:ascii="Times New Roman" w:eastAsia="仿宋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86469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86469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864697" w:rsidTr="00C23843">
        <w:trPr>
          <w:trHeight w:val="2224"/>
        </w:trPr>
        <w:tc>
          <w:tcPr>
            <w:tcW w:w="1809" w:type="dxa"/>
            <w:shd w:val="clear" w:color="auto" w:fill="D9D9D9"/>
          </w:tcPr>
          <w:p w:rsidR="00094095" w:rsidRPr="0086469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864697" w:rsidRPr="00864697" w:rsidRDefault="00864697" w:rsidP="00864697">
            <w:pPr>
              <w:pStyle w:val="a9"/>
              <w:widowControl/>
              <w:numPr>
                <w:ilvl w:val="0"/>
                <w:numId w:val="18"/>
              </w:numPr>
              <w:snapToGrid w:val="0"/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通过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OEM/OES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渠道供应的乘用车用暖通空调模块市场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 xml:space="preserve"> – 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中国市场</w:t>
            </w:r>
          </w:p>
          <w:p w:rsidR="00864697" w:rsidRPr="00864697" w:rsidRDefault="00864697" w:rsidP="00864697">
            <w:pPr>
              <w:pStyle w:val="a9"/>
              <w:widowControl/>
              <w:snapToGrid w:val="0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三电控股：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[5-10]%</w:t>
            </w:r>
          </w:p>
          <w:p w:rsidR="00864697" w:rsidRPr="00864697" w:rsidRDefault="00864697" w:rsidP="00864697">
            <w:pPr>
              <w:pStyle w:val="a9"/>
              <w:widowControl/>
              <w:snapToGrid w:val="0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02AB1" w:rsidRPr="00864697" w:rsidRDefault="00102AB1" w:rsidP="00102AB1">
            <w:pPr>
              <w:pStyle w:val="a9"/>
              <w:widowControl/>
              <w:numPr>
                <w:ilvl w:val="0"/>
                <w:numId w:val="18"/>
              </w:numPr>
              <w:snapToGrid w:val="0"/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通过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OEM/OES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渠道供应的乘用车用</w:t>
            </w:r>
            <w:r w:rsidR="00AB50F5">
              <w:rPr>
                <w:rFonts w:ascii="Times New Roman" w:eastAsia="仿宋" w:hAnsi="Times New Roman" w:hint="eastAsia"/>
                <w:sz w:val="28"/>
                <w:szCs w:val="28"/>
              </w:rPr>
              <w:t>空调</w:t>
            </w:r>
            <w:bookmarkStart w:id="0" w:name="_GoBack"/>
            <w:bookmarkEnd w:id="0"/>
            <w:r w:rsidRPr="00864697">
              <w:rPr>
                <w:rFonts w:ascii="Times New Roman" w:eastAsia="仿宋" w:hAnsi="Times New Roman"/>
                <w:sz w:val="28"/>
                <w:szCs w:val="28"/>
              </w:rPr>
              <w:t>压缩机市场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 xml:space="preserve"> – 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中国市场</w:t>
            </w:r>
          </w:p>
          <w:p w:rsidR="00A56EAF" w:rsidRPr="00864697" w:rsidRDefault="00102AB1" w:rsidP="00864697">
            <w:pPr>
              <w:pStyle w:val="a9"/>
              <w:widowControl/>
              <w:snapToGrid w:val="0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三电控股：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[0-5]%</w:t>
            </w:r>
          </w:p>
          <w:p w:rsidR="00A56EAF" w:rsidRPr="00864697" w:rsidRDefault="00A56EAF" w:rsidP="00C23843">
            <w:pPr>
              <w:pStyle w:val="a9"/>
              <w:widowControl/>
              <w:snapToGrid w:val="0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864697" w:rsidRPr="00864697" w:rsidRDefault="00A56EAF" w:rsidP="00A56EAF">
            <w:pPr>
              <w:pStyle w:val="a9"/>
              <w:widowControl/>
              <w:numPr>
                <w:ilvl w:val="0"/>
                <w:numId w:val="18"/>
              </w:numPr>
              <w:snapToGrid w:val="0"/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通过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OEM/OES</w:t>
            </w:r>
            <w:r w:rsidR="00014867">
              <w:rPr>
                <w:rFonts w:ascii="Times New Roman" w:eastAsia="仿宋" w:hAnsi="Times New Roman"/>
                <w:sz w:val="28"/>
                <w:szCs w:val="28"/>
              </w:rPr>
              <w:t>渠道供应的乘用车用空调系统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市场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 xml:space="preserve"> – 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中国市场</w:t>
            </w:r>
          </w:p>
          <w:p w:rsidR="00A56EAF" w:rsidRPr="00864697" w:rsidRDefault="00A56EAF" w:rsidP="00864697">
            <w:pPr>
              <w:pStyle w:val="a9"/>
              <w:widowControl/>
              <w:snapToGrid w:val="0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864697">
              <w:rPr>
                <w:rFonts w:ascii="Times New Roman" w:eastAsia="仿宋" w:hAnsi="Times New Roman"/>
                <w:sz w:val="28"/>
                <w:szCs w:val="28"/>
              </w:rPr>
              <w:t>三电控股：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 w:rsidR="00864697" w:rsidRPr="00864697">
              <w:rPr>
                <w:rFonts w:ascii="Times New Roman" w:eastAsia="仿宋" w:hAnsi="Times New Roman"/>
                <w:sz w:val="28"/>
                <w:szCs w:val="28"/>
              </w:rPr>
              <w:t>0-5</w:t>
            </w:r>
            <w:r w:rsidRPr="00864697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</w:tc>
      </w:tr>
    </w:tbl>
    <w:p w:rsidR="00F87C1F" w:rsidRPr="00864697" w:rsidRDefault="00F87C1F" w:rsidP="00AB6440">
      <w:pPr>
        <w:spacing w:line="360" w:lineRule="auto"/>
        <w:rPr>
          <w:rFonts w:ascii="Times New Roman" w:eastAsia="仿宋" w:hAnsi="Times New Roman"/>
          <w:sz w:val="28"/>
          <w:szCs w:val="28"/>
        </w:rPr>
      </w:pPr>
    </w:p>
    <w:sectPr w:rsidR="00F87C1F" w:rsidRPr="0086469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7074" w:rsidRDefault="00427074" w:rsidP="00094095">
      <w:r>
        <w:separator/>
      </w:r>
    </w:p>
  </w:endnote>
  <w:endnote w:type="continuationSeparator" w:id="0">
    <w:p w:rsidR="00427074" w:rsidRDefault="00427074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7074" w:rsidRDefault="00427074" w:rsidP="00094095">
      <w:r>
        <w:separator/>
      </w:r>
    </w:p>
  </w:footnote>
  <w:footnote w:type="continuationSeparator" w:id="0">
    <w:p w:rsidR="00427074" w:rsidRDefault="00427074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2F68BB"/>
    <w:multiLevelType w:val="hybridMultilevel"/>
    <w:tmpl w:val="33464D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9017A85"/>
    <w:multiLevelType w:val="hybridMultilevel"/>
    <w:tmpl w:val="8C844810"/>
    <w:lvl w:ilvl="0" w:tplc="26584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"/>
  </w:num>
  <w:num w:numId="6">
    <w:abstractNumId w:val="15"/>
  </w:num>
  <w:num w:numId="7">
    <w:abstractNumId w:val="0"/>
  </w:num>
  <w:num w:numId="8">
    <w:abstractNumId w:val="14"/>
  </w:num>
  <w:num w:numId="9">
    <w:abstractNumId w:val="4"/>
  </w:num>
  <w:num w:numId="10">
    <w:abstractNumId w:val="12"/>
  </w:num>
  <w:num w:numId="11">
    <w:abstractNumId w:val="8"/>
  </w:num>
  <w:num w:numId="12">
    <w:abstractNumId w:val="6"/>
  </w:num>
  <w:num w:numId="13">
    <w:abstractNumId w:val="9"/>
  </w:num>
  <w:num w:numId="14">
    <w:abstractNumId w:val="10"/>
  </w:num>
  <w:num w:numId="15">
    <w:abstractNumId w:val="5"/>
  </w:num>
  <w:num w:numId="16">
    <w:abstractNumId w:val="3"/>
  </w:num>
  <w:num w:numId="17">
    <w:abstractNumId w:val="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4867"/>
    <w:rsid w:val="00045507"/>
    <w:rsid w:val="0005594E"/>
    <w:rsid w:val="00094095"/>
    <w:rsid w:val="000A3CA7"/>
    <w:rsid w:val="000E7FC9"/>
    <w:rsid w:val="00100B60"/>
    <w:rsid w:val="00102AB1"/>
    <w:rsid w:val="00113543"/>
    <w:rsid w:val="00117B9E"/>
    <w:rsid w:val="001C1B23"/>
    <w:rsid w:val="0020313A"/>
    <w:rsid w:val="002128F6"/>
    <w:rsid w:val="002158DC"/>
    <w:rsid w:val="00245776"/>
    <w:rsid w:val="00262658"/>
    <w:rsid w:val="00266A6B"/>
    <w:rsid w:val="002E2C9F"/>
    <w:rsid w:val="002E720A"/>
    <w:rsid w:val="002F2D60"/>
    <w:rsid w:val="00307976"/>
    <w:rsid w:val="0031093F"/>
    <w:rsid w:val="003145BC"/>
    <w:rsid w:val="003C75D7"/>
    <w:rsid w:val="003F170C"/>
    <w:rsid w:val="004030E1"/>
    <w:rsid w:val="00427074"/>
    <w:rsid w:val="00445F6B"/>
    <w:rsid w:val="00462174"/>
    <w:rsid w:val="004C2586"/>
    <w:rsid w:val="004D0E5E"/>
    <w:rsid w:val="00566CC7"/>
    <w:rsid w:val="005B533D"/>
    <w:rsid w:val="005C3D32"/>
    <w:rsid w:val="005D1B7F"/>
    <w:rsid w:val="005F167B"/>
    <w:rsid w:val="006300C0"/>
    <w:rsid w:val="00675286"/>
    <w:rsid w:val="006778A8"/>
    <w:rsid w:val="00692DA5"/>
    <w:rsid w:val="006A4F76"/>
    <w:rsid w:val="006A5728"/>
    <w:rsid w:val="006B49BF"/>
    <w:rsid w:val="006D0734"/>
    <w:rsid w:val="00720227"/>
    <w:rsid w:val="007364E2"/>
    <w:rsid w:val="0074694B"/>
    <w:rsid w:val="00785C5F"/>
    <w:rsid w:val="007C000E"/>
    <w:rsid w:val="007C7803"/>
    <w:rsid w:val="008010AD"/>
    <w:rsid w:val="0080386C"/>
    <w:rsid w:val="0084303C"/>
    <w:rsid w:val="0085593C"/>
    <w:rsid w:val="00864697"/>
    <w:rsid w:val="00885D99"/>
    <w:rsid w:val="008926BD"/>
    <w:rsid w:val="0089745C"/>
    <w:rsid w:val="008A7ED7"/>
    <w:rsid w:val="008C10CC"/>
    <w:rsid w:val="008F634B"/>
    <w:rsid w:val="009134D0"/>
    <w:rsid w:val="0095347A"/>
    <w:rsid w:val="009733B4"/>
    <w:rsid w:val="009A7BF2"/>
    <w:rsid w:val="009C5ACB"/>
    <w:rsid w:val="009E544B"/>
    <w:rsid w:val="009F7FE9"/>
    <w:rsid w:val="00A43A3E"/>
    <w:rsid w:val="00A56EAF"/>
    <w:rsid w:val="00A67610"/>
    <w:rsid w:val="00A73519"/>
    <w:rsid w:val="00A73EC0"/>
    <w:rsid w:val="00A77BD3"/>
    <w:rsid w:val="00AB1BC4"/>
    <w:rsid w:val="00AB50F5"/>
    <w:rsid w:val="00AB6440"/>
    <w:rsid w:val="00AE4C10"/>
    <w:rsid w:val="00B01090"/>
    <w:rsid w:val="00B34D88"/>
    <w:rsid w:val="00B357DC"/>
    <w:rsid w:val="00BA0750"/>
    <w:rsid w:val="00BA7437"/>
    <w:rsid w:val="00BB2377"/>
    <w:rsid w:val="00BB3798"/>
    <w:rsid w:val="00BD3D34"/>
    <w:rsid w:val="00BD6EBE"/>
    <w:rsid w:val="00BF0D84"/>
    <w:rsid w:val="00C23843"/>
    <w:rsid w:val="00C318CE"/>
    <w:rsid w:val="00C52346"/>
    <w:rsid w:val="00C76979"/>
    <w:rsid w:val="00C8184D"/>
    <w:rsid w:val="00C9068E"/>
    <w:rsid w:val="00D001A9"/>
    <w:rsid w:val="00D21777"/>
    <w:rsid w:val="00D451A4"/>
    <w:rsid w:val="00D515E7"/>
    <w:rsid w:val="00DC70AB"/>
    <w:rsid w:val="00DF4BCE"/>
    <w:rsid w:val="00E11C0D"/>
    <w:rsid w:val="00E32A0C"/>
    <w:rsid w:val="00E54B29"/>
    <w:rsid w:val="00EB0EE6"/>
    <w:rsid w:val="00EC669A"/>
    <w:rsid w:val="00ED21B1"/>
    <w:rsid w:val="00EE2784"/>
    <w:rsid w:val="00EE4AF0"/>
    <w:rsid w:val="00F16269"/>
    <w:rsid w:val="00F26A0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6EA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0408C-DDBD-48A0-935E-8AEBCA43B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10</cp:revision>
  <cp:lastPrinted>2017-01-18T07:04:00Z</cp:lastPrinted>
  <dcterms:created xsi:type="dcterms:W3CDTF">2020-10-21T05:39:00Z</dcterms:created>
  <dcterms:modified xsi:type="dcterms:W3CDTF">2021-03-24T09:08:00Z</dcterms:modified>
</cp:coreProperties>
</file>