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93233C" w14:textId="52889E7D" w:rsidR="00692D92" w:rsidRDefault="00692D92" w:rsidP="00B7548E">
      <w:pPr>
        <w:jc w:val="both"/>
        <w:rPr>
          <w:rFonts w:ascii="宋体" w:eastAsia="宋体" w:hAnsi="宋体"/>
          <w:b/>
          <w:bCs/>
          <w:lang w:val="en-US" w:eastAsia="zh-CN"/>
        </w:rPr>
      </w:pPr>
      <w:r w:rsidRPr="00971C64">
        <w:rPr>
          <w:rFonts w:ascii="宋体" w:eastAsia="宋体" w:hAnsi="宋体"/>
          <w:b/>
          <w:bCs/>
          <w:lang w:val="en-US" w:eastAsia="zh-CN"/>
        </w:rPr>
        <w:t xml:space="preserve"> </w:t>
      </w:r>
    </w:p>
    <w:p w14:paraId="14C2F513" w14:textId="77777777" w:rsidR="00570217" w:rsidRDefault="00570217" w:rsidP="00570217">
      <w:pPr>
        <w:spacing w:line="440" w:lineRule="exact"/>
        <w:jc w:val="center"/>
        <w:rPr>
          <w:rFonts w:ascii="仿宋" w:eastAsia="仿宋" w:hAnsi="仿宋" w:cstheme="minorBidi"/>
          <w:sz w:val="28"/>
          <w:szCs w:val="28"/>
          <w:lang w:eastAsia="zh-CN"/>
        </w:rPr>
      </w:pPr>
      <w:r>
        <w:rPr>
          <w:rFonts w:ascii="仿宋" w:eastAsia="仿宋" w:hAnsi="仿宋" w:hint="eastAsia"/>
          <w:sz w:val="28"/>
          <w:szCs w:val="28"/>
          <w:lang w:eastAsia="zh-CN"/>
        </w:rPr>
        <w:t>经营者集中简易案件公示表</w:t>
      </w:r>
    </w:p>
    <w:p w14:paraId="16409D91" w14:textId="77777777" w:rsidR="00570217" w:rsidRDefault="00570217" w:rsidP="00570217">
      <w:pPr>
        <w:spacing w:line="440" w:lineRule="exact"/>
        <w:jc w:val="center"/>
        <w:rPr>
          <w:rFonts w:ascii="仿宋" w:eastAsia="仿宋" w:hAnsi="仿宋"/>
          <w:sz w:val="28"/>
          <w:szCs w:val="28"/>
          <w:lang w:eastAsia="zh-CN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70217" w14:paraId="0F3A724C" w14:textId="77777777" w:rsidTr="0057021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E977FA" w14:textId="77777777" w:rsidR="00570217" w:rsidRDefault="00570217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proofErr w:type="spellStart"/>
            <w:r>
              <w:rPr>
                <w:rFonts w:ascii="仿宋" w:eastAsia="仿宋" w:hAnsi="仿宋" w:hint="eastAsia"/>
                <w:sz w:val="28"/>
                <w:szCs w:val="28"/>
              </w:rPr>
              <w:t>案件名称</w:t>
            </w:r>
            <w:proofErr w:type="spellEnd"/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C836A" w14:textId="77777777" w:rsidR="00570217" w:rsidRDefault="00570217">
            <w:pPr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  <w:lang w:eastAsia="zh-CN"/>
              </w:rPr>
              <w:t>特</w:t>
            </w:r>
            <w:proofErr w:type="gramStart"/>
            <w:r>
              <w:rPr>
                <w:rFonts w:ascii="仿宋" w:eastAsia="仿宋" w:hAnsi="仿宋" w:hint="eastAsia"/>
                <w:color w:val="000000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hint="eastAsia"/>
                <w:color w:val="000000"/>
                <w:sz w:val="28"/>
                <w:szCs w:val="28"/>
                <w:lang w:eastAsia="zh-CN"/>
              </w:rPr>
              <w:t>达科技公司收购菲力尔系统公司股权案</w:t>
            </w:r>
          </w:p>
        </w:tc>
      </w:tr>
      <w:tr w:rsidR="00570217" w14:paraId="63E6C814" w14:textId="77777777" w:rsidTr="00570217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3F7997" w14:textId="77777777" w:rsidR="00570217" w:rsidRDefault="00570217">
            <w:pPr>
              <w:spacing w:line="500" w:lineRule="exact"/>
              <w:rPr>
                <w:rFonts w:ascii="仿宋" w:eastAsia="仿宋" w:hAnsi="仿宋" w:cstheme="minorBidi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8799" w14:textId="6D1FB38F" w:rsidR="00570217" w:rsidRDefault="00570217">
            <w:pPr>
              <w:rPr>
                <w:rFonts w:ascii="仿宋" w:eastAsia="仿宋" w:hAnsi="仿宋" w:cs="font323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  <w:lang w:eastAsia="zh-CN"/>
              </w:rPr>
              <w:t>特</w:t>
            </w:r>
            <w:proofErr w:type="gramStart"/>
            <w:r>
              <w:rPr>
                <w:rFonts w:ascii="仿宋" w:eastAsia="仿宋" w:hAnsi="仿宋" w:hint="eastAsia"/>
                <w:color w:val="000000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hint="eastAsia"/>
                <w:color w:val="000000"/>
                <w:sz w:val="28"/>
                <w:szCs w:val="28"/>
                <w:lang w:eastAsia="zh-CN"/>
              </w:rPr>
              <w:t>达科技公司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（</w:t>
            </w:r>
            <w:r>
              <w:rPr>
                <w:rFonts w:ascii="仿宋" w:eastAsia="仿宋" w:hAnsi="仿宋" w:cs="font323" w:hint="eastAsia"/>
                <w:color w:val="000000"/>
                <w:sz w:val="28"/>
                <w:szCs w:val="28"/>
                <w:lang w:eastAsia="ar-SA"/>
              </w:rPr>
              <w:t>“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特励达</w:t>
            </w:r>
            <w:r>
              <w:rPr>
                <w:rFonts w:ascii="仿宋" w:eastAsia="仿宋" w:hAnsi="仿宋" w:cs="font323" w:hint="eastAsia"/>
                <w:color w:val="000000"/>
                <w:sz w:val="28"/>
                <w:szCs w:val="28"/>
                <w:lang w:eastAsia="ar-SA"/>
              </w:rPr>
              <w:t>”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）和</w:t>
            </w:r>
            <w:r>
              <w:rPr>
                <w:rFonts w:ascii="仿宋" w:eastAsia="仿宋" w:hAnsi="仿宋" w:hint="eastAsia"/>
                <w:color w:val="000000"/>
                <w:sz w:val="28"/>
                <w:szCs w:val="28"/>
                <w:lang w:eastAsia="zh-CN"/>
              </w:rPr>
              <w:t>菲力尔系统公司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（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“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菲力尔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”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）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签订了《合并计划及协议》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。拟议交易完成后，特</w:t>
            </w:r>
            <w:proofErr w:type="gramStart"/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励</w:t>
            </w:r>
            <w:proofErr w:type="gramEnd"/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达将取得菲力尔单独控制</w:t>
            </w:r>
            <w:r w:rsidR="00B1062D"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权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。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交易后合并实体的预计所有权情况为：目前特</w:t>
            </w:r>
            <w:proofErr w:type="gramStart"/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达的股东有望持有合并实体</w:t>
            </w:r>
            <w:r>
              <w:rPr>
                <w:rFonts w:ascii="仿宋" w:eastAsia="仿宋" w:hAnsi="仿宋" w:cs="font323" w:hint="eastAsia"/>
                <w:color w:val="000000"/>
                <w:sz w:val="28"/>
                <w:szCs w:val="28"/>
                <w:lang w:eastAsia="zh-CN"/>
              </w:rPr>
              <w:t>80%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的股权，而目前菲力尔的股东有望持有剩余的</w:t>
            </w:r>
            <w:r>
              <w:rPr>
                <w:rFonts w:ascii="仿宋" w:eastAsia="仿宋" w:hAnsi="仿宋" w:cs="font323" w:hint="eastAsia"/>
                <w:color w:val="000000"/>
                <w:sz w:val="28"/>
                <w:szCs w:val="28"/>
                <w:lang w:eastAsia="zh-CN"/>
              </w:rPr>
              <w:t>20%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股权。</w:t>
            </w:r>
          </w:p>
        </w:tc>
      </w:tr>
      <w:tr w:rsidR="00570217" w14:paraId="1F3B73F3" w14:textId="77777777" w:rsidTr="00570217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969CC1" w14:textId="77777777" w:rsidR="00570217" w:rsidRDefault="00570217">
            <w:pPr>
              <w:spacing w:line="500" w:lineRule="exact"/>
              <w:rPr>
                <w:rFonts w:ascii="仿宋" w:eastAsia="仿宋" w:hAnsi="仿宋" w:cstheme="minorBidi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6AC2" w14:textId="77777777" w:rsidR="00570217" w:rsidRDefault="00570217">
            <w:pPr>
              <w:rPr>
                <w:rFonts w:ascii="仿宋" w:eastAsia="仿宋" w:hAnsi="仿宋" w:cs="Arial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</w:rPr>
              <w:t>1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特励达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47BBA" w14:textId="77777777" w:rsidR="00570217" w:rsidRDefault="00570217">
            <w:pPr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特</w:t>
            </w:r>
            <w:proofErr w:type="gramStart"/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达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ar-SA"/>
              </w:rPr>
              <w:t>，总部位于美国，</w:t>
            </w: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为依赖先进技术、对可靠性需求较高的工业化成长市场提供关键技术。特</w:t>
            </w:r>
            <w:proofErr w:type="gramStart"/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达的业务可分为四个部分：仪器仪表、数字成像、航空航天以及国防电子和工程系统。</w:t>
            </w:r>
          </w:p>
        </w:tc>
      </w:tr>
      <w:tr w:rsidR="00570217" w14:paraId="1D385A40" w14:textId="77777777" w:rsidTr="00570217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C01E6" w14:textId="77777777" w:rsidR="00570217" w:rsidRDefault="00570217">
            <w:pPr>
              <w:rPr>
                <w:rFonts w:ascii="仿宋" w:eastAsia="仿宋" w:hAnsi="仿宋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1BF7B" w14:textId="77777777" w:rsidR="00570217" w:rsidRDefault="00570217">
            <w:pPr>
              <w:rPr>
                <w:rFonts w:ascii="仿宋" w:eastAsia="仿宋" w:hAnsi="仿宋" w:cs="Arial"/>
                <w:sz w:val="28"/>
                <w:szCs w:val="28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</w:rPr>
              <w:t xml:space="preserve">2.  </w:t>
            </w:r>
            <w:proofErr w:type="spellStart"/>
            <w:r>
              <w:rPr>
                <w:rFonts w:ascii="仿宋" w:eastAsia="仿宋" w:hAnsi="仿宋" w:cs="Arial" w:hint="eastAsia"/>
                <w:bCs/>
                <w:sz w:val="28"/>
                <w:szCs w:val="28"/>
              </w:rPr>
              <w:t>菲力尔</w:t>
            </w:r>
            <w:proofErr w:type="spellEnd"/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B8CE0" w14:textId="77777777" w:rsidR="00570217" w:rsidRDefault="00570217">
            <w:pPr>
              <w:rPr>
                <w:rFonts w:ascii="仿宋" w:eastAsia="仿宋" w:hAnsi="仿宋" w:cs="宋体"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宋体" w:hint="eastAsia"/>
                <w:color w:val="000000"/>
                <w:sz w:val="28"/>
                <w:szCs w:val="28"/>
                <w:lang w:eastAsia="zh-CN"/>
              </w:rPr>
              <w:t>菲力尔，总部位于美国，设计、研发、生产、销售和分销包括热成像系统、可见光成像系统，海上导航系统、跟踪系统及设备以及诊疗系统。菲力尔还研发用于多种非可视信息的收集、测量和分析的高级传感和集成传感系统，可用于多种应用。菲力尔供应红外、机器视觉以及其他感知技术的产品。</w:t>
            </w:r>
          </w:p>
        </w:tc>
      </w:tr>
      <w:tr w:rsidR="00570217" w14:paraId="540B7473" w14:textId="77777777" w:rsidTr="00570217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EB0545" w14:textId="77777777" w:rsidR="00570217" w:rsidRDefault="00570217">
            <w:pPr>
              <w:spacing w:line="500" w:lineRule="exact"/>
              <w:rPr>
                <w:rFonts w:ascii="仿宋" w:eastAsia="仿宋" w:hAnsi="仿宋" w:cstheme="minorBidi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EE7F" w14:textId="77777777" w:rsidR="00570217" w:rsidRDefault="00570217">
            <w:pPr>
              <w:spacing w:line="500" w:lineRule="exact"/>
              <w:rPr>
                <w:rFonts w:ascii="仿宋" w:eastAsia="仿宋" w:hAnsi="仿宋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/>
                <w:sz w:val="28"/>
                <w:szCs w:val="28"/>
              </w:rPr>
              <w:sym w:font="Wingdings" w:char="F0FE"/>
            </w:r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1、在同一相关市场，所有参与集中的经营者所占市场份额之和小于15%。</w:t>
            </w:r>
          </w:p>
        </w:tc>
      </w:tr>
      <w:tr w:rsidR="00570217" w14:paraId="65BCBA6C" w14:textId="77777777" w:rsidTr="00570217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F326C" w14:textId="77777777" w:rsidR="00570217" w:rsidRDefault="00570217">
            <w:pPr>
              <w:rPr>
                <w:rFonts w:ascii="仿宋" w:eastAsia="仿宋" w:hAnsi="仿宋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407C" w14:textId="77777777" w:rsidR="00570217" w:rsidRDefault="00570217">
            <w:pPr>
              <w:spacing w:line="500" w:lineRule="exact"/>
              <w:rPr>
                <w:rFonts w:ascii="仿宋" w:eastAsia="仿宋" w:hAnsi="仿宋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/>
                <w:sz w:val="28"/>
                <w:szCs w:val="28"/>
              </w:rPr>
              <w:sym w:font="Wingdings" w:char="F0FE"/>
            </w:r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 w:rsidR="00570217" w14:paraId="007F3D44" w14:textId="77777777" w:rsidTr="00570217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8B839" w14:textId="77777777" w:rsidR="00570217" w:rsidRDefault="00570217">
            <w:pPr>
              <w:rPr>
                <w:rFonts w:ascii="仿宋" w:eastAsia="仿宋" w:hAnsi="仿宋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2744" w14:textId="77777777" w:rsidR="00570217" w:rsidRDefault="00570217">
            <w:pPr>
              <w:spacing w:line="500" w:lineRule="exact"/>
              <w:rPr>
                <w:rFonts w:ascii="仿宋" w:eastAsia="仿宋" w:hAnsi="仿宋"/>
                <w:sz w:val="28"/>
                <w:szCs w:val="28"/>
                <w:lang w:eastAsia="zh-CN"/>
              </w:rPr>
            </w:pPr>
            <w:bookmarkStart w:id="0" w:name="OLE_LINK66"/>
            <w:bookmarkStart w:id="1" w:name="OLE_LINK65"/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□</w:t>
            </w:r>
            <w:bookmarkEnd w:id="0"/>
            <w:bookmarkEnd w:id="1"/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570217" w14:paraId="33C32FB4" w14:textId="77777777" w:rsidTr="00570217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F9D9" w14:textId="77777777" w:rsidR="00570217" w:rsidRDefault="00570217">
            <w:pPr>
              <w:rPr>
                <w:rFonts w:ascii="仿宋" w:eastAsia="仿宋" w:hAnsi="仿宋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D0C0" w14:textId="77777777" w:rsidR="00570217" w:rsidRDefault="00570217">
            <w:pPr>
              <w:spacing w:line="500" w:lineRule="exact"/>
              <w:rPr>
                <w:rFonts w:ascii="仿宋" w:eastAsia="仿宋" w:hAnsi="仿宋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□4、参与集中的经营者在中国境外设立合营企业，合营企业不在中国境内从事经济活动。</w:t>
            </w:r>
          </w:p>
        </w:tc>
      </w:tr>
      <w:tr w:rsidR="00570217" w14:paraId="689299E4" w14:textId="77777777" w:rsidTr="00570217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9D555" w14:textId="77777777" w:rsidR="00570217" w:rsidRDefault="00570217">
            <w:pPr>
              <w:rPr>
                <w:rFonts w:ascii="仿宋" w:eastAsia="仿宋" w:hAnsi="仿宋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A0445" w14:textId="77777777" w:rsidR="00570217" w:rsidRDefault="00570217">
            <w:pPr>
              <w:spacing w:line="500" w:lineRule="exact"/>
              <w:rPr>
                <w:rFonts w:ascii="仿宋" w:eastAsia="仿宋" w:hAnsi="仿宋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□5、参与集中的经营者收购境外企业股权或资产的，该境外企业不在中国境内从事经济活动。</w:t>
            </w:r>
          </w:p>
        </w:tc>
      </w:tr>
      <w:tr w:rsidR="00570217" w14:paraId="5845A653" w14:textId="77777777" w:rsidTr="00570217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69CF6" w14:textId="77777777" w:rsidR="00570217" w:rsidRDefault="00570217">
            <w:pPr>
              <w:rPr>
                <w:rFonts w:ascii="仿宋" w:eastAsia="仿宋" w:hAnsi="仿宋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0811A" w14:textId="77777777" w:rsidR="00570217" w:rsidRDefault="00570217">
            <w:pPr>
              <w:spacing w:line="500" w:lineRule="exact"/>
              <w:rPr>
                <w:rFonts w:ascii="仿宋" w:eastAsia="仿宋" w:hAnsi="仿宋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□6、由两个以上的经营者共同控制的合营企业，通过集中被其中一个或一个以上经营者控制。</w:t>
            </w:r>
          </w:p>
        </w:tc>
      </w:tr>
      <w:tr w:rsidR="00570217" w14:paraId="54638AA8" w14:textId="77777777" w:rsidTr="00570217">
        <w:trPr>
          <w:trHeight w:val="6228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30A9CF1" w14:textId="77777777" w:rsidR="00570217" w:rsidRDefault="00570217">
            <w:pPr>
              <w:spacing w:line="500" w:lineRule="exact"/>
              <w:rPr>
                <w:rFonts w:ascii="仿宋" w:eastAsia="仿宋" w:hAnsi="仿宋"/>
                <w:sz w:val="28"/>
                <w:szCs w:val="28"/>
              </w:rPr>
            </w:pPr>
            <w:proofErr w:type="spellStart"/>
            <w:r>
              <w:rPr>
                <w:rFonts w:ascii="仿宋" w:eastAsia="仿宋" w:hAnsi="仿宋" w:hint="eastAsia"/>
                <w:sz w:val="28"/>
                <w:szCs w:val="28"/>
              </w:rPr>
              <w:t>备注</w:t>
            </w:r>
            <w:proofErr w:type="spellEnd"/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7469" w14:textId="77777777" w:rsidR="00570217" w:rsidRDefault="00570217">
            <w:pPr>
              <w:snapToGrid w:val="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相关市场及市场份额</w:t>
            </w:r>
          </w:p>
          <w:p w14:paraId="5605B617" w14:textId="02C0189A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</w:p>
          <w:p w14:paraId="1E7C8FAF" w14:textId="470740E5" w:rsidR="00570217" w:rsidRDefault="00570217" w:rsidP="00570217">
            <w:pPr>
              <w:snapToGrid w:val="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横向重叠：</w:t>
            </w:r>
          </w:p>
          <w:p w14:paraId="7C515EF7" w14:textId="77777777" w:rsidR="00570217" w:rsidRDefault="00570217" w:rsidP="00570217">
            <w:pPr>
              <w:snapToGrid w:val="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</w:p>
          <w:p w14:paraId="342767F3" w14:textId="1E5A43F8" w:rsidR="00570217" w:rsidRDefault="00570217" w:rsidP="00570217">
            <w:pPr>
              <w:numPr>
                <w:ilvl w:val="0"/>
                <w:numId w:val="5"/>
              </w:numPr>
              <w:suppressAutoHyphens/>
              <w:snapToGrid w:val="0"/>
              <w:jc w:val="both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相关产品市场：</w:t>
            </w:r>
            <w:r w:rsidR="00B1062D" w:rsidRPr="00B1062D"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非制冷型红外焦平面阵列热像仪产品</w:t>
            </w:r>
          </w:p>
          <w:p w14:paraId="66CB95B7" w14:textId="77777777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相关地域市场：全球</w:t>
            </w:r>
          </w:p>
          <w:p w14:paraId="2B3B6F6A" w14:textId="77777777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市场份额: 特</w:t>
            </w:r>
            <w:proofErr w:type="gramStart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达: 0-5%; 菲力尔: 10-15%</w:t>
            </w:r>
          </w:p>
          <w:p w14:paraId="222DF87F" w14:textId="77777777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</w:p>
          <w:p w14:paraId="58A2E272" w14:textId="33FF868F" w:rsidR="00570217" w:rsidRPr="00B1062D" w:rsidRDefault="00570217" w:rsidP="00B1062D">
            <w:pPr>
              <w:numPr>
                <w:ilvl w:val="0"/>
                <w:numId w:val="5"/>
              </w:numPr>
              <w:suppressAutoHyphens/>
              <w:snapToGrid w:val="0"/>
              <w:jc w:val="both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相关产品市场：</w:t>
            </w:r>
            <w:r w:rsidR="00B1062D" w:rsidRPr="00B1062D"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制冷型红外焦平面阵列热像仪产品</w:t>
            </w:r>
          </w:p>
          <w:p w14:paraId="7BD62619" w14:textId="77777777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相关地域市场：全球</w:t>
            </w:r>
          </w:p>
          <w:p w14:paraId="6180827E" w14:textId="77777777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市场份额: 特</w:t>
            </w:r>
            <w:proofErr w:type="gramStart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达: 0-5%; 菲力尔:  5-10%</w:t>
            </w:r>
          </w:p>
          <w:p w14:paraId="1A1B0DE4" w14:textId="77777777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</w:p>
          <w:p w14:paraId="1AF0AFCF" w14:textId="77777777" w:rsidR="00570217" w:rsidRDefault="00570217" w:rsidP="00570217">
            <w:pPr>
              <w:numPr>
                <w:ilvl w:val="0"/>
                <w:numId w:val="5"/>
              </w:numPr>
              <w:suppressAutoHyphens/>
              <w:snapToGrid w:val="0"/>
              <w:jc w:val="both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相关产品市场：</w:t>
            </w:r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区域扫描摄像头（2D机器视觉摄像头）</w:t>
            </w:r>
          </w:p>
          <w:p w14:paraId="1E9552B8" w14:textId="77777777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相关地域市场：全球</w:t>
            </w:r>
          </w:p>
          <w:p w14:paraId="6193315C" w14:textId="125F8775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市场份额: 特</w:t>
            </w:r>
            <w:proofErr w:type="gramStart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达: 0-5%; 菲力尔:  0-5%</w:t>
            </w:r>
          </w:p>
          <w:p w14:paraId="75DC4388" w14:textId="1E17A2CF" w:rsidR="00570217" w:rsidRDefault="00570217">
            <w:pPr>
              <w:snapToGrid w:val="0"/>
              <w:ind w:left="42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</w:p>
          <w:p w14:paraId="0BCD8FFB" w14:textId="68194D2C" w:rsidR="00570217" w:rsidRDefault="00570217" w:rsidP="00570217">
            <w:pPr>
              <w:snapToGrid w:val="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</w:p>
          <w:p w14:paraId="2DB28BA5" w14:textId="3F62071B" w:rsidR="00570217" w:rsidRDefault="00570217" w:rsidP="00570217">
            <w:pPr>
              <w:snapToGrid w:val="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纵向关系：</w:t>
            </w:r>
          </w:p>
          <w:p w14:paraId="50748A70" w14:textId="77777777" w:rsidR="00570217" w:rsidRDefault="00570217" w:rsidP="00570217">
            <w:pPr>
              <w:suppressAutoHyphens/>
              <w:snapToGrid w:val="0"/>
              <w:jc w:val="both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</w:p>
          <w:p w14:paraId="7392BDBE" w14:textId="359CF6AF" w:rsidR="00570217" w:rsidRDefault="00570217" w:rsidP="00570217">
            <w:pPr>
              <w:suppressAutoHyphens/>
              <w:snapToGrid w:val="0"/>
              <w:jc w:val="both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上游：</w:t>
            </w:r>
          </w:p>
          <w:p w14:paraId="43D3510A" w14:textId="54E1C015" w:rsidR="00570217" w:rsidRDefault="00570217" w:rsidP="00570217">
            <w:pPr>
              <w:suppressAutoHyphens/>
              <w:snapToGrid w:val="0"/>
              <w:jc w:val="both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相关产品市场：CMOS图像传感器</w:t>
            </w:r>
          </w:p>
          <w:p w14:paraId="1CD8C6A0" w14:textId="77777777" w:rsidR="00570217" w:rsidRDefault="00570217" w:rsidP="00570217">
            <w:pPr>
              <w:snapToGrid w:val="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相关地域市场：全球</w:t>
            </w:r>
          </w:p>
          <w:p w14:paraId="63415D15" w14:textId="77777777" w:rsidR="00570217" w:rsidRDefault="00570217" w:rsidP="00570217">
            <w:pPr>
              <w:snapToGrid w:val="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市场份额: 特</w:t>
            </w:r>
            <w:proofErr w:type="gramStart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达: 0-5%</w:t>
            </w:r>
          </w:p>
          <w:p w14:paraId="682CF6EE" w14:textId="77777777" w:rsidR="00570217" w:rsidRDefault="00570217" w:rsidP="00570217">
            <w:pPr>
              <w:snapToGrid w:val="0"/>
              <w:rPr>
                <w:rFonts w:ascii="仿宋" w:eastAsia="仿宋" w:hAnsi="仿宋" w:cstheme="minorBidi"/>
                <w:sz w:val="28"/>
                <w:szCs w:val="28"/>
                <w:lang w:eastAsia="zh-CN"/>
              </w:rPr>
            </w:pPr>
          </w:p>
          <w:p w14:paraId="3771E7AE" w14:textId="41D4CEC8" w:rsidR="00570217" w:rsidRDefault="00570217" w:rsidP="00570217">
            <w:pPr>
              <w:snapToGrid w:val="0"/>
              <w:rPr>
                <w:rFonts w:ascii="仿宋" w:eastAsia="仿宋" w:hAnsi="仿宋" w:cstheme="minorBidi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theme="minorBidi" w:hint="eastAsia"/>
                <w:sz w:val="28"/>
                <w:szCs w:val="28"/>
                <w:lang w:eastAsia="zh-CN"/>
              </w:rPr>
              <w:t>下游：</w:t>
            </w:r>
          </w:p>
          <w:p w14:paraId="1992A1B7" w14:textId="77777777" w:rsidR="00570217" w:rsidRDefault="00570217" w:rsidP="00570217">
            <w:pPr>
              <w:suppressAutoHyphens/>
              <w:snapToGrid w:val="0"/>
              <w:jc w:val="both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相关产品市场：</w:t>
            </w:r>
            <w:r>
              <w:rPr>
                <w:rFonts w:ascii="仿宋" w:eastAsia="仿宋" w:hAnsi="仿宋" w:hint="eastAsia"/>
                <w:sz w:val="28"/>
                <w:szCs w:val="28"/>
                <w:lang w:eastAsia="zh-CN"/>
              </w:rPr>
              <w:t>区域扫描摄像头（2D机器视觉摄像头）</w:t>
            </w:r>
          </w:p>
          <w:p w14:paraId="2952A5E0" w14:textId="77777777" w:rsidR="00570217" w:rsidRDefault="00570217" w:rsidP="00570217">
            <w:pPr>
              <w:snapToGrid w:val="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相关地域市场：全球</w:t>
            </w:r>
          </w:p>
          <w:p w14:paraId="62B24549" w14:textId="77777777" w:rsidR="00570217" w:rsidRDefault="00570217" w:rsidP="00570217">
            <w:pPr>
              <w:snapToGrid w:val="0"/>
              <w:rPr>
                <w:rFonts w:ascii="仿宋" w:eastAsia="仿宋" w:hAnsi="仿宋" w:cs="Arial"/>
                <w:sz w:val="28"/>
                <w:szCs w:val="28"/>
                <w:lang w:eastAsia="zh-CN"/>
              </w:rPr>
            </w:pPr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市场份额: 特</w:t>
            </w:r>
            <w:proofErr w:type="gramStart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励</w:t>
            </w:r>
            <w:proofErr w:type="gramEnd"/>
            <w:r>
              <w:rPr>
                <w:rFonts w:ascii="仿宋" w:eastAsia="仿宋" w:hAnsi="仿宋" w:cs="Arial" w:hint="eastAsia"/>
                <w:sz w:val="28"/>
                <w:szCs w:val="28"/>
                <w:lang w:eastAsia="zh-CN"/>
              </w:rPr>
              <w:t>达: 0-5%; 菲力尔:  0-5%</w:t>
            </w:r>
          </w:p>
          <w:p w14:paraId="4348A15F" w14:textId="2009EA65" w:rsidR="00570217" w:rsidRPr="00570217" w:rsidRDefault="00570217" w:rsidP="00570217">
            <w:pPr>
              <w:snapToGrid w:val="0"/>
              <w:rPr>
                <w:rFonts w:ascii="仿宋" w:eastAsia="仿宋" w:hAnsi="仿宋" w:cstheme="minorBidi"/>
                <w:sz w:val="28"/>
                <w:szCs w:val="28"/>
                <w:lang w:eastAsia="zh-CN"/>
              </w:rPr>
            </w:pPr>
          </w:p>
        </w:tc>
      </w:tr>
    </w:tbl>
    <w:p w14:paraId="7A69D515" w14:textId="77777777" w:rsidR="00BF006C" w:rsidRPr="00971C64" w:rsidRDefault="00BF006C" w:rsidP="00B7548E">
      <w:pPr>
        <w:jc w:val="both"/>
        <w:rPr>
          <w:rFonts w:ascii="宋体" w:eastAsia="宋体" w:hAnsi="宋体" w:hint="eastAsia"/>
          <w:lang w:eastAsia="zh-CN"/>
        </w:rPr>
      </w:pPr>
    </w:p>
    <w:sectPr w:rsidR="00BF006C" w:rsidRPr="00971C64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CDCA6D" w14:textId="77777777" w:rsidR="00123CAD" w:rsidRDefault="00123CAD">
      <w:r>
        <w:separator/>
      </w:r>
    </w:p>
  </w:endnote>
  <w:endnote w:type="continuationSeparator" w:id="0">
    <w:p w14:paraId="716CDB97" w14:textId="77777777" w:rsidR="00123CAD" w:rsidRDefault="00123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23">
    <w:altName w:val="Times New Roman"/>
    <w:charset w:val="00"/>
    <w:family w:val="auto"/>
    <w:pitch w:val="variable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0CB9C5" w14:textId="7DD201A7" w:rsidR="00C83508" w:rsidRDefault="00C83508">
    <w:pPr>
      <w:pStyle w:val="ad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965B40" wp14:editId="3A765C0B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0" name="MSIPCM8de54c9c8ec03b6a895c1c96" descr="{&quot;HashCode&quot;:-41132918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0B03B37" w14:textId="7BC46491" w:rsidR="00C83508" w:rsidRPr="00C83508" w:rsidRDefault="00C83508" w:rsidP="00C83508">
                          <w:pPr>
                            <w:rPr>
                              <w:color w:val="000000"/>
                              <w:sz w:val="20"/>
                            </w:rPr>
                          </w:pPr>
                          <w:r w:rsidRPr="00C83508">
                            <w:rPr>
                              <w:color w:val="000000"/>
                              <w:sz w:val="20"/>
                            </w:rPr>
                            <w:t>Teledyne Confidential; Commercially Sensitive Business Data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65B40" id="_x0000_t202" coordsize="21600,21600" o:spt="202" path="m,l,21600r21600,l21600,xe">
              <v:stroke joinstyle="miter"/>
              <v:path gradientshapeok="t" o:connecttype="rect"/>
            </v:shapetype>
            <v:shape id="MSIPCM8de54c9c8ec03b6a895c1c96" o:spid="_x0000_s1026" type="#_x0000_t202" alt="{&quot;HashCode&quot;:-41132918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" o:allowincell="f" filled="f" stroked="f" strokeweight=".5pt">
              <v:textbox inset="20pt,0,,0">
                <w:txbxContent>
                  <w:p w14:paraId="20B03B37" w14:textId="7BC46491" w:rsidR="00C83508" w:rsidRPr="00C83508" w:rsidRDefault="00C83508" w:rsidP="00C83508">
                    <w:pPr>
                      <w:rPr>
                        <w:color w:val="000000"/>
                        <w:sz w:val="20"/>
                      </w:rPr>
                    </w:pPr>
                    <w:r w:rsidRPr="00C83508">
                      <w:rPr>
                        <w:color w:val="000000"/>
                        <w:sz w:val="20"/>
                      </w:rPr>
                      <w:t>Teledyne Confidential; Commercially Sensitive Business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F6616E" w14:textId="77777777" w:rsidR="00123CAD" w:rsidRDefault="00123CAD">
      <w:r>
        <w:separator/>
      </w:r>
    </w:p>
  </w:footnote>
  <w:footnote w:type="continuationSeparator" w:id="0">
    <w:p w14:paraId="70880342" w14:textId="77777777" w:rsidR="00123CAD" w:rsidRDefault="00123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061969"/>
    <w:multiLevelType w:val="hybridMultilevel"/>
    <w:tmpl w:val="8132FBA6"/>
    <w:lvl w:ilvl="0" w:tplc="F9BAFFBE">
      <w:start w:val="1"/>
      <w:numFmt w:val="decimal"/>
      <w:lvlText w:val="%1."/>
      <w:lvlJc w:val="left"/>
      <w:pPr>
        <w:ind w:left="720" w:hanging="360"/>
      </w:pPr>
    </w:lvl>
    <w:lvl w:ilvl="1" w:tplc="B5E214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62C8DE" w:tentative="1">
      <w:start w:val="1"/>
      <w:numFmt w:val="lowerRoman"/>
      <w:lvlText w:val="%3."/>
      <w:lvlJc w:val="right"/>
      <w:pPr>
        <w:ind w:left="2160" w:hanging="180"/>
      </w:pPr>
    </w:lvl>
    <w:lvl w:ilvl="3" w:tplc="A684C438" w:tentative="1">
      <w:start w:val="1"/>
      <w:numFmt w:val="decimal"/>
      <w:lvlText w:val="%4."/>
      <w:lvlJc w:val="left"/>
      <w:pPr>
        <w:ind w:left="2880" w:hanging="360"/>
      </w:pPr>
    </w:lvl>
    <w:lvl w:ilvl="4" w:tplc="1CE60E84" w:tentative="1">
      <w:start w:val="1"/>
      <w:numFmt w:val="lowerLetter"/>
      <w:lvlText w:val="%5."/>
      <w:lvlJc w:val="left"/>
      <w:pPr>
        <w:ind w:left="3600" w:hanging="360"/>
      </w:pPr>
    </w:lvl>
    <w:lvl w:ilvl="5" w:tplc="38C8C638" w:tentative="1">
      <w:start w:val="1"/>
      <w:numFmt w:val="lowerRoman"/>
      <w:lvlText w:val="%6."/>
      <w:lvlJc w:val="right"/>
      <w:pPr>
        <w:ind w:left="4320" w:hanging="180"/>
      </w:pPr>
    </w:lvl>
    <w:lvl w:ilvl="6" w:tplc="FDE85D04" w:tentative="1">
      <w:start w:val="1"/>
      <w:numFmt w:val="decimal"/>
      <w:lvlText w:val="%7."/>
      <w:lvlJc w:val="left"/>
      <w:pPr>
        <w:ind w:left="5040" w:hanging="360"/>
      </w:pPr>
    </w:lvl>
    <w:lvl w:ilvl="7" w:tplc="C1C07BDC" w:tentative="1">
      <w:start w:val="1"/>
      <w:numFmt w:val="lowerLetter"/>
      <w:lvlText w:val="%8."/>
      <w:lvlJc w:val="left"/>
      <w:pPr>
        <w:ind w:left="5760" w:hanging="360"/>
      </w:pPr>
    </w:lvl>
    <w:lvl w:ilvl="8" w:tplc="13AAE1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137F04"/>
    <w:multiLevelType w:val="hybridMultilevel"/>
    <w:tmpl w:val="3FECB33C"/>
    <w:lvl w:ilvl="0" w:tplc="6278F9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EDE30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5338F0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046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A075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0472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0233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20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0AB7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6B3C03"/>
    <w:multiLevelType w:val="hybridMultilevel"/>
    <w:tmpl w:val="24A086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1538"/>
    <w:multiLevelType w:val="hybridMultilevel"/>
    <w:tmpl w:val="59D0D82E"/>
    <w:lvl w:ilvl="0" w:tplc="3E4EA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80EE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14A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C7D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AA34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3C5B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D5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3A5B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60FB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9D0"/>
    <w:rsid w:val="00033650"/>
    <w:rsid w:val="000408CB"/>
    <w:rsid w:val="0006406D"/>
    <w:rsid w:val="000837C0"/>
    <w:rsid w:val="000B5C46"/>
    <w:rsid w:val="000D1F63"/>
    <w:rsid w:val="000F5858"/>
    <w:rsid w:val="001016ED"/>
    <w:rsid w:val="00104C1C"/>
    <w:rsid w:val="00123CAD"/>
    <w:rsid w:val="00132613"/>
    <w:rsid w:val="00134820"/>
    <w:rsid w:val="00134B6B"/>
    <w:rsid w:val="001558CD"/>
    <w:rsid w:val="00165C7C"/>
    <w:rsid w:val="0016739F"/>
    <w:rsid w:val="00177355"/>
    <w:rsid w:val="00192800"/>
    <w:rsid w:val="00193F3C"/>
    <w:rsid w:val="001A1D26"/>
    <w:rsid w:val="001B49B4"/>
    <w:rsid w:val="001B5EB2"/>
    <w:rsid w:val="001B7C92"/>
    <w:rsid w:val="001D0287"/>
    <w:rsid w:val="001E5155"/>
    <w:rsid w:val="001E767C"/>
    <w:rsid w:val="001F2941"/>
    <w:rsid w:val="002055B5"/>
    <w:rsid w:val="00213F23"/>
    <w:rsid w:val="002320DF"/>
    <w:rsid w:val="0025672B"/>
    <w:rsid w:val="00256899"/>
    <w:rsid w:val="002615DA"/>
    <w:rsid w:val="00265A50"/>
    <w:rsid w:val="00281855"/>
    <w:rsid w:val="00295C81"/>
    <w:rsid w:val="002B05CD"/>
    <w:rsid w:val="002D4F01"/>
    <w:rsid w:val="002E1284"/>
    <w:rsid w:val="00303674"/>
    <w:rsid w:val="00303B90"/>
    <w:rsid w:val="00316743"/>
    <w:rsid w:val="00317328"/>
    <w:rsid w:val="00347917"/>
    <w:rsid w:val="00356A0E"/>
    <w:rsid w:val="00395AC3"/>
    <w:rsid w:val="003B199F"/>
    <w:rsid w:val="003D5315"/>
    <w:rsid w:val="00406E6D"/>
    <w:rsid w:val="00421048"/>
    <w:rsid w:val="00431C52"/>
    <w:rsid w:val="00460995"/>
    <w:rsid w:val="004809A5"/>
    <w:rsid w:val="004C332F"/>
    <w:rsid w:val="004D4D75"/>
    <w:rsid w:val="004D5472"/>
    <w:rsid w:val="004E72E6"/>
    <w:rsid w:val="004F2366"/>
    <w:rsid w:val="00500A56"/>
    <w:rsid w:val="0052389F"/>
    <w:rsid w:val="0054095A"/>
    <w:rsid w:val="00541DA3"/>
    <w:rsid w:val="00554DB8"/>
    <w:rsid w:val="00570217"/>
    <w:rsid w:val="00584CAF"/>
    <w:rsid w:val="005A21CA"/>
    <w:rsid w:val="005E521F"/>
    <w:rsid w:val="005F42DD"/>
    <w:rsid w:val="0060020A"/>
    <w:rsid w:val="0062001E"/>
    <w:rsid w:val="00643478"/>
    <w:rsid w:val="0066064E"/>
    <w:rsid w:val="00660BD2"/>
    <w:rsid w:val="00675E22"/>
    <w:rsid w:val="00681872"/>
    <w:rsid w:val="006819D0"/>
    <w:rsid w:val="00683FF1"/>
    <w:rsid w:val="00692D92"/>
    <w:rsid w:val="00696FC2"/>
    <w:rsid w:val="006A6CAA"/>
    <w:rsid w:val="006B4EB2"/>
    <w:rsid w:val="006E55FD"/>
    <w:rsid w:val="006E6E3C"/>
    <w:rsid w:val="006F0F88"/>
    <w:rsid w:val="007005F7"/>
    <w:rsid w:val="0070454F"/>
    <w:rsid w:val="00706727"/>
    <w:rsid w:val="007146F1"/>
    <w:rsid w:val="00716303"/>
    <w:rsid w:val="0073189F"/>
    <w:rsid w:val="00741956"/>
    <w:rsid w:val="00751C8F"/>
    <w:rsid w:val="00752EBD"/>
    <w:rsid w:val="00762693"/>
    <w:rsid w:val="007728BE"/>
    <w:rsid w:val="00791F03"/>
    <w:rsid w:val="007B3449"/>
    <w:rsid w:val="007B66D6"/>
    <w:rsid w:val="007C3361"/>
    <w:rsid w:val="007D26DA"/>
    <w:rsid w:val="007F6661"/>
    <w:rsid w:val="00802EAE"/>
    <w:rsid w:val="00851A81"/>
    <w:rsid w:val="008558F9"/>
    <w:rsid w:val="0086699F"/>
    <w:rsid w:val="0088673C"/>
    <w:rsid w:val="00893337"/>
    <w:rsid w:val="008A3AFA"/>
    <w:rsid w:val="008C4268"/>
    <w:rsid w:val="008F3B13"/>
    <w:rsid w:val="009127E7"/>
    <w:rsid w:val="009147E6"/>
    <w:rsid w:val="00922BCD"/>
    <w:rsid w:val="009558A4"/>
    <w:rsid w:val="00971C64"/>
    <w:rsid w:val="009826E1"/>
    <w:rsid w:val="009A1BBE"/>
    <w:rsid w:val="009A2D79"/>
    <w:rsid w:val="009D5163"/>
    <w:rsid w:val="009F5B3B"/>
    <w:rsid w:val="00A20B01"/>
    <w:rsid w:val="00A23D85"/>
    <w:rsid w:val="00A441C7"/>
    <w:rsid w:val="00A44D6B"/>
    <w:rsid w:val="00A52DB5"/>
    <w:rsid w:val="00A57604"/>
    <w:rsid w:val="00A6315D"/>
    <w:rsid w:val="00AD469F"/>
    <w:rsid w:val="00AD6653"/>
    <w:rsid w:val="00AF19B2"/>
    <w:rsid w:val="00B1062D"/>
    <w:rsid w:val="00B10917"/>
    <w:rsid w:val="00B3645E"/>
    <w:rsid w:val="00B63B70"/>
    <w:rsid w:val="00B644C9"/>
    <w:rsid w:val="00B651BE"/>
    <w:rsid w:val="00B7548E"/>
    <w:rsid w:val="00B96A96"/>
    <w:rsid w:val="00BC2836"/>
    <w:rsid w:val="00BE15B6"/>
    <w:rsid w:val="00BF006C"/>
    <w:rsid w:val="00BF32FD"/>
    <w:rsid w:val="00C10139"/>
    <w:rsid w:val="00C1148D"/>
    <w:rsid w:val="00C14F45"/>
    <w:rsid w:val="00C5705B"/>
    <w:rsid w:val="00C71954"/>
    <w:rsid w:val="00C83508"/>
    <w:rsid w:val="00C96648"/>
    <w:rsid w:val="00CB52FC"/>
    <w:rsid w:val="00CD7294"/>
    <w:rsid w:val="00CF10D6"/>
    <w:rsid w:val="00CF3DB5"/>
    <w:rsid w:val="00D07E44"/>
    <w:rsid w:val="00D32CA8"/>
    <w:rsid w:val="00D408F6"/>
    <w:rsid w:val="00D5001D"/>
    <w:rsid w:val="00D8642A"/>
    <w:rsid w:val="00DA4E88"/>
    <w:rsid w:val="00DB3000"/>
    <w:rsid w:val="00DB3970"/>
    <w:rsid w:val="00DB59AE"/>
    <w:rsid w:val="00DB67A2"/>
    <w:rsid w:val="00DF5972"/>
    <w:rsid w:val="00E10635"/>
    <w:rsid w:val="00E11393"/>
    <w:rsid w:val="00E27D9A"/>
    <w:rsid w:val="00E71C20"/>
    <w:rsid w:val="00E82632"/>
    <w:rsid w:val="00EB161B"/>
    <w:rsid w:val="00EB4F7F"/>
    <w:rsid w:val="00EC25FD"/>
    <w:rsid w:val="00EF338D"/>
    <w:rsid w:val="00F01379"/>
    <w:rsid w:val="00F319A9"/>
    <w:rsid w:val="00F47896"/>
    <w:rsid w:val="00F56990"/>
    <w:rsid w:val="00F95A39"/>
    <w:rsid w:val="00F95EEC"/>
    <w:rsid w:val="00F979D3"/>
    <w:rsid w:val="00FB2EC5"/>
    <w:rsid w:val="00FB4855"/>
    <w:rsid w:val="00FB7076"/>
    <w:rsid w:val="00FE164B"/>
    <w:rsid w:val="00FE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5F3674"/>
  <w15:chartTrackingRefBased/>
  <w15:docId w15:val="{259520A8-18E2-47AA-8240-CE8F3000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648"/>
    <w:pPr>
      <w:spacing w:after="0" w:line="240" w:lineRule="auto"/>
    </w:pPr>
    <w:rPr>
      <w:rFonts w:ascii="Calibri" w:hAnsi="Calibri" w:cs="Calibri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6648"/>
    <w:rPr>
      <w:rFonts w:ascii="Segoe UI" w:hAnsi="Segoe UI" w:cs="Segoe UI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C96648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iPriority w:val="99"/>
    <w:unhideWhenUsed/>
    <w:rsid w:val="00C96648"/>
    <w:rPr>
      <w:color w:val="0563C1"/>
      <w:u w:val="single"/>
    </w:rPr>
  </w:style>
  <w:style w:type="paragraph" w:styleId="a6">
    <w:name w:val="List Paragraph"/>
    <w:aliases w:val="PBM ART"/>
    <w:basedOn w:val="a"/>
    <w:link w:val="a7"/>
    <w:uiPriority w:val="34"/>
    <w:qFormat/>
    <w:rsid w:val="002615DA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2615D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615DA"/>
    <w:rPr>
      <w:rFonts w:ascii="Times New Roman" w:hAnsi="Times New Roman" w:cs="Times New Roman"/>
      <w:sz w:val="20"/>
      <w:szCs w:val="20"/>
    </w:rPr>
  </w:style>
  <w:style w:type="character" w:customStyle="1" w:styleId="aa">
    <w:name w:val="批注文字 字符"/>
    <w:basedOn w:val="a0"/>
    <w:link w:val="a9"/>
    <w:uiPriority w:val="99"/>
    <w:semiHidden/>
    <w:rsid w:val="002615DA"/>
    <w:rPr>
      <w:rFonts w:ascii="Times New Roman" w:hAnsi="Times New Roman" w:cs="Times New Roman"/>
      <w:sz w:val="20"/>
      <w:szCs w:val="20"/>
      <w:lang w:eastAsia="en-GB"/>
    </w:rPr>
  </w:style>
  <w:style w:type="paragraph" w:styleId="ab">
    <w:name w:val="header"/>
    <w:basedOn w:val="a"/>
    <w:link w:val="ac"/>
    <w:uiPriority w:val="99"/>
    <w:unhideWhenUsed/>
    <w:rsid w:val="00706727"/>
    <w:pPr>
      <w:tabs>
        <w:tab w:val="center" w:pos="4513"/>
        <w:tab w:val="right" w:pos="9026"/>
      </w:tabs>
    </w:pPr>
  </w:style>
  <w:style w:type="character" w:customStyle="1" w:styleId="ac">
    <w:name w:val="页眉 字符"/>
    <w:basedOn w:val="a0"/>
    <w:link w:val="ab"/>
    <w:uiPriority w:val="99"/>
    <w:rsid w:val="00706727"/>
    <w:rPr>
      <w:rFonts w:ascii="Calibri" w:hAnsi="Calibri" w:cs="Calibri"/>
      <w:lang w:eastAsia="en-GB"/>
    </w:rPr>
  </w:style>
  <w:style w:type="paragraph" w:styleId="ad">
    <w:name w:val="footer"/>
    <w:basedOn w:val="a"/>
    <w:link w:val="ae"/>
    <w:uiPriority w:val="99"/>
    <w:unhideWhenUsed/>
    <w:rsid w:val="00706727"/>
    <w:pPr>
      <w:tabs>
        <w:tab w:val="center" w:pos="4513"/>
        <w:tab w:val="right" w:pos="9026"/>
      </w:tabs>
    </w:pPr>
  </w:style>
  <w:style w:type="character" w:customStyle="1" w:styleId="ae">
    <w:name w:val="页脚 字符"/>
    <w:basedOn w:val="a0"/>
    <w:link w:val="ad"/>
    <w:uiPriority w:val="99"/>
    <w:rsid w:val="00706727"/>
    <w:rPr>
      <w:rFonts w:ascii="Calibri" w:hAnsi="Calibri" w:cs="Calibri"/>
      <w:lang w:eastAsia="en-GB"/>
    </w:rPr>
  </w:style>
  <w:style w:type="paragraph" w:styleId="af">
    <w:name w:val="annotation subject"/>
    <w:basedOn w:val="a9"/>
    <w:next w:val="a9"/>
    <w:link w:val="af0"/>
    <w:uiPriority w:val="99"/>
    <w:semiHidden/>
    <w:unhideWhenUsed/>
    <w:rsid w:val="00D5001D"/>
    <w:rPr>
      <w:rFonts w:ascii="Calibri" w:hAnsi="Calibri" w:cs="Calibri"/>
      <w:b/>
      <w:bCs/>
    </w:rPr>
  </w:style>
  <w:style w:type="character" w:customStyle="1" w:styleId="af0">
    <w:name w:val="批注主题 字符"/>
    <w:basedOn w:val="aa"/>
    <w:link w:val="af"/>
    <w:uiPriority w:val="99"/>
    <w:semiHidden/>
    <w:rsid w:val="00D5001D"/>
    <w:rPr>
      <w:rFonts w:ascii="Calibri" w:hAnsi="Calibri" w:cs="Calibri"/>
      <w:b/>
      <w:bCs/>
      <w:sz w:val="20"/>
      <w:szCs w:val="20"/>
      <w:lang w:eastAsia="en-GB"/>
    </w:rPr>
  </w:style>
  <w:style w:type="character" w:styleId="af1">
    <w:name w:val="FollowedHyperlink"/>
    <w:basedOn w:val="a0"/>
    <w:uiPriority w:val="99"/>
    <w:semiHidden/>
    <w:unhideWhenUsed/>
    <w:rsid w:val="00134820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rsid w:val="00134820"/>
    <w:rPr>
      <w:color w:val="605E5C"/>
      <w:shd w:val="clear" w:color="auto" w:fill="E1DFDD"/>
    </w:rPr>
  </w:style>
  <w:style w:type="paragraph" w:styleId="af2">
    <w:name w:val="Revision"/>
    <w:hidden/>
    <w:uiPriority w:val="99"/>
    <w:semiHidden/>
    <w:rsid w:val="00541DA3"/>
    <w:pPr>
      <w:spacing w:after="0" w:line="240" w:lineRule="auto"/>
    </w:pPr>
    <w:rPr>
      <w:rFonts w:ascii="Calibri" w:hAnsi="Calibri" w:cs="Calibri"/>
      <w:lang w:eastAsia="en-GB"/>
    </w:rPr>
  </w:style>
  <w:style w:type="table" w:styleId="af3">
    <w:name w:val="Table Grid"/>
    <w:basedOn w:val="a1"/>
    <w:uiPriority w:val="39"/>
    <w:qFormat/>
    <w:rsid w:val="00692D92"/>
    <w:pPr>
      <w:spacing w:after="0" w:line="240" w:lineRule="auto"/>
    </w:pPr>
    <w:rPr>
      <w:rFonts w:eastAsia="Times New Roman"/>
      <w:kern w:val="2"/>
      <w:sz w:val="21"/>
      <w:lang w:val="en-US"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列表段落 字符"/>
    <w:aliases w:val="PBM ART 字符"/>
    <w:basedOn w:val="a0"/>
    <w:link w:val="a6"/>
    <w:uiPriority w:val="34"/>
    <w:locked/>
    <w:rsid w:val="00570217"/>
    <w:rPr>
      <w:rFonts w:ascii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0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ocument xmlns="http://hoganlovells.com/word2010/custom">
  <fields>
    <field id="Author" dmfield="AUTHOR_ID" type="string"/>
    <field id="AuthorName" dmfield="" type="string"/>
    <field id="ClientNumber" dmfield="CLIENT_ID" type="string"/>
    <field id="MatterNumber" dmfield="MATTER_ID" type="string"/>
    <field id="DocumentType" dmfield="TYPE_ID" type="string">OTH</field>
    <field id="DocumentTitle" dmfield="DOCNAME" type="string"/>
    <field id="DocumentNumber" dmfield="DOCNUM" type="string">538193</field>
    <field id="Library" dmfield="" type="string">BRULIB01</field>
    <field id="Version" dmfield="" type="string">2</field>
    <field id="Language" dmfield="" type="string"/>
    <field id="Office" dmfield="" type="string"/>
    <field id="PaperTypeFirst" dmfield="" type="string"/>
    <field id="PaperTypeCont" dmfield="" type="string"/>
    <field id="ExcludeFooterUpdate" dmfield="" type="string">False</field>
    <field id="IncludeFooterAuthor" dmfield="" type="string">True</field>
    <field id="FooterType" dmfield="" type="string">Continuation Page Footer</field>
    <field id="LtrDocNo" dmfield="" type="">538193</field>
    <field id="FirstPageHeaded" dmfield="" type="">False</field>
    <field id="ContPage" dmfield="" type="">False</field>
    <field id="DraftSpacing" dmfield="" type="">False</field>
    <field id="DocID" dmfield="" type="">BRULIB01//538193.2</field>
    <field id="FirmName" dmfield="" type="">Hogan Lovells</field>
  </fields>
</customdocument>
</file>

<file path=customXml/itemProps1.xml><?xml version="1.0" encoding="utf-8"?>
<ds:datastoreItem xmlns:ds="http://schemas.openxmlformats.org/officeDocument/2006/customXml" ds:itemID="{438A97C1-DF06-494F-8428-14D804860663}">
  <ds:schemaRefs>
    <ds:schemaRef ds:uri="http://hoganlovells.com/word2010/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Fleischer, Raphael</dc:creator>
  <cp:lastModifiedBy>Junhe</cp:lastModifiedBy>
  <cp:revision>27</cp:revision>
  <dcterms:created xsi:type="dcterms:W3CDTF">2021-04-01T20:54:00Z</dcterms:created>
  <dcterms:modified xsi:type="dcterms:W3CDTF">2021-04-02T09:18:00Z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CIData">
    <vt:lpwstr>NO</vt:lpwstr>
  </property>
  <property fmtid="{D5CDD505-2E9C-101B-9397-08002B2CF9AE}" pid="3" name="TitusGUID">
    <vt:lpwstr>e15acf30-9dfe-4bee-a986-4312644a75a9</vt:lpwstr>
  </property>
  <property fmtid="{D5CDD505-2E9C-101B-9397-08002B2CF9AE}" pid="4" name="eDOCS AutoSave">
    <vt:lpwstr>20210401193926813</vt:lpwstr>
  </property>
  <property fmtid="{D5CDD505-2E9C-101B-9397-08002B2CF9AE}" pid="5" name="MSIP_Label_0d178f3f-9d62-4d87-b8af-200399509a39_Enabled">
    <vt:lpwstr>true</vt:lpwstr>
  </property>
  <property fmtid="{D5CDD505-2E9C-101B-9397-08002B2CF9AE}" pid="6" name="MSIP_Label_0d178f3f-9d62-4d87-b8af-200399509a39_SetDate">
    <vt:lpwstr>2021-04-01T21:00:34Z</vt:lpwstr>
  </property>
  <property fmtid="{D5CDD505-2E9C-101B-9397-08002B2CF9AE}" pid="7" name="MSIP_Label_0d178f3f-9d62-4d87-b8af-200399509a39_Method">
    <vt:lpwstr>Standard</vt:lpwstr>
  </property>
  <property fmtid="{D5CDD505-2E9C-101B-9397-08002B2CF9AE}" pid="8" name="MSIP_Label_0d178f3f-9d62-4d87-b8af-200399509a39_Name">
    <vt:lpwstr>Company Sensitive</vt:lpwstr>
  </property>
  <property fmtid="{D5CDD505-2E9C-101B-9397-08002B2CF9AE}" pid="9" name="MSIP_Label_0d178f3f-9d62-4d87-b8af-200399509a39_SiteId">
    <vt:lpwstr>e324592a-2653-45c7-9bfc-597c36917127</vt:lpwstr>
  </property>
  <property fmtid="{D5CDD505-2E9C-101B-9397-08002B2CF9AE}" pid="10" name="MSIP_Label_0d178f3f-9d62-4d87-b8af-200399509a39_ActionId">
    <vt:lpwstr>6eab1c63-2a67-4e03-b7cf-e85b7facaa0e</vt:lpwstr>
  </property>
  <property fmtid="{D5CDD505-2E9C-101B-9397-08002B2CF9AE}" pid="11" name="MSIP_Label_0d178f3f-9d62-4d87-b8af-200399509a39_ContentBits">
    <vt:lpwstr>2</vt:lpwstr>
  </property>
</Properties>
</file>