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6"/>
        <w:tblW w:w="904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01"/>
        <w:gridCol w:w="5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1418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7629" w:type="dxa"/>
            <w:gridSpan w:val="2"/>
            <w:vAlign w:val="center"/>
          </w:tcPr>
          <w:p>
            <w:pPr>
              <w:spacing w:line="500" w:lineRule="exact"/>
              <w:rPr>
                <w:rFonts w:ascii="Arial" w:hAnsi="Arial" w:cs="Arial"/>
                <w:color w:val="0000FF"/>
                <w:kern w:val="0"/>
                <w:szCs w:val="21"/>
              </w:rPr>
            </w:pPr>
            <w:r>
              <w:rPr>
                <w:rFonts w:hint="eastAsia" w:ascii="Arial" w:hAnsi="Arial" w:eastAsia="仿宋_GB2312" w:cs="Arial"/>
                <w:sz w:val="28"/>
                <w:szCs w:val="28"/>
              </w:rPr>
              <w:t>瑞美思有限责任公司收购奥易克斯有限两合公司等2家公司股权案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418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bookmarkStart w:id="0" w:name="_GoBack"/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</w:rPr>
              <w:t>本次交易为瑞美思有限责任公司（REMEX GmbH，“瑞美思”）向德钾矿产与农业有限公司（K+S Minerals and Agriculture GmbH）（“德钾公司”）分别收购奥易克斯有限两合公司（REKS GmbH &amp; Co. KG，“奥易克斯”）和奥易克斯行政有限责任公司（REKS Verwaltungs GmbH，“奥易克斯行政公司”）的50%股权（后者为奥易克斯的无限责任股东），德钾公司将持有奥易克斯和奥易克斯行政公司的剩余50%股权。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418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01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1、瑞美思</w:t>
            </w:r>
          </w:p>
        </w:tc>
        <w:tc>
          <w:tcPr>
            <w:tcW w:w="5928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瑞美思属于德国Rethmann集团，其业务包括废物处理和回收等。此外，该集团还从事运输和合同物流、动物副产品和其他生物废物的回收、动物饲料和生物肥料的生产以及可再生能源的生产等业务。瑞美思及其子公司从事矿物/无机废物处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spacing w:line="500" w:lineRule="exact"/>
              <w:jc w:val="left"/>
              <w:rPr>
                <w:rFonts w:ascii="Arial" w:hAnsi="Arial" w:eastAsia="仿宋_GB2312" w:cs="Arial"/>
                <w:sz w:val="28"/>
                <w:szCs w:val="28"/>
              </w:rPr>
            </w:pPr>
            <w:r>
              <w:rPr>
                <w:rFonts w:ascii="Arial" w:hAnsi="Arial" w:eastAsia="仿宋_GB2312" w:cs="Arial"/>
                <w:sz w:val="28"/>
                <w:szCs w:val="28"/>
              </w:rPr>
              <w:t>2、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德钾公司</w:t>
            </w:r>
          </w:p>
        </w:tc>
        <w:tc>
          <w:tcPr>
            <w:tcW w:w="5928" w:type="dxa"/>
          </w:tcPr>
          <w:p>
            <w:pPr>
              <w:spacing w:line="500" w:lineRule="exact"/>
              <w:rPr>
                <w:rFonts w:ascii="Arial" w:hAnsi="Arial" w:eastAsia="仿宋_GB2312" w:cs="Arial"/>
                <w:sz w:val="28"/>
                <w:szCs w:val="28"/>
              </w:rPr>
            </w:pPr>
            <w:r>
              <w:rPr>
                <w:rFonts w:hint="eastAsia" w:ascii="Arial" w:hAnsi="Arial" w:eastAsia="仿宋_GB2312" w:cs="Arial"/>
                <w:sz w:val="28"/>
                <w:szCs w:val="28"/>
              </w:rPr>
              <w:t>德钾公司所在的德钾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集团主要从事钾肥生产、盐类生产及地下开采业务，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德钾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集团的次级业务部门从事废物的处理和回收业务。此外，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德钾公司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还从事铝回收业务，通过铝回收工厂，从铝渣中回收有价值的材料铝颗粒、硫酸铵以及原材料氯化钾，这些铝渣作为原材料用于再生铝的生产。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418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Wingdings" w:hAnsi="Wingdings" w:eastAsia="黑体" w:cs="Arial"/>
                <w:sz w:val="22"/>
              </w:rPr>
              <w:t>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418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7629" w:type="dxa"/>
            <w:gridSpan w:val="2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8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7629" w:type="dxa"/>
            <w:gridSpan w:val="2"/>
          </w:tcPr>
          <w:p>
            <w:pPr>
              <w:pStyle w:val="14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hAnsi="Arial" w:eastAsia="仿宋_GB2312" w:cs="Arial"/>
                <w:sz w:val="28"/>
                <w:szCs w:val="28"/>
              </w:rPr>
            </w:pPr>
            <w:r>
              <w:rPr>
                <w:rFonts w:hint="eastAsia" w:ascii="Arial" w:hAnsi="Arial" w:eastAsia="仿宋_GB2312" w:cs="Arial"/>
                <w:sz w:val="28"/>
                <w:szCs w:val="28"/>
              </w:rPr>
              <w:t>欧盟危险废物处理/回收市场：不适用，因为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合营企业不在中国境内从事经济活动。</w:t>
            </w:r>
          </w:p>
          <w:p>
            <w:pPr>
              <w:pStyle w:val="14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hAnsi="Arial" w:eastAsia="仿宋_GB2312" w:cs="Arial"/>
                <w:sz w:val="28"/>
                <w:szCs w:val="28"/>
              </w:rPr>
            </w:pPr>
            <w:r>
              <w:rPr>
                <w:rFonts w:hint="eastAsia" w:ascii="Arial" w:hAnsi="Arial" w:eastAsia="仿宋_GB2312" w:cs="Arial"/>
                <w:sz w:val="28"/>
                <w:szCs w:val="28"/>
              </w:rPr>
              <w:t>全球再生铝市场：瑞美思：[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0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-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5]%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；德钾公司：[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0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-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5]%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；交易双方合计：[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0</w:t>
            </w:r>
            <w:r>
              <w:rPr>
                <w:rFonts w:hint="eastAsia" w:ascii="Arial" w:hAnsi="Arial" w:eastAsia="仿宋_GB2312" w:cs="Arial"/>
                <w:sz w:val="28"/>
                <w:szCs w:val="28"/>
              </w:rPr>
              <w:t>-</w:t>
            </w:r>
            <w:r>
              <w:rPr>
                <w:rFonts w:ascii="Arial" w:hAnsi="Arial" w:eastAsia="仿宋_GB2312" w:cs="Arial"/>
                <w:sz w:val="28"/>
                <w:szCs w:val="28"/>
              </w:rPr>
              <w:t>5]%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楷体_GB2312" w:hAnsi="Times New Roman" w:eastAsia="楷体_GB2312"/>
          <w:sz w:val="28"/>
          <w:szCs w:val="28"/>
        </w:rPr>
      </w:pPr>
      <w:r>
        <w:rPr>
          <w:rFonts w:hint="eastAsia" w:ascii="楷体_GB2312" w:hAnsi="宋体" w:eastAsia="楷体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楷体_GB2312" w:hAnsi="宋体" w:eastAsia="楷体_GB2312"/>
          <w:sz w:val="24"/>
          <w:szCs w:val="24"/>
        </w:rPr>
        <w:br w:type="textWrapping"/>
      </w:r>
      <w:r>
        <w:rPr>
          <w:rFonts w:hint="eastAsia" w:ascii="楷体_GB2312" w:hAnsi="宋体" w:eastAsia="楷体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B4FC3"/>
    <w:multiLevelType w:val="multilevel"/>
    <w:tmpl w:val="6D3B4FC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0B005A"/>
    <w:rsid w:val="000B267E"/>
    <w:rsid w:val="000C200B"/>
    <w:rsid w:val="001B78C8"/>
    <w:rsid w:val="001C2403"/>
    <w:rsid w:val="001F7328"/>
    <w:rsid w:val="00210BF0"/>
    <w:rsid w:val="00215996"/>
    <w:rsid w:val="00222B1C"/>
    <w:rsid w:val="00227057"/>
    <w:rsid w:val="00240F6E"/>
    <w:rsid w:val="00245776"/>
    <w:rsid w:val="002759DC"/>
    <w:rsid w:val="002F2D60"/>
    <w:rsid w:val="002F34D6"/>
    <w:rsid w:val="00302A13"/>
    <w:rsid w:val="00307976"/>
    <w:rsid w:val="00323AD8"/>
    <w:rsid w:val="00340E68"/>
    <w:rsid w:val="0038733E"/>
    <w:rsid w:val="003C5AF1"/>
    <w:rsid w:val="003E6809"/>
    <w:rsid w:val="00462174"/>
    <w:rsid w:val="00465EEC"/>
    <w:rsid w:val="004B384A"/>
    <w:rsid w:val="004C36CC"/>
    <w:rsid w:val="005059A2"/>
    <w:rsid w:val="00507AAE"/>
    <w:rsid w:val="0052411D"/>
    <w:rsid w:val="005A1099"/>
    <w:rsid w:val="005F167B"/>
    <w:rsid w:val="005F6B8D"/>
    <w:rsid w:val="0060180C"/>
    <w:rsid w:val="0061344B"/>
    <w:rsid w:val="00614590"/>
    <w:rsid w:val="00635A80"/>
    <w:rsid w:val="006F3AA5"/>
    <w:rsid w:val="0074128A"/>
    <w:rsid w:val="007A4915"/>
    <w:rsid w:val="007E41B9"/>
    <w:rsid w:val="00800482"/>
    <w:rsid w:val="00805F70"/>
    <w:rsid w:val="00817A87"/>
    <w:rsid w:val="008347A3"/>
    <w:rsid w:val="00846E09"/>
    <w:rsid w:val="008A079A"/>
    <w:rsid w:val="008F3EED"/>
    <w:rsid w:val="00913002"/>
    <w:rsid w:val="009C3677"/>
    <w:rsid w:val="009D326F"/>
    <w:rsid w:val="009E49D9"/>
    <w:rsid w:val="009F5E92"/>
    <w:rsid w:val="00A15682"/>
    <w:rsid w:val="00A17D36"/>
    <w:rsid w:val="00A20169"/>
    <w:rsid w:val="00A3136E"/>
    <w:rsid w:val="00A91C5F"/>
    <w:rsid w:val="00BA0750"/>
    <w:rsid w:val="00BB2377"/>
    <w:rsid w:val="00BD45FD"/>
    <w:rsid w:val="00C42457"/>
    <w:rsid w:val="00C4378C"/>
    <w:rsid w:val="00C6107B"/>
    <w:rsid w:val="00C61F94"/>
    <w:rsid w:val="00C65E6D"/>
    <w:rsid w:val="00C9068E"/>
    <w:rsid w:val="00C90D9F"/>
    <w:rsid w:val="00CA72DE"/>
    <w:rsid w:val="00CB152D"/>
    <w:rsid w:val="00CB772C"/>
    <w:rsid w:val="00D02E8C"/>
    <w:rsid w:val="00D21777"/>
    <w:rsid w:val="00D42A7E"/>
    <w:rsid w:val="00D52DCC"/>
    <w:rsid w:val="00D573BA"/>
    <w:rsid w:val="00D67B0C"/>
    <w:rsid w:val="00D8047D"/>
    <w:rsid w:val="00D847DB"/>
    <w:rsid w:val="00DB3EC3"/>
    <w:rsid w:val="00DD37EC"/>
    <w:rsid w:val="00DE17FA"/>
    <w:rsid w:val="00DE55E8"/>
    <w:rsid w:val="00DE7AA1"/>
    <w:rsid w:val="00E209CF"/>
    <w:rsid w:val="00E41F92"/>
    <w:rsid w:val="00E51478"/>
    <w:rsid w:val="00E65205"/>
    <w:rsid w:val="00E67CB7"/>
    <w:rsid w:val="00E96735"/>
    <w:rsid w:val="00ED21B1"/>
    <w:rsid w:val="00EE2895"/>
    <w:rsid w:val="00F10A07"/>
    <w:rsid w:val="00F31B7C"/>
    <w:rsid w:val="00F87C1F"/>
    <w:rsid w:val="00FA4590"/>
    <w:rsid w:val="00FA77B1"/>
    <w:rsid w:val="44AB09C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semiHidden/>
    <w:unhideWhenUsed/>
    <w:uiPriority w:val="99"/>
    <w:rPr>
      <w:vertAlign w:val="superscript"/>
    </w:rPr>
  </w:style>
  <w:style w:type="character" w:customStyle="1" w:styleId="10">
    <w:name w:val="尾注文本 字符"/>
    <w:basedOn w:val="8"/>
    <w:link w:val="2"/>
    <w:semiHidden/>
    <w:uiPriority w:val="99"/>
  </w:style>
  <w:style w:type="character" w:customStyle="1" w:styleId="11">
    <w:name w:val="页眉 字符"/>
    <w:link w:val="5"/>
    <w:uiPriority w:val="99"/>
    <w:rPr>
      <w:sz w:val="18"/>
      <w:szCs w:val="18"/>
    </w:rPr>
  </w:style>
  <w:style w:type="character" w:customStyle="1" w:styleId="12">
    <w:name w:val="页脚 字符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link w:val="3"/>
    <w:semiHidden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5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DD8AAF619FA647A3F1034FAD2AAE94" ma:contentTypeVersion="0" ma:contentTypeDescription="新建文档。" ma:contentTypeScope="" ma:versionID="df8710985ddef5613c7ca92aa4eeafa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3FEFD1-BD56-49BA-AE6C-3F606E810A4A}">
  <ds:schemaRefs/>
</ds:datastoreItem>
</file>

<file path=customXml/itemProps3.xml><?xml version="1.0" encoding="utf-8"?>
<ds:datastoreItem xmlns:ds="http://schemas.openxmlformats.org/officeDocument/2006/customXml" ds:itemID="{3D856084-F117-4C7C-902C-190B59A3ACB8}">
  <ds:schemaRefs/>
</ds:datastoreItem>
</file>

<file path=customXml/itemProps4.xml><?xml version="1.0" encoding="utf-8"?>
<ds:datastoreItem xmlns:ds="http://schemas.openxmlformats.org/officeDocument/2006/customXml" ds:itemID="{E38950E7-437E-4EA0-ADEE-A1D2E9BE10CA}">
  <ds:schemaRefs/>
</ds:datastoreItem>
</file>

<file path=customXml/itemProps5.xml><?xml version="1.0" encoding="utf-8"?>
<ds:datastoreItem xmlns:ds="http://schemas.openxmlformats.org/officeDocument/2006/customXml" ds:itemID="{B3111BEE-5BC5-4751-80AC-1D0C78AF8B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190</Words>
  <Characters>1085</Characters>
  <Lines>9</Lines>
  <Paragraphs>2</Paragraphs>
  <TotalTime>34</TotalTime>
  <ScaleCrop>false</ScaleCrop>
  <LinksUpToDate>false</LinksUpToDate>
  <CharactersWithSpaces>1273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2021-04-01T07:30:00Z</dcterms:created>
  <dc:creator>dell</dc:creator>
  <cp:lastModifiedBy>洪磊</cp:lastModifiedBy>
  <cp:lastPrinted>2014-10-08T02:48:00Z</cp:lastPrinted>
  <dcterms:modified xsi:type="dcterms:W3CDTF">2021-05-13T07:58:49Z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0x01010028DD8AAF619FA647A3F1034FAD2AAE94</vt:lpwstr>
  </property>
  <property fmtid="{D5CDD505-2E9C-101B-9397-08002B2CF9AE}" pid="3" name="KSOProductBuildVer">
    <vt:lpwstr>2052-11.1.0.10356</vt:lpwstr>
  </property>
  <property fmtid="{D5CDD505-2E9C-101B-9397-08002B2CF9AE}" pid="4" name="ICV">
    <vt:lpwstr>5280105AAADD4DDE87B6E8ECE68E190A</vt:lpwstr>
  </property>
</Properties>
</file>