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B8BEA3" w14:textId="77777777" w:rsidR="00797E25" w:rsidRDefault="004B1398">
      <w:pPr>
        <w:spacing w:line="440" w:lineRule="exact"/>
        <w:jc w:val="center"/>
        <w:rPr>
          <w:rFonts w:ascii="Times New Roman" w:eastAsia="黑体" w:hAnsi="Times New Roman"/>
          <w:sz w:val="30"/>
          <w:szCs w:val="30"/>
        </w:rPr>
      </w:pPr>
      <w:r>
        <w:rPr>
          <w:rFonts w:ascii="Times New Roman" w:eastAsia="黑体" w:hAnsi="Times New Roman"/>
          <w:sz w:val="30"/>
          <w:szCs w:val="30"/>
        </w:rPr>
        <w:t>经营者集中简易案件公示表</w:t>
      </w:r>
    </w:p>
    <w:p w14:paraId="3A7638AD" w14:textId="77777777" w:rsidR="00797E25" w:rsidRDefault="00797E25">
      <w:pPr>
        <w:spacing w:line="440" w:lineRule="exact"/>
        <w:jc w:val="center"/>
        <w:rPr>
          <w:rFonts w:ascii="Times New Roman" w:eastAsia="黑体" w:hAnsi="Times New Roman"/>
          <w:sz w:val="30"/>
          <w:szCs w:val="30"/>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321"/>
      </w:tblGrid>
      <w:tr w:rsidR="00797E25" w14:paraId="102475B9" w14:textId="77777777">
        <w:tc>
          <w:tcPr>
            <w:tcW w:w="1809" w:type="dxa"/>
            <w:shd w:val="clear" w:color="auto" w:fill="D9D9D9"/>
            <w:vAlign w:val="center"/>
          </w:tcPr>
          <w:p w14:paraId="646906EF" w14:textId="77777777" w:rsidR="00797E25" w:rsidRDefault="004B1398">
            <w:pPr>
              <w:spacing w:line="500" w:lineRule="exact"/>
              <w:jc w:val="center"/>
              <w:rPr>
                <w:rFonts w:ascii="Times New Roman" w:eastAsia="仿宋" w:hAnsi="Times New Roman"/>
                <w:kern w:val="0"/>
                <w:sz w:val="24"/>
                <w:szCs w:val="24"/>
              </w:rPr>
            </w:pPr>
            <w:r>
              <w:rPr>
                <w:rFonts w:ascii="Times New Roman" w:eastAsia="仿宋" w:hAnsi="Times New Roman"/>
                <w:kern w:val="0"/>
                <w:sz w:val="24"/>
                <w:szCs w:val="24"/>
              </w:rPr>
              <w:t>案件名称</w:t>
            </w:r>
          </w:p>
        </w:tc>
        <w:tc>
          <w:tcPr>
            <w:tcW w:w="7117" w:type="dxa"/>
            <w:gridSpan w:val="2"/>
          </w:tcPr>
          <w:p w14:paraId="2C3BE09B" w14:textId="77777777" w:rsidR="00797E25" w:rsidRDefault="004B1398">
            <w:pPr>
              <w:spacing w:line="500" w:lineRule="exact"/>
              <w:rPr>
                <w:rFonts w:ascii="Times New Roman" w:eastAsia="仿宋" w:hAnsi="Times New Roman"/>
                <w:kern w:val="0"/>
                <w:sz w:val="24"/>
                <w:szCs w:val="24"/>
              </w:rPr>
            </w:pPr>
            <w:r>
              <w:rPr>
                <w:rFonts w:ascii="Times New Roman" w:eastAsia="仿宋" w:hAnsi="Times New Roman"/>
                <w:kern w:val="0"/>
                <w:sz w:val="24"/>
                <w:szCs w:val="24"/>
              </w:rPr>
              <w:t>中石化长城燃气投资有限公司收购浙江省能源集团城市燃气有限公司股权案</w:t>
            </w:r>
          </w:p>
        </w:tc>
      </w:tr>
      <w:tr w:rsidR="00797E25" w14:paraId="2BC41679" w14:textId="77777777">
        <w:trPr>
          <w:trHeight w:val="993"/>
        </w:trPr>
        <w:tc>
          <w:tcPr>
            <w:tcW w:w="1809" w:type="dxa"/>
            <w:shd w:val="clear" w:color="auto" w:fill="D9D9D9"/>
            <w:vAlign w:val="center"/>
          </w:tcPr>
          <w:p w14:paraId="61C504C2" w14:textId="77777777" w:rsidR="00797E25" w:rsidRDefault="004B1398">
            <w:pPr>
              <w:spacing w:line="500" w:lineRule="exact"/>
              <w:jc w:val="center"/>
              <w:rPr>
                <w:rFonts w:ascii="Times New Roman" w:eastAsia="仿宋" w:hAnsi="Times New Roman"/>
                <w:kern w:val="0"/>
                <w:sz w:val="24"/>
                <w:szCs w:val="24"/>
              </w:rPr>
            </w:pPr>
            <w:r>
              <w:rPr>
                <w:rFonts w:ascii="Times New Roman" w:eastAsia="仿宋" w:hAnsi="Times New Roman"/>
                <w:kern w:val="0"/>
                <w:sz w:val="24"/>
                <w:szCs w:val="24"/>
              </w:rPr>
              <w:t>交易概况</w:t>
            </w:r>
          </w:p>
          <w:p w14:paraId="5E547C6A" w14:textId="77777777" w:rsidR="00797E25" w:rsidRDefault="004B1398">
            <w:pPr>
              <w:spacing w:line="500" w:lineRule="exact"/>
              <w:jc w:val="center"/>
              <w:rPr>
                <w:rFonts w:ascii="Times New Roman" w:eastAsia="仿宋" w:hAnsi="Times New Roman"/>
                <w:kern w:val="0"/>
                <w:sz w:val="24"/>
                <w:szCs w:val="24"/>
              </w:rPr>
            </w:pPr>
            <w:r>
              <w:rPr>
                <w:rFonts w:ascii="Times New Roman" w:eastAsia="仿宋" w:hAnsi="Times New Roman"/>
                <w:kern w:val="0"/>
                <w:sz w:val="24"/>
                <w:szCs w:val="24"/>
              </w:rPr>
              <w:t>（限</w:t>
            </w:r>
            <w:r>
              <w:rPr>
                <w:rFonts w:ascii="Times New Roman" w:eastAsia="仿宋" w:hAnsi="Times New Roman"/>
                <w:kern w:val="0"/>
                <w:sz w:val="24"/>
                <w:szCs w:val="24"/>
              </w:rPr>
              <w:t>200</w:t>
            </w:r>
            <w:r>
              <w:rPr>
                <w:rFonts w:ascii="Times New Roman" w:eastAsia="仿宋" w:hAnsi="Times New Roman"/>
                <w:kern w:val="0"/>
                <w:sz w:val="24"/>
                <w:szCs w:val="24"/>
              </w:rPr>
              <w:t>字内）</w:t>
            </w:r>
          </w:p>
        </w:tc>
        <w:tc>
          <w:tcPr>
            <w:tcW w:w="7117" w:type="dxa"/>
            <w:gridSpan w:val="2"/>
          </w:tcPr>
          <w:p w14:paraId="6A35C499" w14:textId="4E290390" w:rsidR="00797E25" w:rsidRDefault="004B1398" w:rsidP="007556E9">
            <w:pPr>
              <w:spacing w:line="500" w:lineRule="exact"/>
              <w:rPr>
                <w:rFonts w:ascii="Times New Roman" w:eastAsia="仿宋" w:hAnsi="Times New Roman"/>
                <w:kern w:val="0"/>
                <w:sz w:val="24"/>
                <w:szCs w:val="24"/>
              </w:rPr>
            </w:pPr>
            <w:r>
              <w:rPr>
                <w:rFonts w:ascii="Times New Roman" w:eastAsia="仿宋" w:hAnsi="Times New Roman"/>
                <w:kern w:val="0"/>
                <w:sz w:val="24"/>
                <w:szCs w:val="24"/>
              </w:rPr>
              <w:t>中石化长城燃气投资有限公司（</w:t>
            </w:r>
            <w:r>
              <w:rPr>
                <w:rFonts w:ascii="Times New Roman" w:eastAsia="仿宋" w:hAnsi="Times New Roman"/>
                <w:kern w:val="0"/>
                <w:sz w:val="24"/>
                <w:szCs w:val="24"/>
              </w:rPr>
              <w:t>“</w:t>
            </w:r>
            <w:r>
              <w:rPr>
                <w:rFonts w:ascii="Times New Roman" w:eastAsia="仿宋" w:hAnsi="Times New Roman" w:hint="eastAsia"/>
                <w:kern w:val="0"/>
                <w:sz w:val="24"/>
                <w:szCs w:val="24"/>
              </w:rPr>
              <w:t>长城燃气</w:t>
            </w:r>
            <w:r>
              <w:rPr>
                <w:rFonts w:ascii="Times New Roman" w:eastAsia="仿宋" w:hAnsi="Times New Roman"/>
                <w:kern w:val="0"/>
                <w:sz w:val="24"/>
                <w:szCs w:val="24"/>
              </w:rPr>
              <w:t>”</w:t>
            </w:r>
            <w:r>
              <w:rPr>
                <w:rFonts w:ascii="Times New Roman" w:eastAsia="仿宋" w:hAnsi="Times New Roman"/>
                <w:kern w:val="0"/>
                <w:sz w:val="24"/>
                <w:szCs w:val="24"/>
              </w:rPr>
              <w:t>）</w:t>
            </w:r>
            <w:r>
              <w:rPr>
                <w:rFonts w:ascii="Times New Roman" w:eastAsia="仿宋" w:hAnsi="Times New Roman" w:hint="eastAsia"/>
                <w:kern w:val="0"/>
                <w:sz w:val="24"/>
                <w:szCs w:val="24"/>
              </w:rPr>
              <w:t>拟收购浙江</w:t>
            </w:r>
            <w:r>
              <w:rPr>
                <w:rFonts w:ascii="Times New Roman" w:eastAsia="仿宋" w:hAnsi="Times New Roman"/>
                <w:kern w:val="0"/>
                <w:sz w:val="24"/>
                <w:szCs w:val="24"/>
              </w:rPr>
              <w:t>省能源集团城市燃气有限（</w:t>
            </w:r>
            <w:r w:rsidR="00D267D4">
              <w:rPr>
                <w:rFonts w:ascii="Times New Roman" w:eastAsia="仿宋" w:hAnsi="Times New Roman" w:hint="eastAsia"/>
                <w:kern w:val="0"/>
                <w:sz w:val="24"/>
                <w:szCs w:val="24"/>
              </w:rPr>
              <w:t>“</w:t>
            </w:r>
            <w:r>
              <w:rPr>
                <w:rFonts w:ascii="Times New Roman" w:eastAsia="仿宋" w:hAnsi="Times New Roman" w:hint="eastAsia"/>
                <w:kern w:val="0"/>
                <w:sz w:val="24"/>
                <w:szCs w:val="24"/>
              </w:rPr>
              <w:t>目标公司</w:t>
            </w:r>
            <w:r w:rsidR="00D267D4">
              <w:rPr>
                <w:rFonts w:ascii="Times New Roman" w:eastAsia="仿宋" w:hAnsi="Times New Roman" w:hint="eastAsia"/>
                <w:kern w:val="0"/>
                <w:sz w:val="24"/>
                <w:szCs w:val="24"/>
              </w:rPr>
              <w:t>”</w:t>
            </w:r>
            <w:r>
              <w:rPr>
                <w:rFonts w:ascii="Times New Roman" w:eastAsia="仿宋" w:hAnsi="Times New Roman"/>
                <w:kern w:val="0"/>
                <w:sz w:val="24"/>
                <w:szCs w:val="24"/>
              </w:rPr>
              <w:t>）</w:t>
            </w:r>
            <w:r w:rsidR="00D267D4">
              <w:rPr>
                <w:rFonts w:ascii="Times New Roman" w:eastAsia="仿宋" w:hAnsi="Times New Roman" w:hint="eastAsia"/>
                <w:kern w:val="0"/>
                <w:sz w:val="24"/>
                <w:szCs w:val="24"/>
              </w:rPr>
              <w:t>2</w:t>
            </w:r>
            <w:r w:rsidR="00D267D4">
              <w:rPr>
                <w:rFonts w:ascii="Times New Roman" w:eastAsia="仿宋" w:hAnsi="Times New Roman"/>
                <w:kern w:val="0"/>
                <w:sz w:val="24"/>
                <w:szCs w:val="24"/>
              </w:rPr>
              <w:t>5</w:t>
            </w:r>
            <w:r w:rsidR="00D267D4">
              <w:rPr>
                <w:rFonts w:ascii="Times New Roman" w:eastAsia="仿宋" w:hAnsi="Times New Roman" w:hint="eastAsia"/>
                <w:kern w:val="0"/>
                <w:sz w:val="24"/>
                <w:szCs w:val="24"/>
              </w:rPr>
              <w:t>%</w:t>
            </w:r>
            <w:r>
              <w:rPr>
                <w:rFonts w:ascii="Times New Roman" w:eastAsia="仿宋" w:hAnsi="Times New Roman" w:hint="eastAsia"/>
                <w:kern w:val="0"/>
                <w:sz w:val="24"/>
                <w:szCs w:val="24"/>
              </w:rPr>
              <w:t>股份</w:t>
            </w:r>
            <w:r w:rsidR="00D267D4">
              <w:rPr>
                <w:rFonts w:ascii="Times New Roman" w:eastAsia="仿宋" w:hAnsi="Times New Roman" w:hint="eastAsia"/>
                <w:kern w:val="0"/>
                <w:sz w:val="24"/>
                <w:szCs w:val="24"/>
              </w:rPr>
              <w:t>（“本次交易”）</w:t>
            </w:r>
            <w:r>
              <w:rPr>
                <w:rFonts w:ascii="Times New Roman" w:eastAsia="仿宋" w:hAnsi="Times New Roman" w:hint="eastAsia"/>
                <w:kern w:val="0"/>
                <w:sz w:val="24"/>
                <w:szCs w:val="24"/>
              </w:rPr>
              <w:t>。本次交易前，浙江能源天然气集团（</w:t>
            </w:r>
            <w:r w:rsidR="00D267D4">
              <w:rPr>
                <w:rFonts w:ascii="Times New Roman" w:eastAsia="仿宋" w:hAnsi="Times New Roman" w:hint="eastAsia"/>
                <w:kern w:val="0"/>
                <w:sz w:val="24"/>
                <w:szCs w:val="24"/>
              </w:rPr>
              <w:t>“</w:t>
            </w:r>
            <w:r>
              <w:rPr>
                <w:rFonts w:ascii="Times New Roman" w:eastAsia="仿宋" w:hAnsi="Times New Roman" w:hint="eastAsia"/>
                <w:kern w:val="0"/>
                <w:sz w:val="24"/>
                <w:szCs w:val="24"/>
              </w:rPr>
              <w:t>浙能天然气集团</w:t>
            </w:r>
            <w:r w:rsidR="00D267D4">
              <w:rPr>
                <w:rFonts w:ascii="Times New Roman" w:eastAsia="仿宋" w:hAnsi="Times New Roman" w:hint="eastAsia"/>
                <w:kern w:val="0"/>
                <w:sz w:val="24"/>
                <w:szCs w:val="24"/>
              </w:rPr>
              <w:t>”</w:t>
            </w:r>
            <w:r>
              <w:rPr>
                <w:rFonts w:ascii="Times New Roman" w:eastAsia="仿宋" w:hAnsi="Times New Roman" w:hint="eastAsia"/>
                <w:kern w:val="0"/>
                <w:sz w:val="24"/>
                <w:szCs w:val="24"/>
              </w:rPr>
              <w:t>）为目标公司唯一股东，拥有</w:t>
            </w:r>
            <w:r>
              <w:rPr>
                <w:rFonts w:ascii="Times New Roman" w:eastAsia="仿宋" w:hAnsi="Times New Roman" w:hint="eastAsia"/>
                <w:kern w:val="0"/>
                <w:sz w:val="24"/>
                <w:szCs w:val="24"/>
              </w:rPr>
              <w:t>100%</w:t>
            </w:r>
            <w:r>
              <w:rPr>
                <w:rFonts w:ascii="Times New Roman" w:eastAsia="仿宋" w:hAnsi="Times New Roman" w:hint="eastAsia"/>
                <w:kern w:val="0"/>
                <w:sz w:val="24"/>
                <w:szCs w:val="24"/>
              </w:rPr>
              <w:t>股权</w:t>
            </w:r>
            <w:r w:rsidR="00D267D4">
              <w:rPr>
                <w:rFonts w:ascii="Times New Roman" w:eastAsia="仿宋" w:hAnsi="Times New Roman" w:hint="eastAsia"/>
                <w:kern w:val="0"/>
                <w:sz w:val="24"/>
                <w:szCs w:val="24"/>
              </w:rPr>
              <w:t>，</w:t>
            </w:r>
            <w:r>
              <w:rPr>
                <w:rFonts w:ascii="Times New Roman" w:eastAsia="仿宋" w:hAnsi="Times New Roman" w:hint="eastAsia"/>
                <w:kern w:val="0"/>
                <w:sz w:val="24"/>
                <w:szCs w:val="24"/>
              </w:rPr>
              <w:t>并单独控制目标公司。</w:t>
            </w:r>
            <w:r w:rsidR="00D267D4">
              <w:rPr>
                <w:rFonts w:ascii="Times New Roman" w:eastAsia="仿宋" w:hAnsi="Times New Roman" w:hint="eastAsia"/>
                <w:kern w:val="0"/>
                <w:sz w:val="24"/>
                <w:szCs w:val="24"/>
              </w:rPr>
              <w:t>本次</w:t>
            </w:r>
            <w:r>
              <w:rPr>
                <w:rFonts w:ascii="Times New Roman" w:eastAsia="仿宋" w:hAnsi="Times New Roman" w:hint="eastAsia"/>
                <w:kern w:val="0"/>
                <w:sz w:val="24"/>
                <w:szCs w:val="24"/>
              </w:rPr>
              <w:t>交易后，目标公司将</w:t>
            </w:r>
            <w:proofErr w:type="gramStart"/>
            <w:r>
              <w:rPr>
                <w:rFonts w:ascii="Times New Roman" w:eastAsia="仿宋" w:hAnsi="Times New Roman" w:hint="eastAsia"/>
                <w:kern w:val="0"/>
                <w:sz w:val="24"/>
                <w:szCs w:val="24"/>
              </w:rPr>
              <w:t>由浙能天然气</w:t>
            </w:r>
            <w:proofErr w:type="gramEnd"/>
            <w:r>
              <w:rPr>
                <w:rFonts w:ascii="Times New Roman" w:eastAsia="仿宋" w:hAnsi="Times New Roman" w:hint="eastAsia"/>
                <w:kern w:val="0"/>
                <w:sz w:val="24"/>
                <w:szCs w:val="24"/>
              </w:rPr>
              <w:t>集团和中石化长城燃气共同控制。</w:t>
            </w:r>
          </w:p>
        </w:tc>
      </w:tr>
      <w:tr w:rsidR="00797E25" w14:paraId="360B6137" w14:textId="77777777">
        <w:trPr>
          <w:trHeight w:val="468"/>
        </w:trPr>
        <w:tc>
          <w:tcPr>
            <w:tcW w:w="1809" w:type="dxa"/>
            <w:vMerge w:val="restart"/>
            <w:shd w:val="clear" w:color="auto" w:fill="D9D9D9"/>
            <w:vAlign w:val="center"/>
          </w:tcPr>
          <w:p w14:paraId="1C9EE139" w14:textId="77777777" w:rsidR="00797E25" w:rsidRDefault="004B1398">
            <w:pPr>
              <w:spacing w:line="500" w:lineRule="exact"/>
              <w:jc w:val="center"/>
              <w:rPr>
                <w:rFonts w:ascii="Times New Roman" w:eastAsia="仿宋" w:hAnsi="Times New Roman"/>
                <w:kern w:val="0"/>
                <w:sz w:val="24"/>
                <w:szCs w:val="24"/>
              </w:rPr>
            </w:pPr>
            <w:r>
              <w:rPr>
                <w:rFonts w:ascii="Times New Roman" w:eastAsia="仿宋" w:hAnsi="Times New Roman"/>
                <w:kern w:val="0"/>
                <w:sz w:val="24"/>
                <w:szCs w:val="24"/>
              </w:rPr>
              <w:t>参与集中的</w:t>
            </w:r>
          </w:p>
          <w:p w14:paraId="16330334" w14:textId="77777777" w:rsidR="00797E25" w:rsidRDefault="004B1398">
            <w:pPr>
              <w:spacing w:line="500" w:lineRule="exact"/>
              <w:jc w:val="center"/>
              <w:rPr>
                <w:rFonts w:ascii="Times New Roman" w:eastAsia="仿宋" w:hAnsi="Times New Roman"/>
                <w:kern w:val="0"/>
                <w:sz w:val="24"/>
                <w:szCs w:val="24"/>
              </w:rPr>
            </w:pPr>
            <w:r>
              <w:rPr>
                <w:rFonts w:ascii="Times New Roman" w:eastAsia="仿宋" w:hAnsi="Times New Roman"/>
                <w:kern w:val="0"/>
                <w:sz w:val="24"/>
                <w:szCs w:val="24"/>
              </w:rPr>
              <w:t>经营者简介</w:t>
            </w:r>
          </w:p>
        </w:tc>
        <w:tc>
          <w:tcPr>
            <w:tcW w:w="1796" w:type="dxa"/>
          </w:tcPr>
          <w:p w14:paraId="3E0E9DE9" w14:textId="006B89F4" w:rsidR="00797E25" w:rsidRDefault="004B1398">
            <w:pPr>
              <w:spacing w:line="500" w:lineRule="exact"/>
              <w:rPr>
                <w:rFonts w:ascii="Times New Roman" w:eastAsia="仿宋" w:hAnsi="Times New Roman"/>
                <w:kern w:val="0"/>
                <w:sz w:val="24"/>
                <w:szCs w:val="24"/>
              </w:rPr>
            </w:pPr>
            <w:r>
              <w:rPr>
                <w:rFonts w:ascii="Times New Roman" w:eastAsia="仿宋" w:hAnsi="Times New Roman"/>
                <w:kern w:val="0"/>
                <w:sz w:val="24"/>
                <w:szCs w:val="24"/>
              </w:rPr>
              <w:t>1</w:t>
            </w:r>
            <w:r>
              <w:rPr>
                <w:rFonts w:ascii="Times New Roman" w:eastAsia="仿宋" w:hAnsi="Times New Roman"/>
                <w:kern w:val="0"/>
                <w:sz w:val="24"/>
                <w:szCs w:val="24"/>
              </w:rPr>
              <w:t>、</w:t>
            </w:r>
            <w:r>
              <w:rPr>
                <w:rFonts w:ascii="Times New Roman" w:eastAsia="仿宋" w:hAnsi="Times New Roman" w:hint="eastAsia"/>
                <w:kern w:val="0"/>
                <w:sz w:val="24"/>
                <w:szCs w:val="24"/>
              </w:rPr>
              <w:t>长城燃气</w:t>
            </w:r>
          </w:p>
        </w:tc>
        <w:tc>
          <w:tcPr>
            <w:tcW w:w="5321" w:type="dxa"/>
          </w:tcPr>
          <w:p w14:paraId="51CCBA14" w14:textId="39F0891A" w:rsidR="00797E25" w:rsidRDefault="004B1398">
            <w:pPr>
              <w:spacing w:line="500" w:lineRule="exact"/>
              <w:rPr>
                <w:rFonts w:ascii="Times New Roman" w:eastAsia="仿宋" w:hAnsi="Times New Roman"/>
                <w:kern w:val="0"/>
                <w:sz w:val="24"/>
                <w:szCs w:val="24"/>
              </w:rPr>
            </w:pPr>
            <w:r>
              <w:rPr>
                <w:rFonts w:ascii="Times New Roman" w:eastAsia="仿宋" w:hAnsi="Times New Roman" w:hint="eastAsia"/>
                <w:kern w:val="0"/>
                <w:sz w:val="24"/>
                <w:szCs w:val="24"/>
              </w:rPr>
              <w:t>长城燃气于</w:t>
            </w:r>
            <w:r>
              <w:rPr>
                <w:rFonts w:ascii="Times New Roman" w:eastAsia="仿宋" w:hAnsi="Times New Roman" w:hint="eastAsia"/>
                <w:kern w:val="0"/>
                <w:sz w:val="24"/>
                <w:szCs w:val="24"/>
              </w:rPr>
              <w:t>2017</w:t>
            </w:r>
            <w:r>
              <w:rPr>
                <w:rFonts w:ascii="Times New Roman" w:eastAsia="仿宋" w:hAnsi="Times New Roman" w:hint="eastAsia"/>
                <w:kern w:val="0"/>
                <w:sz w:val="24"/>
                <w:szCs w:val="24"/>
              </w:rPr>
              <w:t>年</w:t>
            </w:r>
            <w:r>
              <w:rPr>
                <w:rFonts w:ascii="Times New Roman" w:eastAsia="仿宋" w:hAnsi="Times New Roman" w:hint="eastAsia"/>
                <w:kern w:val="0"/>
                <w:sz w:val="24"/>
                <w:szCs w:val="24"/>
              </w:rPr>
              <w:t>10</w:t>
            </w:r>
            <w:r>
              <w:rPr>
                <w:rFonts w:ascii="Times New Roman" w:eastAsia="仿宋" w:hAnsi="Times New Roman" w:hint="eastAsia"/>
                <w:kern w:val="0"/>
                <w:sz w:val="24"/>
                <w:szCs w:val="24"/>
              </w:rPr>
              <w:t>月</w:t>
            </w:r>
            <w:r>
              <w:rPr>
                <w:rFonts w:ascii="Times New Roman" w:eastAsia="仿宋" w:hAnsi="Times New Roman" w:hint="eastAsia"/>
                <w:kern w:val="0"/>
                <w:sz w:val="24"/>
                <w:szCs w:val="24"/>
              </w:rPr>
              <w:t>16</w:t>
            </w:r>
            <w:r>
              <w:rPr>
                <w:rFonts w:ascii="Times New Roman" w:eastAsia="仿宋" w:hAnsi="Times New Roman" w:hint="eastAsia"/>
                <w:kern w:val="0"/>
                <w:sz w:val="24"/>
                <w:szCs w:val="24"/>
              </w:rPr>
              <w:t>日作为中国石化天然气有限责任公司的全资子公司成立，主要从事供热服务、天然气储运相关技术服务、建设工程项目投资与管理、化工产品销售等业务。</w:t>
            </w:r>
          </w:p>
        </w:tc>
      </w:tr>
      <w:tr w:rsidR="00797E25" w14:paraId="65B26FE7" w14:textId="77777777">
        <w:trPr>
          <w:trHeight w:val="1134"/>
        </w:trPr>
        <w:tc>
          <w:tcPr>
            <w:tcW w:w="1809" w:type="dxa"/>
            <w:vMerge/>
            <w:shd w:val="clear" w:color="auto" w:fill="D9D9D9"/>
            <w:vAlign w:val="center"/>
          </w:tcPr>
          <w:p w14:paraId="6D9D4D8D" w14:textId="77777777" w:rsidR="00797E25" w:rsidRDefault="00797E25">
            <w:pPr>
              <w:spacing w:line="500" w:lineRule="exact"/>
              <w:jc w:val="center"/>
              <w:rPr>
                <w:rFonts w:ascii="Times New Roman" w:eastAsia="仿宋" w:hAnsi="Times New Roman"/>
                <w:kern w:val="0"/>
                <w:sz w:val="24"/>
                <w:szCs w:val="24"/>
              </w:rPr>
            </w:pPr>
          </w:p>
        </w:tc>
        <w:tc>
          <w:tcPr>
            <w:tcW w:w="1796" w:type="dxa"/>
          </w:tcPr>
          <w:p w14:paraId="46B4FA81" w14:textId="77777777" w:rsidR="00797E25" w:rsidRDefault="004B1398">
            <w:pPr>
              <w:spacing w:line="500" w:lineRule="exact"/>
              <w:rPr>
                <w:rFonts w:ascii="Times New Roman" w:eastAsia="仿宋" w:hAnsi="Times New Roman"/>
                <w:kern w:val="0"/>
                <w:sz w:val="24"/>
                <w:szCs w:val="24"/>
              </w:rPr>
            </w:pPr>
            <w:r>
              <w:rPr>
                <w:rFonts w:ascii="Times New Roman" w:eastAsia="仿宋" w:hAnsi="Times New Roman"/>
                <w:kern w:val="0"/>
                <w:sz w:val="24"/>
                <w:szCs w:val="24"/>
              </w:rPr>
              <w:t>2</w:t>
            </w:r>
            <w:r>
              <w:rPr>
                <w:rFonts w:ascii="Times New Roman" w:eastAsia="仿宋" w:hAnsi="Times New Roman"/>
                <w:kern w:val="0"/>
                <w:sz w:val="24"/>
                <w:szCs w:val="24"/>
              </w:rPr>
              <w:t>、</w:t>
            </w:r>
            <w:r>
              <w:rPr>
                <w:rFonts w:ascii="Times New Roman" w:eastAsia="仿宋" w:hAnsi="Times New Roman" w:hint="eastAsia"/>
                <w:kern w:val="0"/>
                <w:sz w:val="24"/>
                <w:szCs w:val="24"/>
              </w:rPr>
              <w:t>浙江省能源集团城市燃气有限公司</w:t>
            </w:r>
          </w:p>
        </w:tc>
        <w:tc>
          <w:tcPr>
            <w:tcW w:w="5321" w:type="dxa"/>
          </w:tcPr>
          <w:p w14:paraId="27FB1070" w14:textId="167A889A" w:rsidR="00797E25" w:rsidRDefault="004B1398">
            <w:pPr>
              <w:spacing w:line="500" w:lineRule="exact"/>
              <w:rPr>
                <w:rFonts w:ascii="Times New Roman" w:eastAsia="仿宋" w:hAnsi="Times New Roman"/>
                <w:kern w:val="0"/>
                <w:sz w:val="24"/>
                <w:szCs w:val="24"/>
              </w:rPr>
            </w:pPr>
            <w:r>
              <w:rPr>
                <w:rFonts w:ascii="Times New Roman" w:eastAsia="仿宋" w:hAnsi="Times New Roman" w:hint="eastAsia"/>
                <w:kern w:val="0"/>
                <w:sz w:val="24"/>
                <w:szCs w:val="24"/>
              </w:rPr>
              <w:t>浙江省能源集团城市燃气有限公司于</w:t>
            </w:r>
            <w:r>
              <w:rPr>
                <w:rFonts w:ascii="Times New Roman" w:eastAsia="仿宋" w:hAnsi="Times New Roman" w:hint="eastAsia"/>
                <w:kern w:val="0"/>
                <w:sz w:val="24"/>
                <w:szCs w:val="24"/>
              </w:rPr>
              <w:t>2010</w:t>
            </w:r>
            <w:r>
              <w:rPr>
                <w:rFonts w:ascii="Times New Roman" w:eastAsia="仿宋" w:hAnsi="Times New Roman" w:hint="eastAsia"/>
                <w:kern w:val="0"/>
                <w:sz w:val="24"/>
                <w:szCs w:val="24"/>
              </w:rPr>
              <w:t>年</w:t>
            </w:r>
            <w:r>
              <w:rPr>
                <w:rFonts w:ascii="Times New Roman" w:eastAsia="仿宋" w:hAnsi="Times New Roman" w:hint="eastAsia"/>
                <w:kern w:val="0"/>
                <w:sz w:val="24"/>
                <w:szCs w:val="24"/>
              </w:rPr>
              <w:t>11</w:t>
            </w:r>
            <w:r>
              <w:rPr>
                <w:rFonts w:ascii="Times New Roman" w:eastAsia="仿宋" w:hAnsi="Times New Roman" w:hint="eastAsia"/>
                <w:kern w:val="0"/>
                <w:sz w:val="24"/>
                <w:szCs w:val="24"/>
              </w:rPr>
              <w:t>月</w:t>
            </w:r>
            <w:r>
              <w:rPr>
                <w:rFonts w:ascii="Times New Roman" w:eastAsia="仿宋" w:hAnsi="Times New Roman" w:hint="eastAsia"/>
                <w:kern w:val="0"/>
                <w:sz w:val="24"/>
                <w:szCs w:val="24"/>
              </w:rPr>
              <w:t>8</w:t>
            </w:r>
            <w:r>
              <w:rPr>
                <w:rFonts w:ascii="Times New Roman" w:eastAsia="仿宋" w:hAnsi="Times New Roman" w:hint="eastAsia"/>
                <w:kern w:val="0"/>
                <w:sz w:val="24"/>
                <w:szCs w:val="24"/>
              </w:rPr>
              <w:t>日成立</w:t>
            </w:r>
            <w:r w:rsidR="00D267D4">
              <w:rPr>
                <w:rFonts w:ascii="Times New Roman" w:eastAsia="仿宋" w:hAnsi="Times New Roman" w:hint="eastAsia"/>
                <w:kern w:val="0"/>
                <w:sz w:val="24"/>
                <w:szCs w:val="24"/>
              </w:rPr>
              <w:t>，</w:t>
            </w:r>
            <w:r>
              <w:rPr>
                <w:rFonts w:ascii="Times New Roman" w:eastAsia="仿宋" w:hAnsi="Times New Roman"/>
                <w:kern w:val="0"/>
                <w:sz w:val="24"/>
                <w:szCs w:val="24"/>
              </w:rPr>
              <w:t>主要从事城市燃气项目的投资开发</w:t>
            </w:r>
            <w:r w:rsidR="00D267D4">
              <w:rPr>
                <w:rFonts w:ascii="Times New Roman" w:eastAsia="仿宋" w:hAnsi="Times New Roman" w:hint="eastAsia"/>
                <w:kern w:val="0"/>
                <w:sz w:val="24"/>
                <w:szCs w:val="24"/>
              </w:rPr>
              <w:t>业务</w:t>
            </w:r>
            <w:r>
              <w:rPr>
                <w:rFonts w:ascii="Times New Roman" w:eastAsia="仿宋" w:hAnsi="Times New Roman"/>
                <w:kern w:val="0"/>
                <w:sz w:val="24"/>
                <w:szCs w:val="24"/>
              </w:rPr>
              <w:t>，包括开发城市燃气项目，提供满足市场要求的燃气、天然气能源，城市燃气项目运营及安全管理，以及提供天然气、燃气等项目技术服务咨询。</w:t>
            </w:r>
          </w:p>
        </w:tc>
      </w:tr>
      <w:tr w:rsidR="00797E25" w14:paraId="01F8F925" w14:textId="77777777">
        <w:trPr>
          <w:trHeight w:val="279"/>
        </w:trPr>
        <w:tc>
          <w:tcPr>
            <w:tcW w:w="1809" w:type="dxa"/>
            <w:vMerge w:val="restart"/>
            <w:shd w:val="clear" w:color="auto" w:fill="D9D9D9"/>
            <w:vAlign w:val="center"/>
          </w:tcPr>
          <w:p w14:paraId="097BDB3F" w14:textId="77777777" w:rsidR="00797E25" w:rsidRDefault="004B1398">
            <w:pPr>
              <w:spacing w:line="500" w:lineRule="exact"/>
              <w:jc w:val="center"/>
              <w:rPr>
                <w:rFonts w:ascii="Times New Roman" w:eastAsia="仿宋" w:hAnsi="Times New Roman"/>
                <w:kern w:val="0"/>
                <w:sz w:val="24"/>
                <w:szCs w:val="24"/>
              </w:rPr>
            </w:pPr>
            <w:r>
              <w:rPr>
                <w:rFonts w:ascii="Times New Roman" w:eastAsia="仿宋" w:hAnsi="Times New Roman"/>
                <w:kern w:val="0"/>
                <w:sz w:val="24"/>
                <w:szCs w:val="24"/>
              </w:rPr>
              <w:t>简易案件理由（可以单选，也可以多选）</w:t>
            </w:r>
          </w:p>
        </w:tc>
        <w:tc>
          <w:tcPr>
            <w:tcW w:w="7117" w:type="dxa"/>
            <w:gridSpan w:val="2"/>
          </w:tcPr>
          <w:p w14:paraId="6F96A9B2" w14:textId="3E4C4053" w:rsidR="00797E25" w:rsidRDefault="0003000C">
            <w:pPr>
              <w:spacing w:line="500" w:lineRule="exact"/>
              <w:rPr>
                <w:rFonts w:ascii="Times New Roman" w:eastAsia="仿宋" w:hAnsi="Times New Roman"/>
                <w:kern w:val="0"/>
                <w:sz w:val="24"/>
                <w:szCs w:val="24"/>
              </w:rPr>
            </w:pPr>
            <w:r>
              <w:rPr>
                <w:rFonts w:ascii="黑体" w:eastAsia="黑体" w:hint="eastAsia"/>
                <w:szCs w:val="21"/>
              </w:rPr>
              <w:sym w:font="Wingdings" w:char="F0FE"/>
            </w:r>
            <w:r w:rsidR="004B1398">
              <w:rPr>
                <w:rFonts w:ascii="Times New Roman" w:eastAsia="仿宋" w:hAnsi="Times New Roman"/>
                <w:kern w:val="0"/>
                <w:sz w:val="24"/>
                <w:szCs w:val="24"/>
              </w:rPr>
              <w:t>1.</w:t>
            </w:r>
            <w:r w:rsidR="004B1398">
              <w:rPr>
                <w:rFonts w:ascii="Times New Roman" w:eastAsia="仿宋" w:hAnsi="Times New Roman"/>
                <w:kern w:val="0"/>
                <w:sz w:val="24"/>
                <w:szCs w:val="24"/>
              </w:rPr>
              <w:t>在同一相关市场，所有参与集中的经营者所占市场份额之和小于</w:t>
            </w:r>
            <w:r w:rsidR="004B1398">
              <w:rPr>
                <w:rFonts w:ascii="Times New Roman" w:eastAsia="仿宋" w:hAnsi="Times New Roman"/>
                <w:kern w:val="0"/>
                <w:sz w:val="24"/>
                <w:szCs w:val="24"/>
              </w:rPr>
              <w:t>15%</w:t>
            </w:r>
            <w:r w:rsidR="004B1398">
              <w:rPr>
                <w:rFonts w:ascii="Times New Roman" w:eastAsia="仿宋" w:hAnsi="Times New Roman"/>
                <w:kern w:val="0"/>
                <w:sz w:val="24"/>
                <w:szCs w:val="24"/>
              </w:rPr>
              <w:t>。</w:t>
            </w:r>
          </w:p>
        </w:tc>
      </w:tr>
      <w:tr w:rsidR="00797E25" w14:paraId="45E122EB" w14:textId="77777777">
        <w:trPr>
          <w:trHeight w:val="330"/>
        </w:trPr>
        <w:tc>
          <w:tcPr>
            <w:tcW w:w="1809" w:type="dxa"/>
            <w:vMerge/>
            <w:shd w:val="clear" w:color="auto" w:fill="D9D9D9"/>
            <w:vAlign w:val="center"/>
          </w:tcPr>
          <w:p w14:paraId="477AAE13" w14:textId="77777777" w:rsidR="00797E25" w:rsidRDefault="00797E25">
            <w:pPr>
              <w:spacing w:line="500" w:lineRule="exact"/>
              <w:jc w:val="center"/>
              <w:rPr>
                <w:rFonts w:ascii="Times New Roman" w:eastAsia="仿宋" w:hAnsi="Times New Roman"/>
                <w:kern w:val="0"/>
                <w:sz w:val="24"/>
                <w:szCs w:val="24"/>
              </w:rPr>
            </w:pPr>
          </w:p>
        </w:tc>
        <w:tc>
          <w:tcPr>
            <w:tcW w:w="7117" w:type="dxa"/>
            <w:gridSpan w:val="2"/>
          </w:tcPr>
          <w:p w14:paraId="4874DA22" w14:textId="4517D4D1" w:rsidR="00797E25" w:rsidRDefault="0003000C">
            <w:pPr>
              <w:spacing w:line="500" w:lineRule="exact"/>
              <w:rPr>
                <w:rFonts w:ascii="Times New Roman" w:eastAsia="仿宋" w:hAnsi="Times New Roman"/>
                <w:kern w:val="0"/>
                <w:sz w:val="24"/>
                <w:szCs w:val="24"/>
              </w:rPr>
            </w:pPr>
            <w:r>
              <w:rPr>
                <w:rFonts w:ascii="黑体" w:eastAsia="黑体" w:hint="eastAsia"/>
                <w:szCs w:val="21"/>
              </w:rPr>
              <w:sym w:font="Wingdings" w:char="F0FE"/>
            </w:r>
            <w:r w:rsidR="004B1398">
              <w:rPr>
                <w:rFonts w:ascii="Times New Roman" w:eastAsia="仿宋" w:hAnsi="Times New Roman"/>
                <w:kern w:val="0"/>
                <w:sz w:val="24"/>
                <w:szCs w:val="24"/>
              </w:rPr>
              <w:t>2.</w:t>
            </w:r>
            <w:r w:rsidR="004B1398">
              <w:rPr>
                <w:rFonts w:ascii="Times New Roman" w:eastAsia="仿宋" w:hAnsi="Times New Roman"/>
                <w:kern w:val="0"/>
                <w:sz w:val="24"/>
                <w:szCs w:val="24"/>
              </w:rPr>
              <w:t>存在上下游关系的参与集中的经营者，在上下游市场所占的市场份额均小于</w:t>
            </w:r>
            <w:r w:rsidR="004B1398">
              <w:rPr>
                <w:rFonts w:ascii="Times New Roman" w:eastAsia="仿宋" w:hAnsi="Times New Roman"/>
                <w:kern w:val="0"/>
                <w:sz w:val="24"/>
                <w:szCs w:val="24"/>
              </w:rPr>
              <w:t>25%</w:t>
            </w:r>
            <w:r w:rsidR="004B1398">
              <w:rPr>
                <w:rFonts w:ascii="Times New Roman" w:eastAsia="仿宋" w:hAnsi="Times New Roman"/>
                <w:kern w:val="0"/>
                <w:sz w:val="24"/>
                <w:szCs w:val="24"/>
              </w:rPr>
              <w:t>。</w:t>
            </w:r>
          </w:p>
        </w:tc>
      </w:tr>
      <w:tr w:rsidR="00797E25" w14:paraId="002AE51D" w14:textId="77777777">
        <w:trPr>
          <w:trHeight w:val="285"/>
        </w:trPr>
        <w:tc>
          <w:tcPr>
            <w:tcW w:w="1809" w:type="dxa"/>
            <w:vMerge/>
            <w:shd w:val="clear" w:color="auto" w:fill="D9D9D9"/>
            <w:vAlign w:val="center"/>
          </w:tcPr>
          <w:p w14:paraId="69055FAB" w14:textId="77777777" w:rsidR="00797E25" w:rsidRDefault="00797E25">
            <w:pPr>
              <w:spacing w:line="500" w:lineRule="exact"/>
              <w:jc w:val="center"/>
              <w:rPr>
                <w:rFonts w:ascii="Times New Roman" w:eastAsia="仿宋" w:hAnsi="Times New Roman"/>
                <w:kern w:val="0"/>
                <w:sz w:val="24"/>
                <w:szCs w:val="24"/>
              </w:rPr>
            </w:pPr>
          </w:p>
        </w:tc>
        <w:tc>
          <w:tcPr>
            <w:tcW w:w="7117" w:type="dxa"/>
            <w:gridSpan w:val="2"/>
          </w:tcPr>
          <w:p w14:paraId="0E341C35" w14:textId="77777777" w:rsidR="00797E25" w:rsidRDefault="004B1398">
            <w:pPr>
              <w:spacing w:line="500" w:lineRule="exact"/>
              <w:rPr>
                <w:rFonts w:ascii="Times New Roman" w:eastAsia="仿宋" w:hAnsi="Times New Roman"/>
                <w:kern w:val="0"/>
                <w:sz w:val="24"/>
                <w:szCs w:val="24"/>
              </w:rPr>
            </w:pPr>
            <w:r>
              <w:rPr>
                <w:rFonts w:ascii="Times New Roman" w:eastAsia="仿宋" w:hAnsi="Times New Roman"/>
                <w:kern w:val="0"/>
                <w:sz w:val="24"/>
                <w:szCs w:val="24"/>
              </w:rPr>
              <w:t>□3.</w:t>
            </w:r>
            <w:r>
              <w:rPr>
                <w:rFonts w:ascii="Times New Roman" w:eastAsia="仿宋" w:hAnsi="Times New Roman"/>
                <w:kern w:val="0"/>
                <w:sz w:val="24"/>
                <w:szCs w:val="24"/>
              </w:rPr>
              <w:t>不在同一相关市场、也不存在上下游关系的参与集中的经营者，在与交易有关的每个市场所占的份额均小于</w:t>
            </w:r>
            <w:r>
              <w:rPr>
                <w:rFonts w:ascii="Times New Roman" w:eastAsia="仿宋" w:hAnsi="Times New Roman"/>
                <w:kern w:val="0"/>
                <w:sz w:val="24"/>
                <w:szCs w:val="24"/>
              </w:rPr>
              <w:t>25%</w:t>
            </w:r>
            <w:r>
              <w:rPr>
                <w:rFonts w:ascii="Times New Roman" w:eastAsia="仿宋" w:hAnsi="Times New Roman"/>
                <w:kern w:val="0"/>
                <w:sz w:val="24"/>
                <w:szCs w:val="24"/>
              </w:rPr>
              <w:t>。</w:t>
            </w:r>
          </w:p>
        </w:tc>
      </w:tr>
      <w:tr w:rsidR="00797E25" w14:paraId="194BACC9" w14:textId="77777777">
        <w:trPr>
          <w:trHeight w:val="870"/>
        </w:trPr>
        <w:tc>
          <w:tcPr>
            <w:tcW w:w="1809" w:type="dxa"/>
            <w:vMerge/>
            <w:shd w:val="clear" w:color="auto" w:fill="D9D9D9"/>
            <w:vAlign w:val="center"/>
          </w:tcPr>
          <w:p w14:paraId="08A4446F" w14:textId="77777777" w:rsidR="00797E25" w:rsidRDefault="00797E25">
            <w:pPr>
              <w:spacing w:line="500" w:lineRule="exact"/>
              <w:jc w:val="center"/>
              <w:rPr>
                <w:rFonts w:ascii="Times New Roman" w:eastAsia="仿宋" w:hAnsi="Times New Roman"/>
                <w:kern w:val="0"/>
                <w:sz w:val="24"/>
                <w:szCs w:val="24"/>
              </w:rPr>
            </w:pPr>
          </w:p>
        </w:tc>
        <w:tc>
          <w:tcPr>
            <w:tcW w:w="7117" w:type="dxa"/>
            <w:gridSpan w:val="2"/>
          </w:tcPr>
          <w:p w14:paraId="20E200F6" w14:textId="77777777" w:rsidR="00797E25" w:rsidRDefault="004B1398">
            <w:pPr>
              <w:spacing w:line="500" w:lineRule="exact"/>
              <w:rPr>
                <w:rFonts w:ascii="Times New Roman" w:eastAsia="仿宋" w:hAnsi="Times New Roman"/>
                <w:kern w:val="0"/>
                <w:sz w:val="24"/>
                <w:szCs w:val="24"/>
              </w:rPr>
            </w:pPr>
            <w:r>
              <w:rPr>
                <w:rFonts w:ascii="Times New Roman" w:eastAsia="仿宋" w:hAnsi="Times New Roman"/>
                <w:kern w:val="0"/>
                <w:sz w:val="24"/>
                <w:szCs w:val="24"/>
              </w:rPr>
              <w:t>□4.</w:t>
            </w:r>
            <w:r>
              <w:rPr>
                <w:rFonts w:ascii="Times New Roman" w:eastAsia="仿宋" w:hAnsi="Times New Roman"/>
                <w:kern w:val="0"/>
                <w:sz w:val="24"/>
                <w:szCs w:val="24"/>
              </w:rPr>
              <w:t>参与集中的经营者在中国境外设立合营企业，合营企业不在中国境内从事经济活动。</w:t>
            </w:r>
          </w:p>
        </w:tc>
      </w:tr>
      <w:tr w:rsidR="00797E25" w14:paraId="6B67EEA9" w14:textId="77777777">
        <w:trPr>
          <w:trHeight w:val="264"/>
        </w:trPr>
        <w:tc>
          <w:tcPr>
            <w:tcW w:w="1809" w:type="dxa"/>
            <w:vMerge/>
            <w:shd w:val="clear" w:color="auto" w:fill="D9D9D9"/>
            <w:vAlign w:val="center"/>
          </w:tcPr>
          <w:p w14:paraId="073053EE" w14:textId="77777777" w:rsidR="00797E25" w:rsidRDefault="00797E25">
            <w:pPr>
              <w:spacing w:line="500" w:lineRule="exact"/>
              <w:jc w:val="center"/>
              <w:rPr>
                <w:rFonts w:ascii="Times New Roman" w:eastAsia="仿宋" w:hAnsi="Times New Roman"/>
                <w:kern w:val="0"/>
                <w:sz w:val="24"/>
                <w:szCs w:val="24"/>
              </w:rPr>
            </w:pPr>
          </w:p>
        </w:tc>
        <w:tc>
          <w:tcPr>
            <w:tcW w:w="7117" w:type="dxa"/>
            <w:gridSpan w:val="2"/>
          </w:tcPr>
          <w:p w14:paraId="6410966E" w14:textId="77777777" w:rsidR="00797E25" w:rsidRDefault="004B1398">
            <w:pPr>
              <w:spacing w:line="500" w:lineRule="exact"/>
              <w:rPr>
                <w:rFonts w:ascii="Times New Roman" w:eastAsia="仿宋" w:hAnsi="Times New Roman"/>
                <w:kern w:val="0"/>
                <w:sz w:val="24"/>
                <w:szCs w:val="24"/>
              </w:rPr>
            </w:pPr>
            <w:r>
              <w:rPr>
                <w:rFonts w:ascii="Times New Roman" w:eastAsia="仿宋" w:hAnsi="Times New Roman"/>
                <w:kern w:val="0"/>
                <w:sz w:val="24"/>
                <w:szCs w:val="24"/>
              </w:rPr>
              <w:t>□5.</w:t>
            </w:r>
            <w:r>
              <w:rPr>
                <w:rFonts w:ascii="Times New Roman" w:eastAsia="仿宋" w:hAnsi="Times New Roman"/>
                <w:kern w:val="0"/>
                <w:sz w:val="24"/>
                <w:szCs w:val="24"/>
              </w:rPr>
              <w:t>参与集中的经营者收购境外企业股权或资产的，该境外企业不</w:t>
            </w:r>
            <w:r>
              <w:rPr>
                <w:rFonts w:ascii="Times New Roman" w:eastAsia="仿宋" w:hAnsi="Times New Roman"/>
                <w:kern w:val="0"/>
                <w:sz w:val="24"/>
                <w:szCs w:val="24"/>
              </w:rPr>
              <w:lastRenderedPageBreak/>
              <w:t>在中国境内从事经济活动。</w:t>
            </w:r>
          </w:p>
        </w:tc>
      </w:tr>
      <w:tr w:rsidR="00797E25" w14:paraId="61E46217" w14:textId="77777777">
        <w:trPr>
          <w:trHeight w:val="345"/>
        </w:trPr>
        <w:tc>
          <w:tcPr>
            <w:tcW w:w="1809" w:type="dxa"/>
            <w:vMerge/>
            <w:shd w:val="clear" w:color="auto" w:fill="D9D9D9"/>
            <w:vAlign w:val="center"/>
          </w:tcPr>
          <w:p w14:paraId="0D3BB2BF" w14:textId="77777777" w:rsidR="00797E25" w:rsidRDefault="00797E25">
            <w:pPr>
              <w:spacing w:line="500" w:lineRule="exact"/>
              <w:jc w:val="center"/>
              <w:rPr>
                <w:rFonts w:ascii="Times New Roman" w:eastAsia="仿宋" w:hAnsi="Times New Roman"/>
                <w:kern w:val="0"/>
                <w:sz w:val="24"/>
                <w:szCs w:val="24"/>
              </w:rPr>
            </w:pPr>
          </w:p>
        </w:tc>
        <w:tc>
          <w:tcPr>
            <w:tcW w:w="7117" w:type="dxa"/>
            <w:gridSpan w:val="2"/>
          </w:tcPr>
          <w:p w14:paraId="46450BD9" w14:textId="77777777" w:rsidR="00797E25" w:rsidRDefault="004B1398">
            <w:pPr>
              <w:spacing w:line="500" w:lineRule="exact"/>
              <w:rPr>
                <w:rFonts w:ascii="Times New Roman" w:eastAsia="仿宋" w:hAnsi="Times New Roman"/>
                <w:kern w:val="0"/>
                <w:sz w:val="24"/>
                <w:szCs w:val="24"/>
              </w:rPr>
            </w:pPr>
            <w:r>
              <w:rPr>
                <w:rFonts w:ascii="Times New Roman" w:eastAsia="仿宋" w:hAnsi="Times New Roman"/>
                <w:kern w:val="0"/>
                <w:sz w:val="24"/>
                <w:szCs w:val="24"/>
              </w:rPr>
              <w:t>□6.</w:t>
            </w:r>
            <w:r>
              <w:rPr>
                <w:rFonts w:ascii="Times New Roman" w:eastAsia="仿宋" w:hAnsi="Times New Roman"/>
                <w:kern w:val="0"/>
                <w:sz w:val="24"/>
                <w:szCs w:val="24"/>
              </w:rPr>
              <w:t>由两个以上的经营者共同控制的合营企业，通过集中被其中一个或一个以上经营者控制。</w:t>
            </w:r>
          </w:p>
        </w:tc>
      </w:tr>
      <w:tr w:rsidR="00797E25" w14:paraId="0C7797B4" w14:textId="77777777">
        <w:trPr>
          <w:trHeight w:val="2551"/>
        </w:trPr>
        <w:tc>
          <w:tcPr>
            <w:tcW w:w="1809" w:type="dxa"/>
            <w:shd w:val="clear" w:color="auto" w:fill="D9D9D9"/>
            <w:vAlign w:val="center"/>
          </w:tcPr>
          <w:p w14:paraId="1193F987" w14:textId="77777777" w:rsidR="00797E25" w:rsidRDefault="004B1398">
            <w:pPr>
              <w:spacing w:line="500" w:lineRule="exact"/>
              <w:jc w:val="center"/>
              <w:rPr>
                <w:rFonts w:ascii="Times New Roman" w:eastAsia="仿宋" w:hAnsi="Times New Roman"/>
                <w:kern w:val="0"/>
                <w:sz w:val="24"/>
                <w:szCs w:val="24"/>
              </w:rPr>
            </w:pPr>
            <w:r>
              <w:rPr>
                <w:rFonts w:ascii="Times New Roman" w:eastAsia="仿宋" w:hAnsi="Times New Roman"/>
                <w:kern w:val="0"/>
                <w:sz w:val="24"/>
                <w:szCs w:val="24"/>
              </w:rPr>
              <w:t>备注</w:t>
            </w:r>
          </w:p>
          <w:p w14:paraId="74D87C78" w14:textId="77777777" w:rsidR="00797E25" w:rsidRDefault="00797E25">
            <w:pPr>
              <w:spacing w:line="500" w:lineRule="exact"/>
              <w:jc w:val="center"/>
              <w:rPr>
                <w:rFonts w:ascii="Times New Roman" w:eastAsia="仿宋" w:hAnsi="Times New Roman"/>
                <w:kern w:val="0"/>
                <w:sz w:val="24"/>
                <w:szCs w:val="24"/>
              </w:rPr>
            </w:pPr>
          </w:p>
        </w:tc>
        <w:tc>
          <w:tcPr>
            <w:tcW w:w="7117" w:type="dxa"/>
            <w:gridSpan w:val="2"/>
          </w:tcPr>
          <w:p w14:paraId="302BEBED" w14:textId="5BC87167" w:rsidR="00797E25" w:rsidRDefault="004B1398">
            <w:pPr>
              <w:numPr>
                <w:ilvl w:val="0"/>
                <w:numId w:val="1"/>
              </w:numPr>
              <w:spacing w:line="500" w:lineRule="exact"/>
              <w:rPr>
                <w:rFonts w:ascii="Times New Roman" w:eastAsia="仿宋" w:hAnsi="Times New Roman"/>
                <w:kern w:val="0"/>
                <w:sz w:val="24"/>
                <w:szCs w:val="24"/>
              </w:rPr>
            </w:pPr>
            <w:r>
              <w:rPr>
                <w:rFonts w:ascii="Times New Roman" w:eastAsia="仿宋" w:hAnsi="Times New Roman"/>
                <w:kern w:val="0"/>
                <w:sz w:val="24"/>
                <w:szCs w:val="24"/>
              </w:rPr>
              <w:t>相关商品市场：</w:t>
            </w:r>
            <w:r>
              <w:rPr>
                <w:rFonts w:ascii="Times New Roman" w:eastAsia="仿宋" w:hAnsi="Times New Roman" w:hint="eastAsia"/>
                <w:kern w:val="0"/>
                <w:sz w:val="24"/>
                <w:szCs w:val="24"/>
              </w:rPr>
              <w:t>天然气</w:t>
            </w:r>
            <w:r w:rsidR="00E47F25">
              <w:rPr>
                <w:rFonts w:ascii="Times New Roman" w:eastAsia="仿宋" w:hAnsi="Times New Roman" w:hint="eastAsia"/>
                <w:kern w:val="0"/>
                <w:sz w:val="24"/>
                <w:szCs w:val="24"/>
              </w:rPr>
              <w:t>生产和供应</w:t>
            </w:r>
            <w:r>
              <w:rPr>
                <w:rFonts w:ascii="Times New Roman" w:eastAsia="仿宋" w:hAnsi="Times New Roman" w:hint="eastAsia"/>
                <w:kern w:val="0"/>
                <w:sz w:val="24"/>
                <w:szCs w:val="24"/>
              </w:rPr>
              <w:t>市场</w:t>
            </w:r>
          </w:p>
          <w:p w14:paraId="20069EF8" w14:textId="33B356C8" w:rsidR="00797E25" w:rsidRDefault="004B1398">
            <w:pPr>
              <w:spacing w:line="500" w:lineRule="exact"/>
              <w:rPr>
                <w:rFonts w:ascii="Times New Roman" w:eastAsia="仿宋" w:hAnsi="Times New Roman"/>
                <w:kern w:val="0"/>
                <w:sz w:val="24"/>
                <w:szCs w:val="24"/>
              </w:rPr>
            </w:pPr>
            <w:r>
              <w:rPr>
                <w:rFonts w:ascii="Times New Roman" w:eastAsia="仿宋" w:hAnsi="Times New Roman"/>
                <w:kern w:val="0"/>
                <w:sz w:val="24"/>
                <w:szCs w:val="24"/>
              </w:rPr>
              <w:t>相关地域市场：</w:t>
            </w:r>
            <w:r w:rsidR="005F37E5">
              <w:rPr>
                <w:rFonts w:ascii="Times New Roman" w:eastAsia="仿宋" w:hAnsi="Times New Roman" w:hint="eastAsia"/>
                <w:kern w:val="0"/>
                <w:sz w:val="24"/>
                <w:szCs w:val="24"/>
              </w:rPr>
              <w:t>全球</w:t>
            </w:r>
            <w:r>
              <w:rPr>
                <w:rFonts w:ascii="Times New Roman" w:eastAsia="仿宋" w:hAnsi="Times New Roman"/>
                <w:kern w:val="0"/>
                <w:sz w:val="24"/>
                <w:szCs w:val="24"/>
              </w:rPr>
              <w:t>市场</w:t>
            </w:r>
          </w:p>
          <w:p w14:paraId="756CF6C8" w14:textId="3D0F8F8C" w:rsidR="006649EA" w:rsidRDefault="006649EA" w:rsidP="006649EA">
            <w:pPr>
              <w:spacing w:line="500" w:lineRule="exact"/>
              <w:rPr>
                <w:rFonts w:ascii="Times New Roman" w:eastAsia="仿宋" w:hAnsi="Times New Roman"/>
                <w:kern w:val="0"/>
                <w:sz w:val="24"/>
                <w:szCs w:val="24"/>
              </w:rPr>
            </w:pPr>
            <w:r>
              <w:rPr>
                <w:rFonts w:ascii="Times New Roman" w:eastAsia="仿宋" w:hAnsi="Times New Roman" w:hint="eastAsia"/>
                <w:kern w:val="0"/>
                <w:sz w:val="24"/>
                <w:szCs w:val="24"/>
              </w:rPr>
              <w:t>中石化集团</w:t>
            </w:r>
            <w:r>
              <w:rPr>
                <w:rFonts w:ascii="Times New Roman" w:eastAsia="仿宋" w:hAnsi="Times New Roman"/>
                <w:kern w:val="0"/>
                <w:sz w:val="24"/>
                <w:szCs w:val="24"/>
              </w:rPr>
              <w:t>在相关市场的市场份额为</w:t>
            </w:r>
            <w:r>
              <w:rPr>
                <w:rFonts w:ascii="Times New Roman" w:eastAsia="仿宋" w:hAnsi="Times New Roman"/>
                <w:kern w:val="0"/>
                <w:sz w:val="24"/>
                <w:szCs w:val="24"/>
              </w:rPr>
              <w:t>[0%-5%]</w:t>
            </w:r>
            <w:r>
              <w:rPr>
                <w:rFonts w:ascii="Times New Roman" w:eastAsia="仿宋" w:hAnsi="Times New Roman" w:hint="eastAsia"/>
                <w:kern w:val="0"/>
                <w:sz w:val="24"/>
                <w:szCs w:val="24"/>
              </w:rPr>
              <w:t>；</w:t>
            </w:r>
          </w:p>
          <w:p w14:paraId="390D4897" w14:textId="021512BF" w:rsidR="00797E25" w:rsidRDefault="004B1398">
            <w:pPr>
              <w:spacing w:line="500" w:lineRule="exact"/>
              <w:rPr>
                <w:rFonts w:ascii="Times New Roman" w:eastAsia="仿宋" w:hAnsi="Times New Roman"/>
                <w:kern w:val="0"/>
                <w:sz w:val="24"/>
                <w:szCs w:val="24"/>
              </w:rPr>
            </w:pPr>
            <w:proofErr w:type="gramStart"/>
            <w:r>
              <w:rPr>
                <w:rFonts w:ascii="Times New Roman" w:eastAsia="仿宋" w:hAnsi="Times New Roman" w:hint="eastAsia"/>
                <w:kern w:val="0"/>
                <w:sz w:val="24"/>
                <w:szCs w:val="24"/>
              </w:rPr>
              <w:t>浙能集团</w:t>
            </w:r>
            <w:proofErr w:type="gramEnd"/>
            <w:r>
              <w:rPr>
                <w:rFonts w:ascii="Times New Roman" w:eastAsia="仿宋" w:hAnsi="Times New Roman"/>
                <w:kern w:val="0"/>
                <w:sz w:val="24"/>
                <w:szCs w:val="24"/>
              </w:rPr>
              <w:t>在相关市场的市场份额为</w:t>
            </w:r>
            <w:r>
              <w:rPr>
                <w:rFonts w:ascii="Times New Roman" w:eastAsia="仿宋" w:hAnsi="Times New Roman"/>
                <w:kern w:val="0"/>
                <w:sz w:val="24"/>
                <w:szCs w:val="24"/>
              </w:rPr>
              <w:t>[</w:t>
            </w:r>
            <w:r w:rsidR="0009799C" w:rsidRPr="0003000C">
              <w:rPr>
                <w:rFonts w:ascii="Times New Roman" w:hAnsi="Times New Roman"/>
                <w:sz w:val="24"/>
                <w:szCs w:val="24"/>
              </w:rPr>
              <w:t>0</w:t>
            </w:r>
            <w:r w:rsidR="0003000C">
              <w:rPr>
                <w:rFonts w:ascii="Times New Roman" w:hAnsi="Times New Roman"/>
                <w:sz w:val="24"/>
                <w:szCs w:val="24"/>
              </w:rPr>
              <w:t>-5</w:t>
            </w:r>
            <w:r w:rsidR="002C1137">
              <w:rPr>
                <w:rFonts w:ascii="Times New Roman" w:hAnsi="Times New Roman"/>
                <w:sz w:val="24"/>
                <w:szCs w:val="24"/>
              </w:rPr>
              <w:t>%</w:t>
            </w:r>
            <w:r>
              <w:rPr>
                <w:rFonts w:ascii="Times New Roman" w:eastAsia="仿宋" w:hAnsi="Times New Roman"/>
                <w:kern w:val="0"/>
                <w:sz w:val="24"/>
                <w:szCs w:val="24"/>
              </w:rPr>
              <w:t>]</w:t>
            </w:r>
            <w:r w:rsidR="006649EA">
              <w:rPr>
                <w:rFonts w:ascii="Times New Roman" w:eastAsia="仿宋" w:hAnsi="Times New Roman" w:hint="eastAsia"/>
                <w:kern w:val="0"/>
                <w:sz w:val="24"/>
                <w:szCs w:val="24"/>
              </w:rPr>
              <w:t>。</w:t>
            </w:r>
          </w:p>
          <w:p w14:paraId="0C7D1B2F" w14:textId="5643C68C" w:rsidR="00797E25" w:rsidRDefault="00797E25">
            <w:pPr>
              <w:spacing w:line="500" w:lineRule="exact"/>
              <w:rPr>
                <w:rFonts w:ascii="Times New Roman" w:eastAsia="仿宋" w:hAnsi="Times New Roman"/>
                <w:kern w:val="0"/>
                <w:sz w:val="24"/>
                <w:szCs w:val="24"/>
              </w:rPr>
            </w:pPr>
          </w:p>
          <w:p w14:paraId="0124D955" w14:textId="6ADDAD9E" w:rsidR="005F37E5" w:rsidRDefault="005F37E5">
            <w:pPr>
              <w:spacing w:line="500" w:lineRule="exact"/>
              <w:rPr>
                <w:rFonts w:ascii="Times New Roman" w:eastAsia="仿宋" w:hAnsi="Times New Roman"/>
                <w:kern w:val="0"/>
                <w:sz w:val="24"/>
                <w:szCs w:val="24"/>
              </w:rPr>
            </w:pPr>
            <w:r>
              <w:rPr>
                <w:rFonts w:ascii="Times New Roman" w:eastAsia="仿宋" w:hAnsi="Times New Roman" w:hint="eastAsia"/>
                <w:kern w:val="0"/>
                <w:sz w:val="24"/>
                <w:szCs w:val="24"/>
              </w:rPr>
              <w:t>中国市场</w:t>
            </w:r>
            <w:r w:rsidR="00292E6C">
              <w:rPr>
                <w:rFonts w:ascii="Times New Roman" w:eastAsia="仿宋" w:hAnsi="Times New Roman" w:hint="eastAsia"/>
                <w:kern w:val="0"/>
                <w:sz w:val="24"/>
                <w:szCs w:val="24"/>
              </w:rPr>
              <w:t>：</w:t>
            </w:r>
          </w:p>
          <w:p w14:paraId="4EFF6CDC" w14:textId="39AC22CD" w:rsidR="005F37E5" w:rsidRDefault="005F37E5" w:rsidP="005F37E5">
            <w:pPr>
              <w:spacing w:line="500" w:lineRule="exact"/>
              <w:rPr>
                <w:rFonts w:ascii="Times New Roman" w:eastAsia="仿宋" w:hAnsi="Times New Roman"/>
                <w:kern w:val="0"/>
                <w:sz w:val="24"/>
                <w:szCs w:val="24"/>
              </w:rPr>
            </w:pPr>
            <w:proofErr w:type="gramStart"/>
            <w:r>
              <w:rPr>
                <w:rFonts w:ascii="Times New Roman" w:eastAsia="仿宋" w:hAnsi="Times New Roman" w:hint="eastAsia"/>
                <w:kern w:val="0"/>
                <w:sz w:val="24"/>
                <w:szCs w:val="24"/>
              </w:rPr>
              <w:t>浙能集团</w:t>
            </w:r>
            <w:proofErr w:type="gramEnd"/>
            <w:r>
              <w:rPr>
                <w:rFonts w:ascii="Times New Roman" w:eastAsia="仿宋" w:hAnsi="Times New Roman"/>
                <w:kern w:val="0"/>
                <w:sz w:val="24"/>
                <w:szCs w:val="24"/>
              </w:rPr>
              <w:t>在</w:t>
            </w:r>
            <w:r w:rsidR="00533353">
              <w:rPr>
                <w:rFonts w:ascii="Times New Roman" w:eastAsia="仿宋" w:hAnsi="Times New Roman" w:hint="eastAsia"/>
                <w:kern w:val="0"/>
                <w:sz w:val="24"/>
                <w:szCs w:val="24"/>
              </w:rPr>
              <w:t>中国</w:t>
            </w:r>
            <w:r>
              <w:rPr>
                <w:rFonts w:ascii="Times New Roman" w:eastAsia="仿宋" w:hAnsi="Times New Roman"/>
                <w:kern w:val="0"/>
                <w:sz w:val="24"/>
                <w:szCs w:val="24"/>
              </w:rPr>
              <w:t>市场的市场份额为</w:t>
            </w:r>
            <w:r>
              <w:rPr>
                <w:rFonts w:ascii="Times New Roman" w:eastAsia="仿宋" w:hAnsi="Times New Roman"/>
                <w:kern w:val="0"/>
                <w:sz w:val="24"/>
                <w:szCs w:val="24"/>
              </w:rPr>
              <w:t>[</w:t>
            </w:r>
            <w:r w:rsidRPr="0003000C">
              <w:rPr>
                <w:rFonts w:ascii="Times New Roman" w:hAnsi="Times New Roman"/>
                <w:sz w:val="24"/>
                <w:szCs w:val="24"/>
              </w:rPr>
              <w:t>0</w:t>
            </w:r>
            <w:r>
              <w:rPr>
                <w:rFonts w:ascii="Times New Roman" w:hAnsi="Times New Roman"/>
                <w:sz w:val="24"/>
                <w:szCs w:val="24"/>
              </w:rPr>
              <w:t>-5%</w:t>
            </w:r>
            <w:r>
              <w:rPr>
                <w:rFonts w:ascii="Times New Roman" w:eastAsia="仿宋" w:hAnsi="Times New Roman"/>
                <w:kern w:val="0"/>
                <w:sz w:val="24"/>
                <w:szCs w:val="24"/>
              </w:rPr>
              <w:t>]</w:t>
            </w:r>
            <w:r>
              <w:rPr>
                <w:rFonts w:ascii="Times New Roman" w:eastAsia="仿宋" w:hAnsi="Times New Roman"/>
                <w:kern w:val="0"/>
                <w:sz w:val="24"/>
                <w:szCs w:val="24"/>
              </w:rPr>
              <w:t>；</w:t>
            </w:r>
          </w:p>
          <w:p w14:paraId="445399E5" w14:textId="7783DFC9" w:rsidR="005F37E5" w:rsidRDefault="005F37E5" w:rsidP="005F37E5">
            <w:pPr>
              <w:spacing w:line="500" w:lineRule="exact"/>
              <w:rPr>
                <w:rFonts w:ascii="Times New Roman" w:eastAsia="仿宋" w:hAnsi="Times New Roman"/>
                <w:kern w:val="0"/>
                <w:sz w:val="24"/>
                <w:szCs w:val="24"/>
              </w:rPr>
            </w:pPr>
            <w:r>
              <w:rPr>
                <w:rFonts w:ascii="Times New Roman" w:eastAsia="仿宋" w:hAnsi="Times New Roman" w:hint="eastAsia"/>
                <w:kern w:val="0"/>
                <w:sz w:val="24"/>
                <w:szCs w:val="24"/>
              </w:rPr>
              <w:t>中石化集团</w:t>
            </w:r>
            <w:r>
              <w:rPr>
                <w:rFonts w:ascii="Times New Roman" w:eastAsia="仿宋" w:hAnsi="Times New Roman"/>
                <w:kern w:val="0"/>
                <w:sz w:val="24"/>
                <w:szCs w:val="24"/>
              </w:rPr>
              <w:t>在</w:t>
            </w:r>
            <w:r w:rsidR="00533353">
              <w:rPr>
                <w:rFonts w:ascii="Times New Roman" w:eastAsia="仿宋" w:hAnsi="Times New Roman" w:hint="eastAsia"/>
                <w:kern w:val="0"/>
                <w:sz w:val="24"/>
                <w:szCs w:val="24"/>
              </w:rPr>
              <w:t>中国</w:t>
            </w:r>
            <w:r>
              <w:rPr>
                <w:rFonts w:ascii="Times New Roman" w:eastAsia="仿宋" w:hAnsi="Times New Roman"/>
                <w:kern w:val="0"/>
                <w:sz w:val="24"/>
                <w:szCs w:val="24"/>
              </w:rPr>
              <w:t>市场的市场份额为</w:t>
            </w:r>
            <w:r>
              <w:rPr>
                <w:rFonts w:ascii="Times New Roman" w:eastAsia="仿宋" w:hAnsi="Times New Roman"/>
                <w:kern w:val="0"/>
                <w:sz w:val="24"/>
                <w:szCs w:val="24"/>
              </w:rPr>
              <w:t>[1</w:t>
            </w:r>
            <w:r w:rsidR="001169BC">
              <w:rPr>
                <w:rFonts w:ascii="Times New Roman" w:eastAsia="仿宋" w:hAnsi="Times New Roman"/>
                <w:kern w:val="0"/>
                <w:sz w:val="24"/>
                <w:szCs w:val="24"/>
              </w:rPr>
              <w:t>5</w:t>
            </w:r>
            <w:r>
              <w:rPr>
                <w:rFonts w:ascii="Times New Roman" w:eastAsia="仿宋" w:hAnsi="Times New Roman"/>
                <w:kern w:val="0"/>
                <w:sz w:val="24"/>
                <w:szCs w:val="24"/>
              </w:rPr>
              <w:t>%-</w:t>
            </w:r>
            <w:r w:rsidR="001169BC">
              <w:rPr>
                <w:rFonts w:ascii="Times New Roman" w:eastAsia="仿宋" w:hAnsi="Times New Roman"/>
                <w:kern w:val="0"/>
                <w:sz w:val="24"/>
                <w:szCs w:val="24"/>
              </w:rPr>
              <w:t>20</w:t>
            </w:r>
            <w:r>
              <w:rPr>
                <w:rFonts w:ascii="Times New Roman" w:eastAsia="仿宋" w:hAnsi="Times New Roman"/>
                <w:kern w:val="0"/>
                <w:sz w:val="24"/>
                <w:szCs w:val="24"/>
              </w:rPr>
              <w:t>%]</w:t>
            </w:r>
          </w:p>
          <w:p w14:paraId="2C3A89CD" w14:textId="77777777" w:rsidR="005F37E5" w:rsidRDefault="005F37E5" w:rsidP="005F37E5">
            <w:pPr>
              <w:spacing w:line="500" w:lineRule="exact"/>
              <w:rPr>
                <w:rFonts w:ascii="Times New Roman" w:eastAsia="仿宋" w:hAnsi="Times New Roman"/>
                <w:kern w:val="0"/>
                <w:sz w:val="24"/>
                <w:szCs w:val="24"/>
              </w:rPr>
            </w:pPr>
          </w:p>
          <w:p w14:paraId="36889B0A" w14:textId="77777777" w:rsidR="00797E25" w:rsidRDefault="004B1398">
            <w:pPr>
              <w:spacing w:line="500" w:lineRule="exact"/>
              <w:rPr>
                <w:rFonts w:ascii="Times New Roman" w:eastAsia="仿宋" w:hAnsi="Times New Roman"/>
                <w:kern w:val="0"/>
                <w:sz w:val="24"/>
                <w:szCs w:val="24"/>
              </w:rPr>
            </w:pPr>
            <w:r>
              <w:rPr>
                <w:rFonts w:ascii="Times New Roman" w:eastAsia="仿宋" w:hAnsi="Times New Roman"/>
                <w:kern w:val="0"/>
                <w:sz w:val="24"/>
                <w:szCs w:val="24"/>
              </w:rPr>
              <w:t>2.</w:t>
            </w:r>
            <w:r>
              <w:rPr>
                <w:rFonts w:ascii="Times New Roman" w:eastAsia="仿宋" w:hAnsi="Times New Roman"/>
                <w:kern w:val="0"/>
                <w:sz w:val="24"/>
                <w:szCs w:val="24"/>
              </w:rPr>
              <w:t>相关商品市场：</w:t>
            </w:r>
            <w:r>
              <w:rPr>
                <w:rFonts w:ascii="Times New Roman" w:eastAsia="仿宋" w:hAnsi="Times New Roman" w:hint="eastAsia"/>
                <w:kern w:val="0"/>
                <w:sz w:val="24"/>
                <w:szCs w:val="24"/>
              </w:rPr>
              <w:t>天然气分销市场</w:t>
            </w:r>
            <w:r>
              <w:rPr>
                <w:rFonts w:ascii="Times New Roman" w:eastAsia="仿宋" w:hAnsi="Times New Roman"/>
                <w:kern w:val="0"/>
                <w:sz w:val="24"/>
                <w:szCs w:val="24"/>
              </w:rPr>
              <w:t xml:space="preserve"> </w:t>
            </w:r>
          </w:p>
          <w:p w14:paraId="31B0949E" w14:textId="77777777" w:rsidR="00797E25" w:rsidRDefault="004B1398">
            <w:pPr>
              <w:spacing w:line="500" w:lineRule="exact"/>
              <w:rPr>
                <w:rFonts w:ascii="Times New Roman" w:eastAsia="仿宋" w:hAnsi="Times New Roman"/>
                <w:kern w:val="0"/>
                <w:sz w:val="24"/>
                <w:szCs w:val="24"/>
              </w:rPr>
            </w:pPr>
            <w:r>
              <w:rPr>
                <w:rFonts w:ascii="Times New Roman" w:eastAsia="仿宋" w:hAnsi="Times New Roman"/>
                <w:kern w:val="0"/>
                <w:sz w:val="24"/>
                <w:szCs w:val="24"/>
              </w:rPr>
              <w:t>相关地域市场：中国市场</w:t>
            </w:r>
          </w:p>
          <w:p w14:paraId="5E423DE6" w14:textId="0D33952F" w:rsidR="00797E25" w:rsidRDefault="004B1398">
            <w:pPr>
              <w:spacing w:line="500" w:lineRule="exact"/>
              <w:rPr>
                <w:rFonts w:ascii="Times New Roman" w:eastAsia="仿宋" w:hAnsi="Times New Roman"/>
                <w:kern w:val="0"/>
                <w:sz w:val="24"/>
                <w:szCs w:val="24"/>
              </w:rPr>
            </w:pPr>
            <w:proofErr w:type="gramStart"/>
            <w:r>
              <w:rPr>
                <w:rFonts w:ascii="Times New Roman" w:eastAsia="仿宋" w:hAnsi="Times New Roman" w:hint="eastAsia"/>
                <w:kern w:val="0"/>
                <w:sz w:val="24"/>
                <w:szCs w:val="24"/>
              </w:rPr>
              <w:t>浙能集团</w:t>
            </w:r>
            <w:proofErr w:type="gramEnd"/>
            <w:r>
              <w:rPr>
                <w:rFonts w:ascii="Times New Roman" w:eastAsia="仿宋" w:hAnsi="Times New Roman"/>
                <w:kern w:val="0"/>
                <w:sz w:val="24"/>
                <w:szCs w:val="24"/>
              </w:rPr>
              <w:t>在相关市场</w:t>
            </w:r>
            <w:r>
              <w:rPr>
                <w:rFonts w:ascii="Times New Roman" w:eastAsia="仿宋" w:hAnsi="Times New Roman" w:hint="eastAsia"/>
                <w:kern w:val="0"/>
                <w:sz w:val="24"/>
                <w:szCs w:val="24"/>
              </w:rPr>
              <w:t>的</w:t>
            </w:r>
            <w:r>
              <w:rPr>
                <w:rFonts w:ascii="Times New Roman" w:eastAsia="仿宋" w:hAnsi="Times New Roman"/>
                <w:kern w:val="0"/>
                <w:sz w:val="24"/>
                <w:szCs w:val="24"/>
              </w:rPr>
              <w:t>市场份额为</w:t>
            </w:r>
            <w:r>
              <w:rPr>
                <w:rFonts w:ascii="Times New Roman" w:eastAsia="仿宋" w:hAnsi="Times New Roman"/>
                <w:kern w:val="0"/>
                <w:sz w:val="24"/>
                <w:szCs w:val="24"/>
              </w:rPr>
              <w:t>[</w:t>
            </w:r>
            <w:r w:rsidR="00A76722">
              <w:rPr>
                <w:rFonts w:ascii="Times New Roman" w:eastAsia="仿宋" w:hAnsi="Times New Roman"/>
                <w:kern w:val="0"/>
                <w:sz w:val="24"/>
                <w:szCs w:val="24"/>
              </w:rPr>
              <w:t>0</w:t>
            </w:r>
            <w:r w:rsidR="0003000C">
              <w:rPr>
                <w:rFonts w:ascii="Times New Roman" w:eastAsia="仿宋" w:hAnsi="Times New Roman"/>
                <w:kern w:val="0"/>
                <w:sz w:val="24"/>
                <w:szCs w:val="24"/>
              </w:rPr>
              <w:t>-5%</w:t>
            </w:r>
            <w:r>
              <w:rPr>
                <w:rFonts w:ascii="Times New Roman" w:eastAsia="仿宋" w:hAnsi="Times New Roman"/>
                <w:kern w:val="0"/>
                <w:sz w:val="24"/>
                <w:szCs w:val="24"/>
              </w:rPr>
              <w:t>]</w:t>
            </w:r>
            <w:r>
              <w:rPr>
                <w:rFonts w:ascii="Times New Roman" w:eastAsia="仿宋" w:hAnsi="Times New Roman"/>
                <w:kern w:val="0"/>
                <w:sz w:val="24"/>
                <w:szCs w:val="24"/>
              </w:rPr>
              <w:t>；</w:t>
            </w:r>
          </w:p>
          <w:p w14:paraId="2E4D8BDA" w14:textId="5C14EA77" w:rsidR="00797E25" w:rsidRDefault="00D267D4">
            <w:pPr>
              <w:spacing w:line="500" w:lineRule="exact"/>
              <w:rPr>
                <w:rFonts w:ascii="Times New Roman" w:eastAsia="仿宋" w:hAnsi="Times New Roman"/>
                <w:kern w:val="0"/>
                <w:sz w:val="24"/>
                <w:szCs w:val="24"/>
              </w:rPr>
            </w:pPr>
            <w:r>
              <w:rPr>
                <w:rFonts w:ascii="Times New Roman" w:eastAsia="仿宋" w:hAnsi="Times New Roman" w:hint="eastAsia"/>
                <w:kern w:val="0"/>
                <w:sz w:val="24"/>
                <w:szCs w:val="24"/>
              </w:rPr>
              <w:t>中石化集团</w:t>
            </w:r>
            <w:r w:rsidR="004B1398">
              <w:rPr>
                <w:rFonts w:ascii="Times New Roman" w:eastAsia="仿宋" w:hAnsi="Times New Roman"/>
                <w:kern w:val="0"/>
                <w:sz w:val="24"/>
                <w:szCs w:val="24"/>
              </w:rPr>
              <w:t>在相关市场的市场份额为</w:t>
            </w:r>
            <w:r w:rsidR="004B1398">
              <w:rPr>
                <w:rFonts w:ascii="Times New Roman" w:eastAsia="仿宋" w:hAnsi="Times New Roman"/>
                <w:kern w:val="0"/>
                <w:sz w:val="24"/>
                <w:szCs w:val="24"/>
              </w:rPr>
              <w:t>[</w:t>
            </w:r>
            <w:r w:rsidR="0003000C">
              <w:rPr>
                <w:rFonts w:ascii="Times New Roman" w:eastAsia="仿宋" w:hAnsi="Times New Roman"/>
                <w:kern w:val="0"/>
                <w:sz w:val="24"/>
                <w:szCs w:val="24"/>
              </w:rPr>
              <w:t>0-5%</w:t>
            </w:r>
            <w:r w:rsidR="004B1398">
              <w:rPr>
                <w:rFonts w:ascii="Times New Roman" w:eastAsia="仿宋" w:hAnsi="Times New Roman"/>
                <w:kern w:val="0"/>
                <w:sz w:val="24"/>
                <w:szCs w:val="24"/>
              </w:rPr>
              <w:t>]</w:t>
            </w:r>
            <w:r w:rsidR="004B1398">
              <w:rPr>
                <w:rFonts w:ascii="Times New Roman" w:eastAsia="仿宋" w:hAnsi="Times New Roman"/>
                <w:kern w:val="0"/>
                <w:sz w:val="24"/>
                <w:szCs w:val="24"/>
              </w:rPr>
              <w:t>。</w:t>
            </w:r>
          </w:p>
          <w:p w14:paraId="6FFB083A" w14:textId="77777777" w:rsidR="00797E25" w:rsidRDefault="00797E25">
            <w:pPr>
              <w:spacing w:line="500" w:lineRule="exact"/>
              <w:rPr>
                <w:rFonts w:ascii="Times New Roman" w:eastAsia="仿宋" w:hAnsi="Times New Roman"/>
                <w:kern w:val="0"/>
                <w:sz w:val="24"/>
                <w:szCs w:val="24"/>
              </w:rPr>
            </w:pPr>
          </w:p>
        </w:tc>
      </w:tr>
    </w:tbl>
    <w:p w14:paraId="630386F7" w14:textId="77777777" w:rsidR="00797E25" w:rsidRDefault="00797E25">
      <w:pPr>
        <w:snapToGrid w:val="0"/>
        <w:spacing w:line="240" w:lineRule="exact"/>
        <w:jc w:val="left"/>
        <w:rPr>
          <w:rFonts w:ascii="Times New Roman" w:eastAsia="楷体_GB2312" w:hAnsi="Times New Roman"/>
          <w:sz w:val="24"/>
          <w:szCs w:val="24"/>
        </w:rPr>
      </w:pPr>
    </w:p>
    <w:p w14:paraId="195DA2E0" w14:textId="77777777" w:rsidR="00797E25" w:rsidRDefault="004B1398">
      <w:pPr>
        <w:snapToGrid w:val="0"/>
        <w:spacing w:line="240" w:lineRule="exact"/>
        <w:jc w:val="left"/>
        <w:rPr>
          <w:rFonts w:ascii="Times New Roman" w:eastAsia="方正仿宋_GBK" w:hAnsi="Times New Roman"/>
          <w:sz w:val="24"/>
          <w:szCs w:val="24"/>
        </w:rPr>
      </w:pPr>
      <w:r>
        <w:rPr>
          <w:rFonts w:ascii="Times New Roman" w:eastAsia="方正仿宋_GBK" w:hAnsi="Times New Roman"/>
          <w:sz w:val="24"/>
          <w:szCs w:val="24"/>
        </w:rPr>
        <w:t>注解：</w:t>
      </w:r>
    </w:p>
    <w:p w14:paraId="383E297E" w14:textId="77777777" w:rsidR="00797E25" w:rsidRDefault="00797E25">
      <w:pPr>
        <w:snapToGrid w:val="0"/>
        <w:spacing w:line="240" w:lineRule="exact"/>
        <w:jc w:val="left"/>
        <w:rPr>
          <w:rFonts w:ascii="Times New Roman" w:eastAsia="方正仿宋_GBK" w:hAnsi="Times New Roman"/>
          <w:sz w:val="24"/>
          <w:szCs w:val="24"/>
        </w:rPr>
      </w:pPr>
    </w:p>
    <w:p w14:paraId="43CA9081" w14:textId="77777777" w:rsidR="00797E25" w:rsidRDefault="004B1398">
      <w:pPr>
        <w:snapToGrid w:val="0"/>
        <w:spacing w:line="360" w:lineRule="auto"/>
        <w:ind w:firstLineChars="200" w:firstLine="480"/>
        <w:jc w:val="left"/>
        <w:rPr>
          <w:rFonts w:ascii="Times New Roman" w:eastAsia="方正仿宋_GBK" w:hAnsi="Times New Roman"/>
          <w:sz w:val="24"/>
          <w:szCs w:val="24"/>
        </w:rPr>
      </w:pPr>
      <w:r>
        <w:rPr>
          <w:rFonts w:ascii="Times New Roman" w:eastAsia="方正仿宋_GBK" w:hAnsi="Times New Roman"/>
          <w:sz w:val="24"/>
          <w:szCs w:val="24"/>
        </w:rPr>
        <w:t>1.</w:t>
      </w:r>
      <w:r>
        <w:rPr>
          <w:rFonts w:ascii="Times New Roman" w:eastAsia="方正仿宋_GBK" w:hAnsi="Times New Roman"/>
          <w:sz w:val="24"/>
          <w:szCs w:val="24"/>
        </w:rPr>
        <w:t>申报方申请简易案件的理由是基于</w:t>
      </w:r>
      <w:r>
        <w:rPr>
          <w:rFonts w:ascii="Times New Roman" w:eastAsia="方正仿宋_GBK" w:hAnsi="Times New Roman"/>
          <w:sz w:val="24"/>
          <w:szCs w:val="24"/>
        </w:rPr>
        <w:t>1-3</w:t>
      </w:r>
      <w:r>
        <w:rPr>
          <w:rFonts w:ascii="Times New Roman" w:eastAsia="方正仿宋_GBK" w:hAnsi="Times New Roman"/>
          <w:sz w:val="24"/>
          <w:szCs w:val="24"/>
        </w:rPr>
        <w:t>项时，须在备注中说明界定的相关商品市场和相关地域市场（无须阐述界定理由），以及相关市场份额；市场份额可以区间形式提供，区间幅度不应超过</w:t>
      </w:r>
      <w:r>
        <w:rPr>
          <w:rFonts w:ascii="Times New Roman" w:eastAsia="方正仿宋_GBK" w:hAnsi="Times New Roman"/>
          <w:sz w:val="24"/>
          <w:szCs w:val="24"/>
        </w:rPr>
        <w:t>5%</w:t>
      </w:r>
      <w:r>
        <w:rPr>
          <w:rFonts w:ascii="Times New Roman" w:eastAsia="方正仿宋_GBK" w:hAnsi="Times New Roman"/>
          <w:sz w:val="24"/>
          <w:szCs w:val="24"/>
        </w:rPr>
        <w:t>。</w:t>
      </w:r>
      <w:r>
        <w:rPr>
          <w:rFonts w:ascii="Times New Roman" w:eastAsia="方正仿宋_GBK" w:hAnsi="Times New Roman"/>
          <w:sz w:val="24"/>
          <w:szCs w:val="24"/>
        </w:rPr>
        <w:t>1-3</w:t>
      </w:r>
      <w:r>
        <w:rPr>
          <w:rFonts w:ascii="Times New Roman" w:eastAsia="方正仿宋_GBK" w:hAnsi="Times New Roman"/>
          <w:sz w:val="24"/>
          <w:szCs w:val="24"/>
        </w:rPr>
        <w:t>项可以多选，也可单选；</w:t>
      </w:r>
      <w:proofErr w:type="gramStart"/>
      <w:r>
        <w:rPr>
          <w:rFonts w:ascii="Times New Roman" w:eastAsia="方正仿宋_GBK" w:hAnsi="Times New Roman"/>
          <w:sz w:val="24"/>
          <w:szCs w:val="24"/>
        </w:rPr>
        <w:t>没有勾选的</w:t>
      </w:r>
      <w:proofErr w:type="gramEnd"/>
      <w:r>
        <w:rPr>
          <w:rFonts w:ascii="Times New Roman" w:eastAsia="方正仿宋_GBK" w:hAnsi="Times New Roman"/>
          <w:sz w:val="24"/>
          <w:szCs w:val="24"/>
        </w:rPr>
        <w:t>，视为本集中不涉及该类型交易。</w:t>
      </w:r>
    </w:p>
    <w:p w14:paraId="4D167483" w14:textId="77777777" w:rsidR="00797E25" w:rsidRDefault="004B1398">
      <w:pPr>
        <w:spacing w:line="360" w:lineRule="auto"/>
        <w:ind w:firstLineChars="200" w:firstLine="480"/>
        <w:rPr>
          <w:rFonts w:ascii="Times New Roman" w:eastAsia="方正仿宋_GBK" w:hAnsi="Times New Roman"/>
          <w:sz w:val="28"/>
          <w:szCs w:val="28"/>
        </w:rPr>
      </w:pPr>
      <w:r>
        <w:rPr>
          <w:rFonts w:ascii="Times New Roman" w:eastAsia="方正仿宋_GBK" w:hAnsi="Times New Roman"/>
          <w:sz w:val="24"/>
          <w:szCs w:val="24"/>
        </w:rPr>
        <w:t>2.</w:t>
      </w:r>
      <w:r>
        <w:rPr>
          <w:rFonts w:ascii="Times New Roman" w:eastAsia="方正仿宋_GBK" w:hAnsi="Times New Roman"/>
          <w:sz w:val="24"/>
          <w:szCs w:val="24"/>
        </w:rPr>
        <w:t>申报方申请简易案件的理由是基于第</w:t>
      </w:r>
      <w:r>
        <w:rPr>
          <w:rFonts w:ascii="Times New Roman" w:eastAsia="方正仿宋_GBK" w:hAnsi="Times New Roman"/>
          <w:sz w:val="24"/>
          <w:szCs w:val="24"/>
        </w:rPr>
        <w:t>4</w:t>
      </w:r>
      <w:r>
        <w:rPr>
          <w:rFonts w:ascii="Times New Roman" w:eastAsia="方正仿宋_GBK" w:hAnsi="Times New Roman"/>
          <w:sz w:val="24"/>
          <w:szCs w:val="24"/>
        </w:rPr>
        <w:t>项、第</w:t>
      </w:r>
      <w:r>
        <w:rPr>
          <w:rFonts w:ascii="Times New Roman" w:eastAsia="方正仿宋_GBK" w:hAnsi="Times New Roman"/>
          <w:sz w:val="24"/>
          <w:szCs w:val="24"/>
        </w:rPr>
        <w:t>5</w:t>
      </w:r>
      <w:r>
        <w:rPr>
          <w:rFonts w:ascii="Times New Roman" w:eastAsia="方正仿宋_GBK" w:hAnsi="Times New Roman"/>
          <w:sz w:val="24"/>
          <w:szCs w:val="24"/>
        </w:rPr>
        <w:t>项时，无须在备注中说明相关市场和市场份额。</w:t>
      </w:r>
      <w:r>
        <w:rPr>
          <w:rFonts w:ascii="Times New Roman" w:eastAsia="方正仿宋_GBK" w:hAnsi="Times New Roman"/>
          <w:sz w:val="24"/>
          <w:szCs w:val="24"/>
        </w:rPr>
        <w:br/>
        <w:t xml:space="preserve">    3.</w:t>
      </w:r>
      <w:r>
        <w:rPr>
          <w:rFonts w:ascii="Times New Roman" w:eastAsia="方正仿宋_GBK" w:hAnsi="Times New Roman"/>
          <w:sz w:val="24"/>
          <w:szCs w:val="24"/>
        </w:rPr>
        <w:t>由两个或两个以上经营者共同控制的合营企业，通过集中被其中的一个经</w:t>
      </w:r>
      <w:r>
        <w:rPr>
          <w:rFonts w:ascii="Times New Roman" w:eastAsia="方正仿宋_GBK" w:hAnsi="Times New Roman"/>
          <w:sz w:val="24"/>
          <w:szCs w:val="24"/>
        </w:rPr>
        <w:lastRenderedPageBreak/>
        <w:t>营者控制，如果该经营者与合营企业属于同一相关市场的竞争者，则申报方在申请简易案件时，须</w:t>
      </w:r>
      <w:proofErr w:type="gramStart"/>
      <w:r>
        <w:rPr>
          <w:rFonts w:ascii="Times New Roman" w:eastAsia="方正仿宋_GBK" w:hAnsi="Times New Roman"/>
          <w:sz w:val="24"/>
          <w:szCs w:val="24"/>
        </w:rPr>
        <w:t>同时勾选第</w:t>
      </w:r>
      <w:r>
        <w:rPr>
          <w:rFonts w:ascii="Times New Roman" w:eastAsia="方正仿宋_GBK" w:hAnsi="Times New Roman"/>
          <w:sz w:val="24"/>
          <w:szCs w:val="24"/>
        </w:rPr>
        <w:t>1</w:t>
      </w:r>
      <w:r>
        <w:rPr>
          <w:rFonts w:ascii="Times New Roman" w:eastAsia="方正仿宋_GBK" w:hAnsi="Times New Roman"/>
          <w:sz w:val="24"/>
          <w:szCs w:val="24"/>
        </w:rPr>
        <w:t>项</w:t>
      </w:r>
      <w:proofErr w:type="gramEnd"/>
      <w:r>
        <w:rPr>
          <w:rFonts w:ascii="Times New Roman" w:eastAsia="方正仿宋_GBK" w:hAnsi="Times New Roman"/>
          <w:sz w:val="24"/>
          <w:szCs w:val="24"/>
        </w:rPr>
        <w:t>和第</w:t>
      </w:r>
      <w:r>
        <w:rPr>
          <w:rFonts w:ascii="Times New Roman" w:eastAsia="方正仿宋_GBK" w:hAnsi="Times New Roman"/>
          <w:sz w:val="24"/>
          <w:szCs w:val="24"/>
        </w:rPr>
        <w:t>6</w:t>
      </w:r>
      <w:r>
        <w:rPr>
          <w:rFonts w:ascii="Times New Roman" w:eastAsia="方正仿宋_GBK" w:hAnsi="Times New Roman"/>
          <w:sz w:val="24"/>
          <w:szCs w:val="24"/>
        </w:rPr>
        <w:t>项理由，并在备注中说明界定的相关商品市场和相关地域市场（无须阐述界定理由），以及相关市场份额。市场份额可以区间形式提供，区间幅度不应超过</w:t>
      </w:r>
      <w:r>
        <w:rPr>
          <w:rFonts w:ascii="Times New Roman" w:eastAsia="方正仿宋_GBK" w:hAnsi="Times New Roman"/>
          <w:sz w:val="24"/>
          <w:szCs w:val="24"/>
        </w:rPr>
        <w:t>5%</w:t>
      </w:r>
      <w:r>
        <w:rPr>
          <w:rFonts w:ascii="Times New Roman" w:eastAsia="方正仿宋_GBK" w:hAnsi="Times New Roman"/>
          <w:sz w:val="24"/>
          <w:szCs w:val="24"/>
        </w:rPr>
        <w:t>。</w:t>
      </w:r>
    </w:p>
    <w:p w14:paraId="7180A2A6" w14:textId="77777777" w:rsidR="00797E25" w:rsidRDefault="00797E25">
      <w:pPr>
        <w:rPr>
          <w:rFonts w:ascii="Times New Roman" w:hAnsi="Times New Roman"/>
        </w:rPr>
      </w:pPr>
    </w:p>
    <w:p w14:paraId="6EECAB12" w14:textId="77777777" w:rsidR="00797E25" w:rsidRDefault="00797E25">
      <w:pPr>
        <w:rPr>
          <w:rFonts w:ascii="Times New Roman" w:hAnsi="Times New Roman"/>
        </w:rPr>
      </w:pPr>
    </w:p>
    <w:sectPr w:rsidR="00797E25">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574BDB" w14:textId="77777777" w:rsidR="00646A07" w:rsidRDefault="00646A07">
      <w:r>
        <w:separator/>
      </w:r>
    </w:p>
  </w:endnote>
  <w:endnote w:type="continuationSeparator" w:id="0">
    <w:p w14:paraId="4DC6FCBA" w14:textId="77777777" w:rsidR="00646A07" w:rsidRDefault="00646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panose1 w:val="02010609030101010101"/>
    <w:charset w:val="86"/>
    <w:family w:val="modern"/>
    <w:pitch w:val="fixed"/>
    <w:sig w:usb0="00000001" w:usb1="080E0000" w:usb2="00000010" w:usb3="00000000" w:csb0="00040000" w:csb1="00000000"/>
  </w:font>
  <w:font w:name="方正仿宋_GBK">
    <w:altName w:val="Microsoft YaHei UI"/>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05843926"/>
      <w:docPartObj>
        <w:docPartGallery w:val="AutoText"/>
      </w:docPartObj>
    </w:sdtPr>
    <w:sdtEndPr/>
    <w:sdtContent>
      <w:p w14:paraId="345D08D5" w14:textId="77777777" w:rsidR="00797E25" w:rsidRDefault="004B1398">
        <w:pPr>
          <w:pStyle w:val="a7"/>
          <w:jc w:val="right"/>
        </w:pPr>
        <w:r>
          <w:rPr>
            <w:sz w:val="18"/>
            <w:szCs w:val="18"/>
          </w:rPr>
          <w:fldChar w:fldCharType="begin"/>
        </w:r>
        <w:r>
          <w:rPr>
            <w:sz w:val="18"/>
            <w:szCs w:val="18"/>
          </w:rPr>
          <w:instrText xml:space="preserve"> PAGE   \* MERGEFORMAT </w:instrText>
        </w:r>
        <w:r>
          <w:rPr>
            <w:sz w:val="18"/>
            <w:szCs w:val="18"/>
          </w:rPr>
          <w:fldChar w:fldCharType="separate"/>
        </w:r>
        <w:r>
          <w:rPr>
            <w:sz w:val="18"/>
            <w:szCs w:val="18"/>
          </w:rPr>
          <w:t>2</w:t>
        </w:r>
        <w:r>
          <w:rPr>
            <w:sz w:val="18"/>
            <w:szCs w:val="18"/>
          </w:rPr>
          <w:fldChar w:fldCharType="end"/>
        </w:r>
      </w:p>
    </w:sdtContent>
  </w:sdt>
  <w:p w14:paraId="7028935D" w14:textId="77777777" w:rsidR="00797E25" w:rsidRDefault="00797E2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7F6AD1" w14:textId="77777777" w:rsidR="00646A07" w:rsidRDefault="00646A07">
      <w:r>
        <w:separator/>
      </w:r>
    </w:p>
  </w:footnote>
  <w:footnote w:type="continuationSeparator" w:id="0">
    <w:p w14:paraId="541159C4" w14:textId="77777777" w:rsidR="00646A07" w:rsidRDefault="00646A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A33C"/>
    <w:multiLevelType w:val="singleLevel"/>
    <w:tmpl w:val="07E9A33C"/>
    <w:lvl w:ilvl="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DF"/>
    <w:rsid w:val="00026A1E"/>
    <w:rsid w:val="0003000C"/>
    <w:rsid w:val="00037065"/>
    <w:rsid w:val="00053FE0"/>
    <w:rsid w:val="00064B2C"/>
    <w:rsid w:val="0007327F"/>
    <w:rsid w:val="00081079"/>
    <w:rsid w:val="00091DFF"/>
    <w:rsid w:val="0009799C"/>
    <w:rsid w:val="000A2D44"/>
    <w:rsid w:val="000C04E8"/>
    <w:rsid w:val="000D1EEA"/>
    <w:rsid w:val="000D7EBA"/>
    <w:rsid w:val="000E7E91"/>
    <w:rsid w:val="001164CD"/>
    <w:rsid w:val="001169BC"/>
    <w:rsid w:val="00122477"/>
    <w:rsid w:val="00155042"/>
    <w:rsid w:val="00155717"/>
    <w:rsid w:val="00155D5D"/>
    <w:rsid w:val="001734B6"/>
    <w:rsid w:val="00181393"/>
    <w:rsid w:val="001837A3"/>
    <w:rsid w:val="001910E2"/>
    <w:rsid w:val="001A0EAD"/>
    <w:rsid w:val="001A4CF4"/>
    <w:rsid w:val="001D5AA9"/>
    <w:rsid w:val="00213570"/>
    <w:rsid w:val="00216BCF"/>
    <w:rsid w:val="0022561E"/>
    <w:rsid w:val="00246CC5"/>
    <w:rsid w:val="00252D40"/>
    <w:rsid w:val="0026418E"/>
    <w:rsid w:val="00292E6C"/>
    <w:rsid w:val="002C1137"/>
    <w:rsid w:val="002C3841"/>
    <w:rsid w:val="002C474C"/>
    <w:rsid w:val="00302D5A"/>
    <w:rsid w:val="0034063F"/>
    <w:rsid w:val="00340B46"/>
    <w:rsid w:val="00343D71"/>
    <w:rsid w:val="0035201F"/>
    <w:rsid w:val="00353F39"/>
    <w:rsid w:val="003B0F90"/>
    <w:rsid w:val="003B748C"/>
    <w:rsid w:val="003C0AEB"/>
    <w:rsid w:val="00417501"/>
    <w:rsid w:val="004255F9"/>
    <w:rsid w:val="00484E26"/>
    <w:rsid w:val="00493465"/>
    <w:rsid w:val="004B1398"/>
    <w:rsid w:val="004B4358"/>
    <w:rsid w:val="004D604C"/>
    <w:rsid w:val="004F0DD8"/>
    <w:rsid w:val="004F7688"/>
    <w:rsid w:val="00521CFA"/>
    <w:rsid w:val="00533353"/>
    <w:rsid w:val="00536994"/>
    <w:rsid w:val="005416CC"/>
    <w:rsid w:val="0055152E"/>
    <w:rsid w:val="005E636C"/>
    <w:rsid w:val="005F36FD"/>
    <w:rsid w:val="005F37E5"/>
    <w:rsid w:val="00634E5E"/>
    <w:rsid w:val="0063614B"/>
    <w:rsid w:val="006467D8"/>
    <w:rsid w:val="00646A07"/>
    <w:rsid w:val="0064780B"/>
    <w:rsid w:val="0066031D"/>
    <w:rsid w:val="006639E5"/>
    <w:rsid w:val="006649EA"/>
    <w:rsid w:val="00667C08"/>
    <w:rsid w:val="00680A96"/>
    <w:rsid w:val="006A531B"/>
    <w:rsid w:val="006B30B4"/>
    <w:rsid w:val="006B35EC"/>
    <w:rsid w:val="006D5C88"/>
    <w:rsid w:val="006F6741"/>
    <w:rsid w:val="006F7693"/>
    <w:rsid w:val="00701636"/>
    <w:rsid w:val="00710140"/>
    <w:rsid w:val="00731B49"/>
    <w:rsid w:val="00733FC0"/>
    <w:rsid w:val="00745A22"/>
    <w:rsid w:val="007556E9"/>
    <w:rsid w:val="00776F27"/>
    <w:rsid w:val="00786F0A"/>
    <w:rsid w:val="00797E25"/>
    <w:rsid w:val="007A4EFE"/>
    <w:rsid w:val="007C0662"/>
    <w:rsid w:val="007C0815"/>
    <w:rsid w:val="007C2900"/>
    <w:rsid w:val="007C6AF0"/>
    <w:rsid w:val="007D7842"/>
    <w:rsid w:val="007D7DB7"/>
    <w:rsid w:val="007F2275"/>
    <w:rsid w:val="008030C2"/>
    <w:rsid w:val="008556BE"/>
    <w:rsid w:val="00857025"/>
    <w:rsid w:val="0088420A"/>
    <w:rsid w:val="008B7BA5"/>
    <w:rsid w:val="009113A4"/>
    <w:rsid w:val="00915F0F"/>
    <w:rsid w:val="0091761F"/>
    <w:rsid w:val="009465A4"/>
    <w:rsid w:val="00947D76"/>
    <w:rsid w:val="009532DF"/>
    <w:rsid w:val="009765A8"/>
    <w:rsid w:val="00997019"/>
    <w:rsid w:val="009A5029"/>
    <w:rsid w:val="009A7E09"/>
    <w:rsid w:val="009B7872"/>
    <w:rsid w:val="009D0C74"/>
    <w:rsid w:val="009D38D5"/>
    <w:rsid w:val="009D5215"/>
    <w:rsid w:val="009F7571"/>
    <w:rsid w:val="00A30AB4"/>
    <w:rsid w:val="00A517E0"/>
    <w:rsid w:val="00A53F26"/>
    <w:rsid w:val="00A54EA7"/>
    <w:rsid w:val="00A55571"/>
    <w:rsid w:val="00A76722"/>
    <w:rsid w:val="00A91B78"/>
    <w:rsid w:val="00AA0CC5"/>
    <w:rsid w:val="00AA6B00"/>
    <w:rsid w:val="00AB5613"/>
    <w:rsid w:val="00AC12FC"/>
    <w:rsid w:val="00AC18F8"/>
    <w:rsid w:val="00AC22E6"/>
    <w:rsid w:val="00AD4F3F"/>
    <w:rsid w:val="00AE1A47"/>
    <w:rsid w:val="00AE2329"/>
    <w:rsid w:val="00B01842"/>
    <w:rsid w:val="00B07E1E"/>
    <w:rsid w:val="00B16AFE"/>
    <w:rsid w:val="00B43BFF"/>
    <w:rsid w:val="00B65DD5"/>
    <w:rsid w:val="00B662CE"/>
    <w:rsid w:val="00B77B04"/>
    <w:rsid w:val="00BB65FC"/>
    <w:rsid w:val="00BD10B6"/>
    <w:rsid w:val="00BD59DF"/>
    <w:rsid w:val="00BE5BAF"/>
    <w:rsid w:val="00C05464"/>
    <w:rsid w:val="00C07076"/>
    <w:rsid w:val="00C26B2F"/>
    <w:rsid w:val="00C375B5"/>
    <w:rsid w:val="00C403F9"/>
    <w:rsid w:val="00C64BCF"/>
    <w:rsid w:val="00C955C4"/>
    <w:rsid w:val="00CA52D7"/>
    <w:rsid w:val="00CB00DF"/>
    <w:rsid w:val="00CC678B"/>
    <w:rsid w:val="00CE093A"/>
    <w:rsid w:val="00CF23DD"/>
    <w:rsid w:val="00D267D4"/>
    <w:rsid w:val="00D5338D"/>
    <w:rsid w:val="00D53C40"/>
    <w:rsid w:val="00D714B6"/>
    <w:rsid w:val="00D73C72"/>
    <w:rsid w:val="00DA1C9E"/>
    <w:rsid w:val="00DD185B"/>
    <w:rsid w:val="00E0592B"/>
    <w:rsid w:val="00E07D61"/>
    <w:rsid w:val="00E10958"/>
    <w:rsid w:val="00E131C8"/>
    <w:rsid w:val="00E15981"/>
    <w:rsid w:val="00E2070D"/>
    <w:rsid w:val="00E31738"/>
    <w:rsid w:val="00E47F25"/>
    <w:rsid w:val="00E522CD"/>
    <w:rsid w:val="00E63CCA"/>
    <w:rsid w:val="00E86786"/>
    <w:rsid w:val="00EA30CA"/>
    <w:rsid w:val="00EC0A67"/>
    <w:rsid w:val="00EC4A97"/>
    <w:rsid w:val="00ED2F80"/>
    <w:rsid w:val="00ED3342"/>
    <w:rsid w:val="00EE4B13"/>
    <w:rsid w:val="00F0757D"/>
    <w:rsid w:val="00F07F6A"/>
    <w:rsid w:val="00F1624E"/>
    <w:rsid w:val="00F32F8A"/>
    <w:rsid w:val="00F36275"/>
    <w:rsid w:val="00F71110"/>
    <w:rsid w:val="00F731B7"/>
    <w:rsid w:val="00F751E4"/>
    <w:rsid w:val="00F810AA"/>
    <w:rsid w:val="00F828C3"/>
    <w:rsid w:val="00F85150"/>
    <w:rsid w:val="00F87443"/>
    <w:rsid w:val="00F92DC8"/>
    <w:rsid w:val="00FB43EC"/>
    <w:rsid w:val="00FB6B40"/>
    <w:rsid w:val="00FD0F95"/>
    <w:rsid w:val="00FF586B"/>
    <w:rsid w:val="20623C4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11BF6D02"/>
  <w15:docId w15:val="{75E1E155-881C-4D4C-A93F-6EF516C39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rPr>
      <w:sz w:val="20"/>
      <w:szCs w:val="20"/>
    </w:rPr>
  </w:style>
  <w:style w:type="paragraph" w:styleId="a5">
    <w:name w:val="Balloon Text"/>
    <w:basedOn w:val="a"/>
    <w:link w:val="a6"/>
    <w:uiPriority w:val="99"/>
    <w:semiHidden/>
    <w:unhideWhenUsed/>
    <w:qFormat/>
    <w:rPr>
      <w:rFonts w:ascii="Segoe UI" w:hAnsi="Segoe UI" w:cs="Segoe UI"/>
      <w:sz w:val="18"/>
      <w:szCs w:val="18"/>
    </w:rPr>
  </w:style>
  <w:style w:type="paragraph" w:styleId="a7">
    <w:name w:val="footer"/>
    <w:basedOn w:val="a"/>
    <w:link w:val="a8"/>
    <w:uiPriority w:val="99"/>
    <w:unhideWhenUsed/>
    <w:qFormat/>
    <w:pPr>
      <w:tabs>
        <w:tab w:val="center" w:pos="4680"/>
        <w:tab w:val="right" w:pos="9360"/>
      </w:tabs>
    </w:pPr>
  </w:style>
  <w:style w:type="paragraph" w:styleId="a9">
    <w:name w:val="header"/>
    <w:basedOn w:val="a"/>
    <w:link w:val="aa"/>
    <w:uiPriority w:val="99"/>
    <w:unhideWhenUsed/>
    <w:qFormat/>
    <w:pPr>
      <w:tabs>
        <w:tab w:val="center" w:pos="4680"/>
        <w:tab w:val="right" w:pos="9360"/>
      </w:tabs>
    </w:pPr>
  </w:style>
  <w:style w:type="paragraph" w:styleId="ab">
    <w:name w:val="annotation subject"/>
    <w:basedOn w:val="a3"/>
    <w:next w:val="a3"/>
    <w:link w:val="ac"/>
    <w:uiPriority w:val="99"/>
    <w:semiHidden/>
    <w:unhideWhenUsed/>
    <w:qFormat/>
    <w:rPr>
      <w:b/>
      <w:bCs/>
    </w:rPr>
  </w:style>
  <w:style w:type="character" w:styleId="ad">
    <w:name w:val="annotation reference"/>
    <w:basedOn w:val="a0"/>
    <w:uiPriority w:val="99"/>
    <w:semiHidden/>
    <w:unhideWhenUsed/>
    <w:rPr>
      <w:sz w:val="16"/>
      <w:szCs w:val="16"/>
    </w:rPr>
  </w:style>
  <w:style w:type="character" w:customStyle="1" w:styleId="a6">
    <w:name w:val="批注框文本 字符"/>
    <w:basedOn w:val="a0"/>
    <w:link w:val="a5"/>
    <w:uiPriority w:val="99"/>
    <w:semiHidden/>
    <w:qFormat/>
    <w:rPr>
      <w:rFonts w:ascii="Segoe UI" w:eastAsia="宋体" w:hAnsi="Segoe UI" w:cs="Segoe UI"/>
      <w:sz w:val="18"/>
      <w:szCs w:val="18"/>
    </w:rPr>
  </w:style>
  <w:style w:type="paragraph" w:styleId="ae">
    <w:name w:val="List Paragraph"/>
    <w:basedOn w:val="a"/>
    <w:uiPriority w:val="34"/>
    <w:qFormat/>
    <w:pPr>
      <w:ind w:left="720"/>
      <w:contextualSpacing/>
    </w:pPr>
  </w:style>
  <w:style w:type="character" w:customStyle="1" w:styleId="a4">
    <w:name w:val="批注文字 字符"/>
    <w:basedOn w:val="a0"/>
    <w:link w:val="a3"/>
    <w:uiPriority w:val="99"/>
    <w:semiHidden/>
    <w:qFormat/>
    <w:rPr>
      <w:rFonts w:ascii="Calibri" w:eastAsia="宋体" w:hAnsi="Calibri" w:cs="Times New Roman"/>
      <w:sz w:val="20"/>
      <w:szCs w:val="20"/>
    </w:rPr>
  </w:style>
  <w:style w:type="character" w:customStyle="1" w:styleId="ac">
    <w:name w:val="批注主题 字符"/>
    <w:basedOn w:val="a4"/>
    <w:link w:val="ab"/>
    <w:uiPriority w:val="99"/>
    <w:semiHidden/>
    <w:qFormat/>
    <w:rPr>
      <w:rFonts w:ascii="Calibri" w:eastAsia="宋体" w:hAnsi="Calibri" w:cs="Times New Roman"/>
      <w:b/>
      <w:bCs/>
      <w:sz w:val="20"/>
      <w:szCs w:val="20"/>
    </w:rPr>
  </w:style>
  <w:style w:type="character" w:customStyle="1" w:styleId="aa">
    <w:name w:val="页眉 字符"/>
    <w:basedOn w:val="a0"/>
    <w:link w:val="a9"/>
    <w:uiPriority w:val="99"/>
    <w:rPr>
      <w:rFonts w:ascii="Calibri" w:eastAsia="宋体" w:hAnsi="Calibri" w:cs="Times New Roman"/>
    </w:rPr>
  </w:style>
  <w:style w:type="character" w:customStyle="1" w:styleId="a8">
    <w:name w:val="页脚 字符"/>
    <w:basedOn w:val="a0"/>
    <w:link w:val="a7"/>
    <w:uiPriority w:val="99"/>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193</Words>
  <Characters>1106</Characters>
  <Application>Microsoft Office Word</Application>
  <DocSecurity>0</DocSecurity>
  <Lines>9</Lines>
  <Paragraphs>2</Paragraphs>
  <ScaleCrop>false</ScaleCrop>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ZL</cp:lastModifiedBy>
  <cp:revision>36</cp:revision>
  <dcterms:created xsi:type="dcterms:W3CDTF">2021-04-27T11:16:00Z</dcterms:created>
  <dcterms:modified xsi:type="dcterms:W3CDTF">2021-07-08T11:37:00Z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2052-11.1.0.10495</vt:lpwstr>
  </property>
  <property fmtid="{D5CDD505-2E9C-101B-9397-08002B2CF9AE}" pid="4" name="ICV">
    <vt:lpwstr>021054FB97524A988B342F141F9781A8</vt:lpwstr>
  </property>
</Properties>
</file>