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79D3C" w14:textId="77777777" w:rsidR="004923A3" w:rsidRDefault="004923A3" w:rsidP="004923A3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45EFB43" w14:textId="77777777" w:rsidR="001A3135" w:rsidRDefault="001A3135" w:rsidP="004923A3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624E" w14:paraId="2A67493C" w14:textId="77777777" w:rsidTr="00391E01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D9F2FFF" w14:textId="77777777" w:rsidR="00CB624E" w:rsidRDefault="00CB624E" w:rsidP="00CB624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27F9" w14:textId="758019BF" w:rsidR="00CB624E" w:rsidRDefault="00CB624E" w:rsidP="00CB624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 w:rsidRPr="008252E1">
              <w:rPr>
                <w:rFonts w:ascii="仿宋_GB2312" w:eastAsia="仿宋_GB2312" w:hint="eastAsia"/>
                <w:sz w:val="28"/>
                <w:szCs w:val="28"/>
              </w:rPr>
              <w:t>铂金资本集团收购索理思集团部分业务案</w:t>
            </w:r>
            <w:r>
              <w:rPr>
                <w:rFonts w:ascii="仿宋_GB2312" w:eastAsia="仿宋_GB2312" w:hint="eastAsia"/>
                <w:sz w:val="28"/>
                <w:szCs w:val="28"/>
              </w:rPr>
              <w:t>（“</w:t>
            </w:r>
            <w:r w:rsidRPr="00EA21AA">
              <w:rPr>
                <w:rFonts w:ascii="仿宋_GB2312" w:eastAsia="仿宋_GB2312" w:hint="eastAsia"/>
                <w:b/>
                <w:sz w:val="28"/>
                <w:szCs w:val="28"/>
              </w:rPr>
              <w:t>本次交易</w:t>
            </w:r>
            <w:r>
              <w:rPr>
                <w:rFonts w:ascii="仿宋_GB2312" w:eastAsia="仿宋_GB2312" w:hint="eastAsia"/>
                <w:sz w:val="28"/>
                <w:szCs w:val="28"/>
              </w:rPr>
              <w:t>”）</w:t>
            </w:r>
          </w:p>
        </w:tc>
      </w:tr>
      <w:tr w:rsidR="00CB624E" w14:paraId="2F7AD571" w14:textId="77777777" w:rsidTr="00391E01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714B1A" w14:textId="77777777" w:rsidR="00CB624E" w:rsidRDefault="00CB624E" w:rsidP="00CB624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0926" w14:textId="226910A8" w:rsidR="00CB624E" w:rsidRDefault="00CB624E" w:rsidP="00CB624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 w:rsidRPr="00085EF5">
              <w:rPr>
                <w:rFonts w:ascii="仿宋_GB2312" w:eastAsia="仿宋_GB2312" w:hint="eastAsia"/>
                <w:sz w:val="28"/>
                <w:szCs w:val="28"/>
              </w:rPr>
              <w:t>本次交易涉及</w:t>
            </w:r>
            <w:r w:rsidRPr="008252E1">
              <w:rPr>
                <w:rFonts w:ascii="仿宋_GB2312" w:eastAsia="仿宋_GB2312" w:hint="eastAsia"/>
                <w:sz w:val="28"/>
                <w:szCs w:val="28"/>
              </w:rPr>
              <w:t>铂金资本集团</w:t>
            </w:r>
            <w:r>
              <w:rPr>
                <w:rFonts w:ascii="仿宋_GB2312" w:eastAsia="仿宋_GB2312" w:hint="eastAsia"/>
                <w:sz w:val="28"/>
                <w:szCs w:val="28"/>
              </w:rPr>
              <w:t>（“</w:t>
            </w:r>
            <w:r w:rsidRPr="00EB6BD7">
              <w:rPr>
                <w:rFonts w:ascii="仿宋_GB2312" w:eastAsia="仿宋_GB2312" w:hint="eastAsia"/>
                <w:b/>
                <w:sz w:val="28"/>
                <w:szCs w:val="28"/>
              </w:rPr>
              <w:t>铂金资本</w:t>
            </w:r>
            <w:r>
              <w:rPr>
                <w:rFonts w:ascii="仿宋_GB2312" w:eastAsia="仿宋_GB2312" w:hint="eastAsia"/>
                <w:sz w:val="28"/>
                <w:szCs w:val="28"/>
              </w:rPr>
              <w:t>”）</w:t>
            </w:r>
            <w:r w:rsidRPr="00EB6BD7">
              <w:rPr>
                <w:rFonts w:ascii="仿宋_GB2312" w:eastAsia="仿宋_GB2312" w:hint="eastAsia"/>
                <w:sz w:val="28"/>
                <w:szCs w:val="28"/>
              </w:rPr>
              <w:t>收购索理思集团的水处理业务（“</w:t>
            </w:r>
            <w:r w:rsidRPr="00EB6BD7">
              <w:rPr>
                <w:rFonts w:ascii="仿宋_GB2312" w:eastAsia="仿宋_GB2312" w:hint="eastAsia"/>
                <w:b/>
                <w:sz w:val="28"/>
                <w:szCs w:val="28"/>
              </w:rPr>
              <w:t>目标业务</w:t>
            </w:r>
            <w:r w:rsidRPr="00EB6BD7">
              <w:rPr>
                <w:rFonts w:ascii="仿宋_GB2312" w:eastAsia="仿宋_GB2312" w:hint="eastAsia"/>
                <w:sz w:val="28"/>
                <w:szCs w:val="28"/>
              </w:rPr>
              <w:t>”）</w:t>
            </w:r>
            <w:r>
              <w:rPr>
                <w:rFonts w:ascii="仿宋_GB2312" w:eastAsia="仿宋_GB2312" w:hint="eastAsia"/>
                <w:sz w:val="28"/>
                <w:szCs w:val="28"/>
              </w:rPr>
              <w:t>。本次交易完成后，铂金资本将单独控制目标业务及其相关的公司/子公司。</w:t>
            </w:r>
          </w:p>
        </w:tc>
      </w:tr>
      <w:tr w:rsidR="00CB624E" w14:paraId="54E0E005" w14:textId="77777777" w:rsidTr="00391E01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5B1357" w14:textId="77777777" w:rsidR="00CB624E" w:rsidRDefault="00CB624E" w:rsidP="00CB624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A86D" w14:textId="437202CE" w:rsidR="00CB624E" w:rsidRDefault="00CB624E" w:rsidP="00CB624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1、铂金资本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743CD" w14:textId="15CEE317" w:rsidR="00CB624E" w:rsidRDefault="00CB624E" w:rsidP="00CB624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 w:rsidRPr="001A07EB">
              <w:rPr>
                <w:rFonts w:ascii="仿宋_GB2312" w:eastAsia="仿宋_GB2312" w:hint="eastAsia"/>
                <w:sz w:val="28"/>
                <w:szCs w:val="28"/>
              </w:rPr>
              <w:t>铂金资本专注于收购、合并及运营能够为客户提供服务及解决方案的公司，涉及的业务领域广泛，包括信息技术、电信、物流、金属服务、制造和分销等。</w:t>
            </w:r>
          </w:p>
        </w:tc>
      </w:tr>
      <w:tr w:rsidR="00CB624E" w14:paraId="05E9A742" w14:textId="77777777" w:rsidTr="00391E01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03C5" w14:textId="77777777" w:rsidR="00CB624E" w:rsidRDefault="00CB624E" w:rsidP="00CB624E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823F" w14:textId="124CC980" w:rsidR="00CB624E" w:rsidRDefault="00CB624E" w:rsidP="00CB624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2、目标业务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17105" w14:textId="3A0F3A9D" w:rsidR="00CB624E" w:rsidRDefault="00CB624E" w:rsidP="00CB624E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目标业务</w:t>
            </w:r>
            <w:r w:rsidR="008E0496">
              <w:rPr>
                <w:rFonts w:ascii="仿宋_GB2312" w:eastAsia="仿宋_GB2312" w:hint="eastAsia"/>
                <w:sz w:val="28"/>
                <w:szCs w:val="28"/>
              </w:rPr>
              <w:t>隶属于索理思集团，索理思集团</w:t>
            </w:r>
            <w:r>
              <w:rPr>
                <w:rFonts w:ascii="仿宋_GB2312" w:eastAsia="仿宋_GB2312" w:hint="eastAsia"/>
                <w:sz w:val="28"/>
                <w:szCs w:val="28"/>
              </w:rPr>
              <w:t>是一家</w:t>
            </w:r>
            <w:r w:rsidRPr="005F7E94">
              <w:rPr>
                <w:rFonts w:ascii="仿宋_GB2312" w:eastAsia="仿宋_GB2312" w:hint="eastAsia"/>
                <w:sz w:val="28"/>
                <w:szCs w:val="28"/>
              </w:rPr>
              <w:t>特种化学品公司和</w:t>
            </w:r>
            <w:r w:rsidRPr="00CE5A63">
              <w:rPr>
                <w:rFonts w:ascii="仿宋_GB2312" w:eastAsia="仿宋_GB2312" w:hint="eastAsia"/>
                <w:sz w:val="28"/>
                <w:szCs w:val="28"/>
              </w:rPr>
              <w:t>工艺及水处理解决方案供应商。其产品组合包括工艺助剂、水处理化学品、功能添加剂和水处理监控及控制解决方案。其总部位于美国。</w:t>
            </w:r>
          </w:p>
        </w:tc>
      </w:tr>
      <w:tr w:rsidR="001A3135" w14:paraId="54CB3E94" w14:textId="77777777" w:rsidTr="00391E01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C24BAA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BDE9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/>
                <w:b/>
                <w:sz w:val="28"/>
                <w:szCs w:val="28"/>
              </w:rPr>
              <w:sym w:font="Wingdings 2" w:char="F052"/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1A3135" w14:paraId="68472017" w14:textId="77777777" w:rsidTr="00391E01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C90AE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71FAE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1A3135" w14:paraId="755398A9" w14:textId="77777777" w:rsidTr="00391E01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EFF2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C55F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1A3135" w14:paraId="1C54285C" w14:textId="77777777" w:rsidTr="00391E01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92B8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521E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1A3135" w14:paraId="14181081" w14:textId="77777777" w:rsidTr="00391E01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D14A1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D6212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1A3135" w14:paraId="0389485E" w14:textId="77777777" w:rsidTr="00391E01">
        <w:trPr>
          <w:trHeight w:val="11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DCEAC" w14:textId="77777777" w:rsidR="001A3135" w:rsidRDefault="001A3135" w:rsidP="00391E01">
            <w:pPr>
              <w:widowControl/>
              <w:jc w:val="left"/>
              <w:rPr>
                <w:rFonts w:ascii="仿宋_GB2312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E83F6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1A3135" w14:paraId="4534599F" w14:textId="77777777" w:rsidTr="00391E01">
        <w:trPr>
          <w:trHeight w:val="5687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A9E303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14"/>
              <w:gridCol w:w="1559"/>
              <w:gridCol w:w="3145"/>
            </w:tblGrid>
            <w:tr w:rsidR="00CB624E" w14:paraId="24DE6E56" w14:textId="77777777" w:rsidTr="004038AC">
              <w:trPr>
                <w:tblHeader/>
              </w:trPr>
              <w:tc>
                <w:tcPr>
                  <w:tcW w:w="2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hideMark/>
                </w:tcPr>
                <w:p w14:paraId="084B2D80" w14:textId="77777777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b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8"/>
                      <w:szCs w:val="28"/>
                    </w:rPr>
                    <w:t>相关产品市场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hideMark/>
                </w:tcPr>
                <w:p w14:paraId="471D38CD" w14:textId="77777777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b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8"/>
                      <w:szCs w:val="28"/>
                    </w:rPr>
                    <w:t>相关地域市场</w:t>
                  </w:r>
                </w:p>
              </w:tc>
              <w:tc>
                <w:tcPr>
                  <w:tcW w:w="31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hideMark/>
                </w:tcPr>
                <w:p w14:paraId="4718FE3E" w14:textId="77777777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b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8"/>
                      <w:szCs w:val="28"/>
                    </w:rPr>
                    <w:t>市场份额</w:t>
                  </w:r>
                </w:p>
              </w:tc>
            </w:tr>
            <w:tr w:rsidR="00CB624E" w14:paraId="43DA2D68" w14:textId="77777777" w:rsidTr="004038AC">
              <w:trPr>
                <w:tblHeader/>
              </w:trPr>
              <w:tc>
                <w:tcPr>
                  <w:tcW w:w="2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B9C9B" w14:textId="5733EFE1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工业水处理</w:t>
                  </w:r>
                  <w:r w:rsidR="008E0496">
                    <w:rPr>
                      <w:rFonts w:ascii="仿宋_GB2312" w:eastAsia="仿宋_GB2312" w:hint="eastAsia"/>
                      <w:sz w:val="28"/>
                      <w:szCs w:val="28"/>
                    </w:rPr>
                    <w:t>解决方案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F3A518" w14:textId="5E3A72CE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中国</w:t>
                  </w:r>
                  <w:r w:rsidR="00FA6B05">
                    <w:rPr>
                      <w:rFonts w:ascii="仿宋_GB2312" w:eastAsia="仿宋_GB2312" w:hint="eastAsia"/>
                      <w:sz w:val="28"/>
                      <w:szCs w:val="28"/>
                    </w:rPr>
                    <w:t>境内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市场</w:t>
                  </w:r>
                </w:p>
              </w:tc>
              <w:tc>
                <w:tcPr>
                  <w:tcW w:w="31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11922B" w14:textId="77777777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铂金资本：0-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48212641" w14:textId="77777777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目标业务：0-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3AC57304" w14:textId="77777777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交易方合计：0-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</w:tc>
            </w:tr>
            <w:tr w:rsidR="00CB624E" w14:paraId="76886EDF" w14:textId="77777777" w:rsidTr="004038AC">
              <w:trPr>
                <w:tblHeader/>
              </w:trPr>
              <w:tc>
                <w:tcPr>
                  <w:tcW w:w="2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0CB72A" w14:textId="4691FEBA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市政水处理</w:t>
                  </w:r>
                  <w:r w:rsidR="008E0496">
                    <w:rPr>
                      <w:rFonts w:ascii="仿宋_GB2312" w:eastAsia="仿宋_GB2312" w:hint="eastAsia"/>
                      <w:sz w:val="28"/>
                      <w:szCs w:val="28"/>
                    </w:rPr>
                    <w:t>解决方案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DB8B92" w14:textId="03534033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中国</w:t>
                  </w:r>
                  <w:r w:rsidR="00FA6B05">
                    <w:rPr>
                      <w:rFonts w:ascii="仿宋_GB2312" w:eastAsia="仿宋_GB2312" w:hint="eastAsia"/>
                      <w:sz w:val="28"/>
                      <w:szCs w:val="28"/>
                    </w:rPr>
                    <w:t>境内</w:t>
                  </w:r>
                  <w:bookmarkStart w:id="0" w:name="_GoBack"/>
                  <w:bookmarkEnd w:id="0"/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市场</w:t>
                  </w:r>
                </w:p>
              </w:tc>
              <w:tc>
                <w:tcPr>
                  <w:tcW w:w="31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861430" w14:textId="77777777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铂金资本：0-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55C15F76" w14:textId="77777777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目标业务：0-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  <w:p w14:paraId="76780C9A" w14:textId="77777777" w:rsidR="00CB624E" w:rsidRDefault="00CB624E" w:rsidP="00CB624E">
                  <w:pPr>
                    <w:spacing w:line="500" w:lineRule="exact"/>
                    <w:rPr>
                      <w:rFonts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交易方合计：0-</w:t>
                  </w:r>
                  <w:r>
                    <w:rPr>
                      <w:rFonts w:ascii="仿宋_GB2312" w:eastAsia="仿宋_GB2312"/>
                      <w:sz w:val="28"/>
                      <w:szCs w:val="28"/>
                    </w:rPr>
                    <w:t>5</w:t>
                  </w:r>
                  <w:r>
                    <w:rPr>
                      <w:rFonts w:ascii="仿宋_GB2312" w:eastAsia="仿宋_GB2312" w:hint="eastAsia"/>
                      <w:sz w:val="28"/>
                      <w:szCs w:val="28"/>
                    </w:rPr>
                    <w:t>%</w:t>
                  </w:r>
                </w:p>
              </w:tc>
            </w:tr>
          </w:tbl>
          <w:p w14:paraId="77885BBD" w14:textId="77777777" w:rsidR="001A3135" w:rsidRDefault="001A3135" w:rsidP="00391E01">
            <w:pPr>
              <w:spacing w:line="500" w:lineRule="exact"/>
              <w:rPr>
                <w:rFonts w:ascii="仿宋_GB2312" w:eastAsia="仿宋_GB2312"/>
                <w:sz w:val="28"/>
                <w:szCs w:val="28"/>
              </w:rPr>
            </w:pPr>
          </w:p>
        </w:tc>
      </w:tr>
    </w:tbl>
    <w:p w14:paraId="0197AB40" w14:textId="77777777" w:rsidR="004923A3" w:rsidRDefault="004923A3" w:rsidP="004923A3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p w14:paraId="07A3350A" w14:textId="77777777" w:rsidR="004923A3" w:rsidRDefault="004923A3" w:rsidP="004923A3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0C661579" w14:textId="77777777" w:rsidR="004126C4" w:rsidRDefault="004126C4" w:rsidP="004126C4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注解：</w:t>
      </w:r>
    </w:p>
    <w:p w14:paraId="435275E9" w14:textId="77777777" w:rsidR="004126C4" w:rsidRDefault="004126C4" w:rsidP="004126C4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19192D08" w14:textId="0347C4BD" w:rsidR="00153660" w:rsidRPr="00FE2719" w:rsidRDefault="004126C4" w:rsidP="004126C4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153660" w:rsidRPr="00FE2719" w:rsidSect="00F43980">
      <w:footerReference w:type="even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AD7FD6" w14:textId="77777777" w:rsidR="00334D72" w:rsidRDefault="00334D72" w:rsidP="00ED75AB">
      <w:r>
        <w:separator/>
      </w:r>
    </w:p>
  </w:endnote>
  <w:endnote w:type="continuationSeparator" w:id="0">
    <w:p w14:paraId="33B96020" w14:textId="77777777" w:rsidR="00334D72" w:rsidRDefault="00334D72" w:rsidP="00ED75AB">
      <w:r>
        <w:continuationSeparator/>
      </w:r>
    </w:p>
  </w:endnote>
  <w:endnote w:type="continuationNotice" w:id="1">
    <w:p w14:paraId="2771F7E7" w14:textId="77777777" w:rsidR="00334D72" w:rsidRDefault="00334D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E13F9B" w14:textId="77777777" w:rsidR="00ED2DF1" w:rsidRDefault="00520D73">
    <w:pPr>
      <w:pStyle w:val="Footer"/>
    </w:pPr>
    <w:fldSimple w:instr=" DOCPROPERTY DOCXDOCID DMS=HummingbirdDM5 Format=&lt;&lt;NUM&gt;&gt;.&lt;&lt;VER&gt;&gt; PRESERVELOCATION \* MERGEFORMAT ">
      <w:r w:rsidR="001E1844">
        <w:t>12789323.2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BE891" w14:textId="77777777" w:rsidR="00ED2DF1" w:rsidRDefault="00520D73">
    <w:pPr>
      <w:pStyle w:val="Footer"/>
    </w:pPr>
    <w:fldSimple w:instr=" DOCPROPERTY DOCXDOCID DMS=HummingbirdDM5 Format=&lt;&lt;NUM&gt;&gt;.&lt;&lt;VER&gt;&gt; PRESERVELOCATION \* MERGEFORMAT ">
      <w:r w:rsidR="001E1844">
        <w:t>12789323.2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F7D295" w14:textId="77777777" w:rsidR="00334D72" w:rsidRDefault="00334D72" w:rsidP="00ED75AB">
      <w:r>
        <w:separator/>
      </w:r>
    </w:p>
  </w:footnote>
  <w:footnote w:type="continuationSeparator" w:id="0">
    <w:p w14:paraId="78A71DE0" w14:textId="77777777" w:rsidR="00334D72" w:rsidRDefault="00334D72" w:rsidP="00ED75AB">
      <w:r>
        <w:continuationSeparator/>
      </w:r>
    </w:p>
  </w:footnote>
  <w:footnote w:type="continuationNotice" w:id="1">
    <w:p w14:paraId="229CF83D" w14:textId="77777777" w:rsidR="00334D72" w:rsidRDefault="00334D7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2F3C"/>
    <w:multiLevelType w:val="hybridMultilevel"/>
    <w:tmpl w:val="8644880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6E54B2"/>
    <w:multiLevelType w:val="hybridMultilevel"/>
    <w:tmpl w:val="E0B65544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520C7"/>
    <w:multiLevelType w:val="hybridMultilevel"/>
    <w:tmpl w:val="669E4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B7798"/>
    <w:multiLevelType w:val="hybridMultilevel"/>
    <w:tmpl w:val="A73AD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81C9A"/>
    <w:multiLevelType w:val="hybridMultilevel"/>
    <w:tmpl w:val="ADCA902A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6180E"/>
    <w:multiLevelType w:val="hybridMultilevel"/>
    <w:tmpl w:val="0C649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365B4"/>
    <w:multiLevelType w:val="hybridMultilevel"/>
    <w:tmpl w:val="0814349C"/>
    <w:lvl w:ilvl="0" w:tplc="DE10C43C">
      <w:start w:val="7"/>
      <w:numFmt w:val="bullet"/>
      <w:lvlText w:val="•"/>
      <w:lvlJc w:val="left"/>
      <w:pPr>
        <w:ind w:left="420" w:hanging="420"/>
      </w:pPr>
      <w:rPr>
        <w:rFonts w:ascii="宋体" w:eastAsia="宋体" w:hAnsi="宋体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A355CD7"/>
    <w:multiLevelType w:val="hybridMultilevel"/>
    <w:tmpl w:val="01D2336A"/>
    <w:lvl w:ilvl="0" w:tplc="E364F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7C07F50"/>
    <w:multiLevelType w:val="hybridMultilevel"/>
    <w:tmpl w:val="85D6D932"/>
    <w:lvl w:ilvl="0" w:tplc="DA046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56739D6"/>
    <w:multiLevelType w:val="hybridMultilevel"/>
    <w:tmpl w:val="E6422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B3018"/>
    <w:multiLevelType w:val="hybridMultilevel"/>
    <w:tmpl w:val="6A607422"/>
    <w:lvl w:ilvl="0" w:tplc="B54826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"/>
  </w:num>
  <w:num w:numId="5">
    <w:abstractNumId w:val="4"/>
  </w:num>
  <w:num w:numId="6">
    <w:abstractNumId w:val="10"/>
  </w:num>
  <w:num w:numId="7">
    <w:abstractNumId w:val="6"/>
  </w:num>
  <w:num w:numId="8">
    <w:abstractNumId w:val="5"/>
  </w:num>
  <w:num w:numId="9">
    <w:abstractNumId w:val="8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UwM7e0MDQ2MzIwNTZW0lEKTi0uzszPAykwqgUAq7FfjCwAAAA="/>
    <w:docVar w:name="DMReference" w:val="8842939-v1A\HKGDMS"/>
    <w:docVar w:name="OfficeIni" w:val="Beijing - ENGLISH.ini"/>
    <w:docVar w:name="ReferenceFieldsConverted" w:val="True"/>
  </w:docVars>
  <w:rsids>
    <w:rsidRoot w:val="00ED75AB"/>
    <w:rsid w:val="00000761"/>
    <w:rsid w:val="00004C13"/>
    <w:rsid w:val="00004D7A"/>
    <w:rsid w:val="00010EDF"/>
    <w:rsid w:val="00023955"/>
    <w:rsid w:val="00024908"/>
    <w:rsid w:val="00025EA3"/>
    <w:rsid w:val="00026243"/>
    <w:rsid w:val="000538C7"/>
    <w:rsid w:val="00062F35"/>
    <w:rsid w:val="0006453F"/>
    <w:rsid w:val="000841CA"/>
    <w:rsid w:val="00087EF3"/>
    <w:rsid w:val="00092990"/>
    <w:rsid w:val="00095886"/>
    <w:rsid w:val="000A44BC"/>
    <w:rsid w:val="000B0553"/>
    <w:rsid w:val="000E4840"/>
    <w:rsid w:val="000E5485"/>
    <w:rsid w:val="000F1718"/>
    <w:rsid w:val="000F18CE"/>
    <w:rsid w:val="00114061"/>
    <w:rsid w:val="00135198"/>
    <w:rsid w:val="001574D5"/>
    <w:rsid w:val="001608B6"/>
    <w:rsid w:val="00162208"/>
    <w:rsid w:val="00165FA4"/>
    <w:rsid w:val="00171960"/>
    <w:rsid w:val="00195C8C"/>
    <w:rsid w:val="00196CB3"/>
    <w:rsid w:val="0019749E"/>
    <w:rsid w:val="001A3135"/>
    <w:rsid w:val="001A4424"/>
    <w:rsid w:val="001C7713"/>
    <w:rsid w:val="001D09CE"/>
    <w:rsid w:val="001E096C"/>
    <w:rsid w:val="001E1844"/>
    <w:rsid w:val="001E5837"/>
    <w:rsid w:val="001F290B"/>
    <w:rsid w:val="00220EAB"/>
    <w:rsid w:val="00226AE7"/>
    <w:rsid w:val="00270402"/>
    <w:rsid w:val="00277513"/>
    <w:rsid w:val="0028086A"/>
    <w:rsid w:val="002810BC"/>
    <w:rsid w:val="0028540C"/>
    <w:rsid w:val="002914CF"/>
    <w:rsid w:val="002B42FB"/>
    <w:rsid w:val="002B6D22"/>
    <w:rsid w:val="002C17AC"/>
    <w:rsid w:val="002C4284"/>
    <w:rsid w:val="002C4C02"/>
    <w:rsid w:val="002C7874"/>
    <w:rsid w:val="002D7842"/>
    <w:rsid w:val="00300495"/>
    <w:rsid w:val="00304D66"/>
    <w:rsid w:val="003160B1"/>
    <w:rsid w:val="00334D72"/>
    <w:rsid w:val="00354785"/>
    <w:rsid w:val="003626E4"/>
    <w:rsid w:val="00363B75"/>
    <w:rsid w:val="00367A18"/>
    <w:rsid w:val="00367C9F"/>
    <w:rsid w:val="00397B3B"/>
    <w:rsid w:val="003B47C2"/>
    <w:rsid w:val="003B540C"/>
    <w:rsid w:val="003D5046"/>
    <w:rsid w:val="003E204E"/>
    <w:rsid w:val="003F40E6"/>
    <w:rsid w:val="003F4123"/>
    <w:rsid w:val="004126C4"/>
    <w:rsid w:val="004129F8"/>
    <w:rsid w:val="00415FF9"/>
    <w:rsid w:val="00422B67"/>
    <w:rsid w:val="0044605E"/>
    <w:rsid w:val="00446D4F"/>
    <w:rsid w:val="00447A8A"/>
    <w:rsid w:val="00452636"/>
    <w:rsid w:val="00453678"/>
    <w:rsid w:val="00463375"/>
    <w:rsid w:val="00473F7D"/>
    <w:rsid w:val="004808A4"/>
    <w:rsid w:val="004923A3"/>
    <w:rsid w:val="00492B3F"/>
    <w:rsid w:val="004A5057"/>
    <w:rsid w:val="004D2585"/>
    <w:rsid w:val="00513643"/>
    <w:rsid w:val="00514F0E"/>
    <w:rsid w:val="00520D73"/>
    <w:rsid w:val="00522F40"/>
    <w:rsid w:val="0053753E"/>
    <w:rsid w:val="00560B11"/>
    <w:rsid w:val="00563CB4"/>
    <w:rsid w:val="0057020E"/>
    <w:rsid w:val="005721AC"/>
    <w:rsid w:val="00580320"/>
    <w:rsid w:val="005B5AE0"/>
    <w:rsid w:val="005D01D9"/>
    <w:rsid w:val="005E55B9"/>
    <w:rsid w:val="005F3CBC"/>
    <w:rsid w:val="00614DB3"/>
    <w:rsid w:val="006157D0"/>
    <w:rsid w:val="00631333"/>
    <w:rsid w:val="00631536"/>
    <w:rsid w:val="006339E1"/>
    <w:rsid w:val="006371E5"/>
    <w:rsid w:val="006409DB"/>
    <w:rsid w:val="00643DEE"/>
    <w:rsid w:val="00646BE1"/>
    <w:rsid w:val="00664509"/>
    <w:rsid w:val="00665287"/>
    <w:rsid w:val="006676C8"/>
    <w:rsid w:val="00683E79"/>
    <w:rsid w:val="00684B2C"/>
    <w:rsid w:val="0068618F"/>
    <w:rsid w:val="006A0D28"/>
    <w:rsid w:val="006B6C60"/>
    <w:rsid w:val="006B7B59"/>
    <w:rsid w:val="006C22D9"/>
    <w:rsid w:val="006C25B6"/>
    <w:rsid w:val="006D20F7"/>
    <w:rsid w:val="006E1A4B"/>
    <w:rsid w:val="006E417B"/>
    <w:rsid w:val="00701AFE"/>
    <w:rsid w:val="00706FB8"/>
    <w:rsid w:val="007077AF"/>
    <w:rsid w:val="00707B38"/>
    <w:rsid w:val="0072070C"/>
    <w:rsid w:val="007773BB"/>
    <w:rsid w:val="007809AC"/>
    <w:rsid w:val="007919BA"/>
    <w:rsid w:val="007C3D44"/>
    <w:rsid w:val="007E78AE"/>
    <w:rsid w:val="007F3912"/>
    <w:rsid w:val="00816A05"/>
    <w:rsid w:val="00816E0C"/>
    <w:rsid w:val="00834E94"/>
    <w:rsid w:val="00837D5C"/>
    <w:rsid w:val="0084616F"/>
    <w:rsid w:val="00856911"/>
    <w:rsid w:val="0086097F"/>
    <w:rsid w:val="008609F5"/>
    <w:rsid w:val="00862ACD"/>
    <w:rsid w:val="008666A2"/>
    <w:rsid w:val="00867D51"/>
    <w:rsid w:val="00880026"/>
    <w:rsid w:val="00881A7D"/>
    <w:rsid w:val="00884DC8"/>
    <w:rsid w:val="00893C95"/>
    <w:rsid w:val="008953AD"/>
    <w:rsid w:val="008B2F97"/>
    <w:rsid w:val="008D3059"/>
    <w:rsid w:val="008D6533"/>
    <w:rsid w:val="008E0496"/>
    <w:rsid w:val="008E33AA"/>
    <w:rsid w:val="008F7CA7"/>
    <w:rsid w:val="00904FB2"/>
    <w:rsid w:val="009077A5"/>
    <w:rsid w:val="0091023E"/>
    <w:rsid w:val="00915CF7"/>
    <w:rsid w:val="00916264"/>
    <w:rsid w:val="009325C3"/>
    <w:rsid w:val="00936DF8"/>
    <w:rsid w:val="00945283"/>
    <w:rsid w:val="00947382"/>
    <w:rsid w:val="0096115F"/>
    <w:rsid w:val="009655D9"/>
    <w:rsid w:val="00966769"/>
    <w:rsid w:val="0097247F"/>
    <w:rsid w:val="00976DA4"/>
    <w:rsid w:val="00981317"/>
    <w:rsid w:val="009B2ED1"/>
    <w:rsid w:val="009B36E1"/>
    <w:rsid w:val="009C00B6"/>
    <w:rsid w:val="009C232D"/>
    <w:rsid w:val="009C3776"/>
    <w:rsid w:val="009D44CB"/>
    <w:rsid w:val="009E2B81"/>
    <w:rsid w:val="009E5702"/>
    <w:rsid w:val="009F32F3"/>
    <w:rsid w:val="00A00B1A"/>
    <w:rsid w:val="00A22F8D"/>
    <w:rsid w:val="00A45B2E"/>
    <w:rsid w:val="00A56385"/>
    <w:rsid w:val="00A61503"/>
    <w:rsid w:val="00AA0240"/>
    <w:rsid w:val="00AA384E"/>
    <w:rsid w:val="00AB7CC6"/>
    <w:rsid w:val="00AD7B0D"/>
    <w:rsid w:val="00AF35C1"/>
    <w:rsid w:val="00AF5E40"/>
    <w:rsid w:val="00B15606"/>
    <w:rsid w:val="00B35C2F"/>
    <w:rsid w:val="00B52F88"/>
    <w:rsid w:val="00B53BCF"/>
    <w:rsid w:val="00B66A7B"/>
    <w:rsid w:val="00B74CB5"/>
    <w:rsid w:val="00B9474D"/>
    <w:rsid w:val="00BA5523"/>
    <w:rsid w:val="00BC35D6"/>
    <w:rsid w:val="00BC5D95"/>
    <w:rsid w:val="00BD3BD4"/>
    <w:rsid w:val="00BD7598"/>
    <w:rsid w:val="00BF286F"/>
    <w:rsid w:val="00BF4E8C"/>
    <w:rsid w:val="00C06E75"/>
    <w:rsid w:val="00C12C62"/>
    <w:rsid w:val="00C6799F"/>
    <w:rsid w:val="00C727DA"/>
    <w:rsid w:val="00C87649"/>
    <w:rsid w:val="00CA5229"/>
    <w:rsid w:val="00CB624E"/>
    <w:rsid w:val="00CE7225"/>
    <w:rsid w:val="00CF525E"/>
    <w:rsid w:val="00D17943"/>
    <w:rsid w:val="00D24B3E"/>
    <w:rsid w:val="00D2783B"/>
    <w:rsid w:val="00D30746"/>
    <w:rsid w:val="00D30DCD"/>
    <w:rsid w:val="00D46865"/>
    <w:rsid w:val="00D51D88"/>
    <w:rsid w:val="00D608EA"/>
    <w:rsid w:val="00D75365"/>
    <w:rsid w:val="00D833CA"/>
    <w:rsid w:val="00DA04CE"/>
    <w:rsid w:val="00DB0189"/>
    <w:rsid w:val="00DB3B74"/>
    <w:rsid w:val="00DD7471"/>
    <w:rsid w:val="00DD77E6"/>
    <w:rsid w:val="00DE737D"/>
    <w:rsid w:val="00E05CBC"/>
    <w:rsid w:val="00E12939"/>
    <w:rsid w:val="00E15B92"/>
    <w:rsid w:val="00E165C8"/>
    <w:rsid w:val="00E27E69"/>
    <w:rsid w:val="00E31708"/>
    <w:rsid w:val="00E4247C"/>
    <w:rsid w:val="00E720E5"/>
    <w:rsid w:val="00E76D39"/>
    <w:rsid w:val="00EA7F9F"/>
    <w:rsid w:val="00EC76E9"/>
    <w:rsid w:val="00ED2DF1"/>
    <w:rsid w:val="00ED75AB"/>
    <w:rsid w:val="00EE18F0"/>
    <w:rsid w:val="00EE5CCC"/>
    <w:rsid w:val="00EF0764"/>
    <w:rsid w:val="00F12D2E"/>
    <w:rsid w:val="00F139BB"/>
    <w:rsid w:val="00F467FF"/>
    <w:rsid w:val="00F501DA"/>
    <w:rsid w:val="00F63879"/>
    <w:rsid w:val="00F65942"/>
    <w:rsid w:val="00F922AB"/>
    <w:rsid w:val="00F9589F"/>
    <w:rsid w:val="00FA1C86"/>
    <w:rsid w:val="00FA22D1"/>
    <w:rsid w:val="00FA6B05"/>
    <w:rsid w:val="00FC1F72"/>
    <w:rsid w:val="00FD413C"/>
    <w:rsid w:val="00FE2719"/>
    <w:rsid w:val="00FF0AE5"/>
    <w:rsid w:val="00FF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4403283"/>
  <w15:docId w15:val="{5612F949-B6D4-4FD8-BF54-8D80992A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5A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ED75AB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semiHidden/>
    <w:rsid w:val="00ED75AB"/>
    <w:rPr>
      <w:rFonts w:ascii="Calibri" w:eastAsia="宋体" w:hAnsi="Calibri" w:cs="Times New Roman"/>
    </w:rPr>
  </w:style>
  <w:style w:type="character" w:styleId="EndnoteReference">
    <w:name w:val="endnote reference"/>
    <w:basedOn w:val="DefaultParagraphFont"/>
    <w:semiHidden/>
    <w:rsid w:val="00ED75AB"/>
    <w:rPr>
      <w:rFonts w:cs="Times New Roman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DF1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D2DF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DF1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9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908"/>
    <w:rPr>
      <w:rFonts w:ascii="Tahoma" w:eastAsia="宋体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070C"/>
    <w:pPr>
      <w:ind w:left="720"/>
      <w:contextualSpacing/>
    </w:pPr>
  </w:style>
  <w:style w:type="table" w:styleId="TableGrid">
    <w:name w:val="Table Grid"/>
    <w:basedOn w:val="TableNormal"/>
    <w:uiPriority w:val="59"/>
    <w:rsid w:val="00683E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Normal"/>
    <w:link w:val="FootnoteTextChar"/>
    <w:uiPriority w:val="99"/>
    <w:qFormat/>
    <w:rsid w:val="00304D66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FootnoteTextChar">
    <w:name w:val="Footnote Text Char"/>
    <w:aliases w:val="footnote text Char1,S_footer Char,Car Char,ft Char,fn Char,Texto nota pie Car Char,Footnote Text Char Car Char Char,Schriftart: 9 pt Char Char,Schriftart: 10 pt Char Char,Schriftart: 8 pt Char Char,footnote text Char Char,FT Cha Char"/>
    <w:basedOn w:val="DefaultParagraphFont"/>
    <w:link w:val="FootnoteText"/>
    <w:uiPriority w:val="99"/>
    <w:rsid w:val="00304D66"/>
    <w:rPr>
      <w:rFonts w:ascii="Times New Roman" w:eastAsia="宋体" w:hAnsi="Times New Roman" w:cs="Times New Roman"/>
      <w:sz w:val="18"/>
      <w:szCs w:val="18"/>
    </w:rPr>
  </w:style>
  <w:style w:type="character" w:styleId="FootnoteReference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"/>
    <w:uiPriority w:val="99"/>
    <w:qFormat/>
    <w:rsid w:val="00304D66"/>
    <w:rPr>
      <w:vertAlign w:val="superscript"/>
    </w:rPr>
  </w:style>
  <w:style w:type="character" w:styleId="Hyperlink">
    <w:name w:val="Hyperlink"/>
    <w:rsid w:val="00304D66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14DB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4DB3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4DB3"/>
    <w:rPr>
      <w:rFonts w:ascii="Calibri" w:eastAsia="宋体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4D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4DB3"/>
    <w:rPr>
      <w:rFonts w:ascii="Calibri" w:eastAsia="宋体" w:hAnsi="Calibri" w:cs="Times New Roman"/>
      <w:b/>
      <w:bCs/>
    </w:rPr>
  </w:style>
  <w:style w:type="paragraph" w:styleId="BodyText">
    <w:name w:val="Body Text"/>
    <w:basedOn w:val="Normal"/>
    <w:link w:val="BodyTextChar"/>
    <w:qFormat/>
    <w:rsid w:val="003B47C2"/>
    <w:pPr>
      <w:spacing w:after="120"/>
    </w:pPr>
    <w:rPr>
      <w:rFonts w:ascii="Times New Roman" w:hAnsi="Times New Roman"/>
      <w:szCs w:val="24"/>
      <w:lang w:eastAsia="x-none"/>
    </w:rPr>
  </w:style>
  <w:style w:type="character" w:customStyle="1" w:styleId="BodyTextChar">
    <w:name w:val="Body Text Char"/>
    <w:basedOn w:val="DefaultParagraphFont"/>
    <w:link w:val="BodyText"/>
    <w:rsid w:val="003B47C2"/>
    <w:rPr>
      <w:rFonts w:ascii="Times New Roman" w:eastAsia="宋体" w:hAnsi="Times New Roman" w:cs="Times New Roman"/>
      <w:szCs w:val="24"/>
      <w:lang w:eastAsia="x-none"/>
    </w:rPr>
  </w:style>
  <w:style w:type="paragraph" w:styleId="Revision">
    <w:name w:val="Revision"/>
    <w:hidden/>
    <w:uiPriority w:val="99"/>
    <w:semiHidden/>
    <w:rsid w:val="007919BA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1D669-CFD4-457C-B79A-28FA00824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&amp; McKenzie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FenXun Partners</dc:creator>
  <cp:lastModifiedBy>Baker McKenzie FenXun</cp:lastModifiedBy>
  <cp:revision>10</cp:revision>
  <cp:lastPrinted>2016-12-01T08:33:00Z</cp:lastPrinted>
  <dcterms:created xsi:type="dcterms:W3CDTF">2019-10-09T04:14:00Z</dcterms:created>
  <dcterms:modified xsi:type="dcterms:W3CDTF">2021-08-05T08:57:00Z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12789323.2</vt:lpwstr>
  </property>
  <property fmtid="{D5CDD505-2E9C-101B-9397-08002B2CF9AE}" pid="3" name="DocXLocation">
    <vt:lpwstr>Every Page</vt:lpwstr>
  </property>
  <property fmtid="{D5CDD505-2E9C-101B-9397-08002B2CF9AE}" pid="4" name="DocXFormat">
    <vt:lpwstr>Blakes DocID</vt:lpwstr>
  </property>
  <property fmtid="{D5CDD505-2E9C-101B-9397-08002B2CF9AE}" pid="5" name="Client">
    <vt:lpwstr>0037727</vt:lpwstr>
  </property>
  <property fmtid="{D5CDD505-2E9C-101B-9397-08002B2CF9AE}" pid="6" name="Matter">
    <vt:lpwstr>0000076</vt:lpwstr>
  </property>
  <property fmtid="{D5CDD505-2E9C-101B-9397-08002B2CF9AE}" pid="7" name="cpClientMatter">
    <vt:lpwstr>0037727-0000076</vt:lpwstr>
  </property>
  <property fmtid="{D5CDD505-2E9C-101B-9397-08002B2CF9AE}" pid="8" name="cpDocRef">
    <vt:lpwstr>CO:30987791.1</vt:lpwstr>
  </property>
  <property fmtid="{D5CDD505-2E9C-101B-9397-08002B2CF9AE}" pid="9" name="cpCombinedRef">
    <vt:lpwstr>0037727-0000076 CO:30987791.1</vt:lpwstr>
  </property>
</Properties>
</file>