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rPr>
          <w:rFonts w:ascii="黑体" w:hAnsi="Times New Roman" w:eastAsia="黑体"/>
          <w:sz w:val="28"/>
          <w:szCs w:val="28"/>
        </w:rPr>
      </w:pPr>
    </w:p>
    <w:p>
      <w:pPr>
        <w:spacing w:line="440" w:lineRule="exact"/>
        <w:ind w:firstLine="845" w:firstLineChars="302"/>
        <w:rPr>
          <w:rFonts w:ascii="仿宋_GB2312" w:hAnsi="Times New Roman" w:eastAsia="仿宋_GB2312"/>
          <w:sz w:val="28"/>
          <w:szCs w:val="28"/>
        </w:rPr>
      </w:pPr>
    </w:p>
    <w:tbl>
      <w:tblPr>
        <w:tblStyle w:val="6"/>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2"/>
        <w:gridCol w:w="1240"/>
        <w:gridCol w:w="62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纳博特斯克汽车系统株式会社与宁波合力科技股份有限公司新设合营企业案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本交易涉及纳博特斯克汽车系统株式会社和宁波合力科技股份有限公司共同设立中日合资企业，合营企业计划从事商用车电动活塞式空气压缩机的销售。本交易完成后，纳博特斯克汽车系统株式会社和宁波合力科技股份有限公司共同控制中日合资企业。</w:t>
            </w:r>
            <w:r>
              <w:rPr>
                <w:rFonts w:ascii="仿宋" w:hAnsi="仿宋" w:eastAsia="仿宋" w:cs="宋体"/>
                <w:color w:val="333333"/>
                <w:kern w:val="0"/>
                <w:sz w:val="24"/>
                <w:szCs w:val="24"/>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1、纳博特斯克汽车系统株式会社</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纳博特斯克汽车系统株式会社</w:t>
            </w:r>
            <w:r>
              <w:rPr>
                <w:rFonts w:hint="eastAsia" w:ascii="仿宋" w:hAnsi="仿宋" w:eastAsia="仿宋" w:cs="宋体"/>
                <w:color w:val="333333"/>
                <w:kern w:val="0"/>
                <w:sz w:val="24"/>
                <w:szCs w:val="24"/>
                <w:lang w:eastAsia="zh-CN"/>
              </w:rPr>
              <w:t>是</w:t>
            </w:r>
            <w:bookmarkStart w:id="0" w:name="_GoBack"/>
            <w:bookmarkEnd w:id="0"/>
            <w:r>
              <w:rPr>
                <w:rFonts w:hint="eastAsia" w:ascii="仿宋" w:hAnsi="仿宋" w:eastAsia="仿宋" w:cs="宋体"/>
                <w:color w:val="333333"/>
                <w:kern w:val="0"/>
                <w:sz w:val="24"/>
                <w:szCs w:val="24"/>
              </w:rPr>
              <w:t>日本上市公司纳博特斯克株式会社的全资子公司，于2</w:t>
            </w:r>
            <w:r>
              <w:rPr>
                <w:rFonts w:ascii="仿宋" w:hAnsi="仿宋" w:eastAsia="仿宋" w:cs="宋体"/>
                <w:color w:val="333333"/>
                <w:kern w:val="0"/>
                <w:sz w:val="24"/>
                <w:szCs w:val="24"/>
              </w:rPr>
              <w:t>009</w:t>
            </w:r>
            <w:r>
              <w:rPr>
                <w:rFonts w:hint="eastAsia" w:ascii="仿宋" w:hAnsi="仿宋" w:eastAsia="仿宋" w:cs="宋体"/>
                <w:color w:val="333333"/>
                <w:kern w:val="0"/>
                <w:sz w:val="24"/>
                <w:szCs w:val="24"/>
              </w:rPr>
              <w:t>年1</w:t>
            </w:r>
            <w:r>
              <w:rPr>
                <w:rFonts w:ascii="仿宋" w:hAnsi="仿宋" w:eastAsia="仿宋" w:cs="宋体"/>
                <w:color w:val="333333"/>
                <w:kern w:val="0"/>
                <w:sz w:val="24"/>
                <w:szCs w:val="24"/>
              </w:rPr>
              <w:t>2</w:t>
            </w:r>
            <w:r>
              <w:rPr>
                <w:rFonts w:hint="eastAsia" w:ascii="仿宋" w:hAnsi="仿宋" w:eastAsia="仿宋" w:cs="宋体"/>
                <w:color w:val="333333"/>
                <w:kern w:val="0"/>
                <w:sz w:val="24"/>
                <w:szCs w:val="24"/>
              </w:rPr>
              <w:t>月1日在日本东京成立。纳博特斯克汽车系统株式会社的业务是商用车用空气制动器相关产品、乘用车用离合器相关产品的制造、销售以及售后服务。有关博特斯克汽车系统株式会社业务的更多信息，请参见其网站：</w:t>
            </w:r>
            <w:r>
              <w:fldChar w:fldCharType="begin"/>
            </w:r>
            <w:r>
              <w:instrText xml:space="preserve"> HYPERLINK "https://www.nabtesco-automotive.com/en/index.html/" </w:instrText>
            </w:r>
            <w:r>
              <w:fldChar w:fldCharType="separate"/>
            </w:r>
            <w:r>
              <w:rPr>
                <w:rStyle w:val="8"/>
                <w:rFonts w:ascii="仿宋" w:hAnsi="仿宋" w:eastAsia="仿宋" w:cs="宋体"/>
                <w:kern w:val="0"/>
                <w:sz w:val="24"/>
                <w:szCs w:val="24"/>
              </w:rPr>
              <w:t>https://www.nabtesco-automotive.com/en/index.html/</w:t>
            </w:r>
            <w:r>
              <w:rPr>
                <w:rStyle w:val="8"/>
                <w:rFonts w:ascii="仿宋" w:hAnsi="仿宋" w:eastAsia="仿宋" w:cs="宋体"/>
                <w:kern w:val="0"/>
                <w:sz w:val="24"/>
                <w:szCs w:val="24"/>
              </w:rPr>
              <w:fldChar w:fldCharType="end"/>
            </w:r>
            <w:r>
              <w:rPr>
                <w:rFonts w:hint="eastAsia" w:ascii="仿宋" w:hAnsi="仿宋" w:eastAsia="仿宋" w:cs="宋体"/>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1796"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2、宁波合力科技股份有限公司</w:t>
            </w:r>
          </w:p>
        </w:tc>
        <w:tc>
          <w:tcPr>
            <w:tcW w:w="5153"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宁波合力科技股份有限公司（曾用名：宁波合力模具科技股份有限公司）是上交所主板A股的上市公司，于2</w:t>
            </w:r>
            <w:r>
              <w:rPr>
                <w:rFonts w:ascii="仿宋" w:hAnsi="仿宋" w:eastAsia="仿宋" w:cs="宋体"/>
                <w:color w:val="333333"/>
                <w:kern w:val="0"/>
                <w:sz w:val="24"/>
                <w:szCs w:val="24"/>
              </w:rPr>
              <w:t>000</w:t>
            </w:r>
            <w:r>
              <w:rPr>
                <w:rFonts w:hint="eastAsia" w:ascii="仿宋" w:hAnsi="仿宋" w:eastAsia="仿宋" w:cs="宋体"/>
                <w:color w:val="333333"/>
                <w:kern w:val="0"/>
                <w:sz w:val="24"/>
                <w:szCs w:val="24"/>
              </w:rPr>
              <w:t>年1</w:t>
            </w:r>
            <w:r>
              <w:rPr>
                <w:rFonts w:ascii="仿宋" w:hAnsi="仿宋" w:eastAsia="仿宋" w:cs="宋体"/>
                <w:color w:val="333333"/>
                <w:kern w:val="0"/>
                <w:sz w:val="24"/>
                <w:szCs w:val="24"/>
              </w:rPr>
              <w:t>1</w:t>
            </w:r>
            <w:r>
              <w:rPr>
                <w:rFonts w:hint="eastAsia" w:ascii="仿宋" w:hAnsi="仿宋" w:eastAsia="仿宋" w:cs="宋体"/>
                <w:color w:val="333333"/>
                <w:kern w:val="0"/>
                <w:sz w:val="24"/>
                <w:szCs w:val="24"/>
              </w:rPr>
              <w:t>月1</w:t>
            </w:r>
            <w:r>
              <w:rPr>
                <w:rFonts w:ascii="仿宋" w:hAnsi="仿宋" w:eastAsia="仿宋" w:cs="宋体"/>
                <w:color w:val="333333"/>
                <w:kern w:val="0"/>
                <w:sz w:val="24"/>
                <w:szCs w:val="24"/>
              </w:rPr>
              <w:t>5</w:t>
            </w:r>
            <w:r>
              <w:rPr>
                <w:rFonts w:hint="eastAsia" w:ascii="仿宋" w:hAnsi="仿宋" w:eastAsia="仿宋" w:cs="宋体"/>
                <w:color w:val="333333"/>
                <w:kern w:val="0"/>
                <w:sz w:val="24"/>
                <w:szCs w:val="24"/>
              </w:rPr>
              <w:t>日在浙江省注册成立。公司主要从事汽车用铸造模具、热冲压模具和铝合金部品的研发、设计、制造和销售。有关宁波合力科技股份有限公司业务的更多信息，请参见其网站：</w:t>
            </w:r>
            <w:r>
              <w:fldChar w:fldCharType="begin"/>
            </w:r>
            <w:r>
              <w:instrText xml:space="preserve"> HYPERLINK "http://www.helimould.com/product/list/85.html/" </w:instrText>
            </w:r>
            <w:r>
              <w:fldChar w:fldCharType="separate"/>
            </w:r>
            <w:r>
              <w:rPr>
                <w:rStyle w:val="8"/>
                <w:rFonts w:ascii="仿宋" w:hAnsi="仿宋" w:eastAsia="仿宋" w:cs="宋体"/>
                <w:kern w:val="0"/>
                <w:sz w:val="24"/>
                <w:szCs w:val="24"/>
              </w:rPr>
              <w:t>http://www.helimould.com/product/list/85.html/</w:t>
            </w:r>
            <w:r>
              <w:rPr>
                <w:rStyle w:val="8"/>
                <w:rFonts w:ascii="仿宋" w:hAnsi="仿宋" w:eastAsia="仿宋" w:cs="宋体"/>
                <w:kern w:val="0"/>
                <w:sz w:val="24"/>
                <w:szCs w:val="24"/>
              </w:rPr>
              <w:fldChar w:fldCharType="end"/>
            </w:r>
            <w:r>
              <w:rPr>
                <w:rFonts w:hint="eastAsia" w:ascii="仿宋" w:hAnsi="仿宋" w:eastAsia="仿宋" w:cs="宋体"/>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9" w:hRule="atLeast"/>
        </w:trPr>
        <w:tc>
          <w:tcPr>
            <w:tcW w:w="180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6949" w:type="dxa"/>
            <w:gridSpan w:val="2"/>
          </w:tcPr>
          <w:p>
            <w:pPr>
              <w:spacing w:line="500" w:lineRule="exact"/>
              <w:rPr>
                <w:rFonts w:ascii="仿宋" w:hAnsi="仿宋" w:eastAsia="仿宋" w:cs="宋体"/>
                <w:color w:val="333333"/>
                <w:kern w:val="0"/>
                <w:sz w:val="24"/>
                <w:szCs w:val="24"/>
              </w:rPr>
            </w:pPr>
            <w:r>
              <w:rPr>
                <w:rFonts w:hint="eastAsia" w:ascii="黑体" w:eastAsia="黑体"/>
                <w:szCs w:val="21"/>
              </w:rPr>
              <w:sym w:font="Wingdings" w:char="F0FE"/>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694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0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6949" w:type="dxa"/>
            <w:gridSpan w:val="2"/>
          </w:tcPr>
          <w:p>
            <w:pPr>
              <w:spacing w:line="500" w:lineRule="exact"/>
            </w:pPr>
            <w:r>
              <w:rPr>
                <w:rFonts w:hint="eastAsia" w:ascii="仿宋" w:hAnsi="仿宋" w:eastAsia="仿宋" w:cs="宋体"/>
                <w:color w:val="333333"/>
                <w:kern w:val="0"/>
                <w:sz w:val="24"/>
                <w:szCs w:val="24"/>
              </w:rPr>
              <w:t>相关产品市场：商用车电动活塞式空气压缩机</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相关地域市场：中国</w:t>
            </w:r>
          </w:p>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市场份额：</w:t>
            </w:r>
            <w:r>
              <w:rPr>
                <w:rFonts w:ascii="仿宋" w:hAnsi="仿宋" w:eastAsia="仿宋" w:cs="宋体"/>
                <w:color w:val="333333"/>
                <w:kern w:val="0"/>
                <w:sz w:val="24"/>
                <w:szCs w:val="24"/>
              </w:rPr>
              <w:t>5-10%</w:t>
            </w:r>
          </w:p>
        </w:tc>
      </w:tr>
    </w:tbl>
    <w:p>
      <w:pPr>
        <w:snapToGrid w:val="0"/>
        <w:spacing w:line="240" w:lineRule="exact"/>
        <w:jc w:val="left"/>
        <w:rPr>
          <w:rFonts w:ascii="楷体_GB2312" w:hAnsi="宋体" w:eastAsia="楷体_GB2312"/>
          <w:sz w:val="24"/>
          <w:szCs w:val="24"/>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Arial Unicode MS"/>
    <w:panose1 w:val="02010600030101010101"/>
    <w:charset w:val="86"/>
    <w:family w:val="auto"/>
    <w:pitch w:val="default"/>
    <w:sig w:usb0="00000000" w:usb1="00000000" w:usb2="00000016" w:usb3="00000000" w:csb0="0004000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Arial Unicode MS">
    <w:panose1 w:val="020B0604020202020204"/>
    <w:charset w:val="86"/>
    <w:family w:val="auto"/>
    <w:pitch w:val="default"/>
    <w:sig w:usb0="FFFFFFFF" w:usb1="E9FFFFFF" w:usb2="0000003F" w:usb3="00000000" w:csb0="603F01FF" w:csb1="FFFF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825C6"/>
    <w:rsid w:val="000D7B6A"/>
    <w:rsid w:val="000D7EBA"/>
    <w:rsid w:val="001164CD"/>
    <w:rsid w:val="00146FDE"/>
    <w:rsid w:val="00155717"/>
    <w:rsid w:val="001837A3"/>
    <w:rsid w:val="001A2498"/>
    <w:rsid w:val="002144E7"/>
    <w:rsid w:val="00257D52"/>
    <w:rsid w:val="002A11BF"/>
    <w:rsid w:val="002D33A6"/>
    <w:rsid w:val="00345803"/>
    <w:rsid w:val="003C0AEB"/>
    <w:rsid w:val="004A49A1"/>
    <w:rsid w:val="004F7688"/>
    <w:rsid w:val="006256C5"/>
    <w:rsid w:val="006467D8"/>
    <w:rsid w:val="006A531B"/>
    <w:rsid w:val="006B4625"/>
    <w:rsid w:val="006F7693"/>
    <w:rsid w:val="00710140"/>
    <w:rsid w:val="007F2275"/>
    <w:rsid w:val="00915F0F"/>
    <w:rsid w:val="009532DF"/>
    <w:rsid w:val="00974F26"/>
    <w:rsid w:val="00997019"/>
    <w:rsid w:val="009A5029"/>
    <w:rsid w:val="009D38D5"/>
    <w:rsid w:val="00A160F5"/>
    <w:rsid w:val="00A53F26"/>
    <w:rsid w:val="00A57ECE"/>
    <w:rsid w:val="00A70E01"/>
    <w:rsid w:val="00AA0CC5"/>
    <w:rsid w:val="00B16AFE"/>
    <w:rsid w:val="00B3251C"/>
    <w:rsid w:val="00B65DD5"/>
    <w:rsid w:val="00BC7EE4"/>
    <w:rsid w:val="00BD10B6"/>
    <w:rsid w:val="00C07076"/>
    <w:rsid w:val="00C431AB"/>
    <w:rsid w:val="00CB00DF"/>
    <w:rsid w:val="00D73C72"/>
    <w:rsid w:val="00D75230"/>
    <w:rsid w:val="00DA16E0"/>
    <w:rsid w:val="00E01F32"/>
    <w:rsid w:val="00E0592B"/>
    <w:rsid w:val="00E31738"/>
    <w:rsid w:val="00E35B71"/>
    <w:rsid w:val="00E51472"/>
    <w:rsid w:val="00E86786"/>
    <w:rsid w:val="00ED2F80"/>
    <w:rsid w:val="00F1624E"/>
    <w:rsid w:val="00F32F8A"/>
    <w:rsid w:val="00F34831"/>
    <w:rsid w:val="00F810AA"/>
    <w:rsid w:val="00FB43EC"/>
    <w:rsid w:val="00FB6B40"/>
    <w:rsid w:val="445F163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3"/>
    <w:semiHidden/>
    <w:unhideWhenUsed/>
    <w:qFormat/>
    <w:uiPriority w:val="99"/>
    <w:pPr>
      <w:jc w:val="left"/>
    </w:p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annotation subject"/>
    <w:basedOn w:val="2"/>
    <w:next w:val="2"/>
    <w:link w:val="14"/>
    <w:semiHidden/>
    <w:unhideWhenUsed/>
    <w:qFormat/>
    <w:uiPriority w:val="99"/>
    <w:rPr>
      <w:b/>
      <w:bCs/>
    </w:rPr>
  </w:style>
  <w:style w:type="character" w:styleId="8">
    <w:name w:val="Hyperlink"/>
    <w:basedOn w:val="7"/>
    <w:unhideWhenUsed/>
    <w:uiPriority w:val="99"/>
    <w:rPr>
      <w:color w:val="0563C1" w:themeColor="hyperlink"/>
      <w:u w:val="single"/>
      <w14:textFill>
        <w14:solidFill>
          <w14:schemeClr w14:val="hlink"/>
        </w14:solidFill>
      </w14:textFill>
    </w:rPr>
  </w:style>
  <w:style w:type="character" w:styleId="9">
    <w:name w:val="annotation reference"/>
    <w:basedOn w:val="7"/>
    <w:semiHidden/>
    <w:unhideWhenUsed/>
    <w:qFormat/>
    <w:uiPriority w:val="99"/>
    <w:rPr>
      <w:sz w:val="21"/>
      <w:szCs w:val="21"/>
    </w:rPr>
  </w:style>
  <w:style w:type="character" w:customStyle="1" w:styleId="10">
    <w:name w:val="Unresolved Mention"/>
    <w:basedOn w:val="7"/>
    <w:semiHidden/>
    <w:unhideWhenUsed/>
    <w:qFormat/>
    <w:uiPriority w:val="99"/>
    <w:rPr>
      <w:color w:val="605E5C"/>
      <w:shd w:val="clear" w:color="auto" w:fill="E1DFDD"/>
    </w:rPr>
  </w:style>
  <w:style w:type="character" w:customStyle="1" w:styleId="11">
    <w:name w:val="页眉 字符"/>
    <w:basedOn w:val="7"/>
    <w:link w:val="4"/>
    <w:qFormat/>
    <w:uiPriority w:val="99"/>
    <w:rPr>
      <w:rFonts w:ascii="Calibri" w:hAnsi="Calibri" w:eastAsia="宋体" w:cs="Times New Roman"/>
      <w:sz w:val="18"/>
      <w:szCs w:val="18"/>
    </w:rPr>
  </w:style>
  <w:style w:type="character" w:customStyle="1" w:styleId="12">
    <w:name w:val="页脚 字符"/>
    <w:basedOn w:val="7"/>
    <w:link w:val="3"/>
    <w:qFormat/>
    <w:uiPriority w:val="99"/>
    <w:rPr>
      <w:rFonts w:ascii="Calibri" w:hAnsi="Calibri" w:eastAsia="宋体" w:cs="Times New Roman"/>
      <w:sz w:val="18"/>
      <w:szCs w:val="18"/>
    </w:rPr>
  </w:style>
  <w:style w:type="character" w:customStyle="1" w:styleId="13">
    <w:name w:val="批注文字 字符"/>
    <w:basedOn w:val="7"/>
    <w:link w:val="2"/>
    <w:semiHidden/>
    <w:qFormat/>
    <w:uiPriority w:val="99"/>
    <w:rPr>
      <w:rFonts w:ascii="Calibri" w:hAnsi="Calibri" w:eastAsia="宋体" w:cs="Times New Roman"/>
    </w:rPr>
  </w:style>
  <w:style w:type="character" w:customStyle="1" w:styleId="14">
    <w:name w:val="批注主题 字符"/>
    <w:basedOn w:val="13"/>
    <w:link w:val="5"/>
    <w:semiHidden/>
    <w:qFormat/>
    <w:uiPriority w:val="99"/>
    <w:rPr>
      <w:rFonts w:ascii="Calibri" w:hAnsi="Calibri" w:eastAsia="宋体" w:cs="Times New Roman"/>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159</Words>
  <Characters>909</Characters>
  <Lines>7</Lines>
  <Paragraphs>2</Paragraphs>
  <TotalTime>14</TotalTime>
  <ScaleCrop>false</ScaleCrop>
  <LinksUpToDate>false</LinksUpToDate>
  <CharactersWithSpaces>1066</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2021-07-21T01:55:00Z</dcterms:created>
  <dc:creator>陈媚</dc:creator>
  <cp:lastModifiedBy>mofcom</cp:lastModifiedBy>
  <dcterms:modified xsi:type="dcterms:W3CDTF">2021-08-06T09:13:34Z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