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adjustRightInd/>
        <w:snapToGrid/>
        <w:spacing w:line="440" w:lineRule="exact"/>
        <w:jc w:val="center"/>
        <w:rPr>
          <w:rFonts w:ascii="Arial" w:hAnsi="Arial" w:eastAsia="楷体_GB2312" w:cs="Arial"/>
          <w:b/>
          <w:color w:val="auto"/>
          <w:kern w:val="0"/>
          <w:szCs w:val="21"/>
          <w:lang w:val="en-GB" w:bidi="ar-AE"/>
        </w:rPr>
      </w:pPr>
      <w:r>
        <w:rPr>
          <w:rFonts w:ascii="Arial" w:hAnsi="Arial" w:eastAsia="楷体_GB2312" w:cs="Arial"/>
          <w:b/>
          <w:color w:val="auto"/>
          <w:kern w:val="0"/>
          <w:szCs w:val="21"/>
          <w:lang w:val="en-GB" w:bidi="ar-AE"/>
        </w:rPr>
        <w:t>经营者集中简易案件公示表</w:t>
      </w:r>
    </w:p>
    <w:p>
      <w:pPr>
        <w:adjustRightInd/>
        <w:spacing w:after="120"/>
        <w:rPr>
          <w:rFonts w:ascii="Arial" w:hAnsi="Arial" w:eastAsia="楷体_GB2312" w:cs="Arial"/>
          <w:color w:val="auto"/>
          <w:szCs w:val="21"/>
        </w:rPr>
      </w:pPr>
    </w:p>
    <w:tbl>
      <w:tblPr>
        <w:tblStyle w:val="28"/>
        <w:tblW w:w="928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7"/>
        <w:gridCol w:w="1764"/>
        <w:gridCol w:w="5602"/>
        <w:tblGridChange w:id="0">
          <w:tblGrid>
            <w:gridCol w:w="1917"/>
            <w:gridCol w:w="1764"/>
            <w:gridCol w:w="5602"/>
          </w:tblGrid>
        </w:tblGridChange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9" w:hRule="atLeast"/>
        </w:trPr>
        <w:tc>
          <w:tcPr>
            <w:tcW w:w="1917" w:type="dxa"/>
            <w:shd w:val="clear" w:color="auto" w:fill="D9D9D9"/>
            <w:vAlign w:val="center"/>
          </w:tcPr>
          <w:p>
            <w:pPr>
              <w:pStyle w:val="3"/>
              <w:widowControl/>
              <w:adjustRightInd/>
              <w:snapToGrid/>
              <w:spacing w:after="240"/>
              <w:rPr>
                <w:rFonts w:ascii="Arial" w:hAnsi="Arial" w:eastAsia="楷体_GB2312" w:cs="Arial"/>
                <w:b/>
                <w:color w:val="auto"/>
                <w:kern w:val="0"/>
                <w:szCs w:val="21"/>
                <w:lang w:val="en-GB" w:eastAsia="en-GB" w:bidi="ar-AE"/>
              </w:rPr>
            </w:pPr>
            <w:r>
              <w:rPr>
                <w:rFonts w:ascii="Arial" w:hAnsi="Arial" w:eastAsia="楷体_GB2312" w:cs="Arial"/>
                <w:b/>
                <w:color w:val="auto"/>
                <w:kern w:val="0"/>
                <w:szCs w:val="21"/>
                <w:lang w:val="en-GB" w:eastAsia="en-GB" w:bidi="ar-AE"/>
              </w:rPr>
              <w:t>案件名称</w:t>
            </w:r>
          </w:p>
        </w:tc>
        <w:tc>
          <w:tcPr>
            <w:tcW w:w="7366" w:type="dxa"/>
            <w:gridSpan w:val="2"/>
            <w:vAlign w:val="center"/>
          </w:tcPr>
          <w:p>
            <w:pPr>
              <w:adjustRightInd/>
              <w:spacing w:after="120"/>
              <w:rPr>
                <w:rFonts w:ascii="Arial" w:hAnsi="Arial" w:eastAsia="楷体_GB2312" w:cs="Arial"/>
                <w:color w:val="auto"/>
                <w:kern w:val="0"/>
                <w:szCs w:val="21"/>
                <w:lang w:val="en-GB" w:bidi="ar-AE"/>
              </w:rPr>
            </w:pPr>
            <w:r>
              <w:rPr>
                <w:rFonts w:ascii="Arial" w:hAnsi="Arial" w:eastAsia="楷体_GB2312" w:cs="Arial"/>
                <w:b/>
                <w:color w:val="auto"/>
                <w:kern w:val="0"/>
                <w:szCs w:val="21"/>
              </w:rPr>
              <w:t>通威股份有限公司收购天邦食品股份有限公司部分业务案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5" w:hRule="atLeast"/>
        </w:trPr>
        <w:tc>
          <w:tcPr>
            <w:tcW w:w="1917" w:type="dxa"/>
            <w:shd w:val="clear" w:color="auto" w:fill="D9D9D9"/>
            <w:vAlign w:val="center"/>
          </w:tcPr>
          <w:p>
            <w:pPr>
              <w:pStyle w:val="3"/>
              <w:widowControl/>
              <w:adjustRightInd/>
              <w:snapToGrid/>
              <w:spacing w:after="240"/>
              <w:rPr>
                <w:rFonts w:ascii="Arial" w:hAnsi="Arial" w:eastAsia="楷体_GB2312" w:cs="Arial"/>
                <w:b/>
                <w:color w:val="auto"/>
                <w:kern w:val="0"/>
                <w:szCs w:val="21"/>
                <w:lang w:val="en-GB" w:eastAsia="en-GB" w:bidi="ar-AE"/>
              </w:rPr>
            </w:pPr>
            <w:r>
              <w:rPr>
                <w:rFonts w:ascii="Arial" w:hAnsi="Arial" w:eastAsia="楷体_GB2312" w:cs="Arial"/>
                <w:b/>
                <w:color w:val="auto"/>
                <w:kern w:val="0"/>
                <w:szCs w:val="21"/>
                <w:lang w:val="en-GB" w:eastAsia="en-GB" w:bidi="ar-AE"/>
              </w:rPr>
              <w:t>交易概况</w:t>
            </w:r>
          </w:p>
          <w:p>
            <w:pPr>
              <w:pStyle w:val="3"/>
              <w:widowControl/>
              <w:adjustRightInd/>
              <w:snapToGrid/>
              <w:spacing w:after="240"/>
              <w:rPr>
                <w:rFonts w:ascii="Arial" w:hAnsi="Arial" w:eastAsia="楷体_GB2312" w:cs="Arial"/>
                <w:b/>
                <w:color w:val="auto"/>
                <w:kern w:val="0"/>
                <w:szCs w:val="21"/>
                <w:lang w:val="en-GB" w:eastAsia="en-GB" w:bidi="ar-AE"/>
              </w:rPr>
            </w:pPr>
            <w:r>
              <w:rPr>
                <w:rFonts w:ascii="Arial" w:hAnsi="Arial" w:eastAsia="楷体_GB2312" w:cs="Arial"/>
                <w:b/>
                <w:color w:val="auto"/>
                <w:kern w:val="0"/>
                <w:szCs w:val="21"/>
                <w:lang w:val="en-GB" w:eastAsia="en-GB" w:bidi="ar-AE"/>
              </w:rPr>
              <w:t>（限200字内）</w:t>
            </w:r>
          </w:p>
        </w:tc>
        <w:tc>
          <w:tcPr>
            <w:tcW w:w="7366" w:type="dxa"/>
            <w:gridSpan w:val="2"/>
          </w:tcPr>
          <w:p>
            <w:pPr>
              <w:pStyle w:val="13"/>
              <w:spacing w:after="0" w:line="240" w:lineRule="auto"/>
              <w:rPr>
                <w:rFonts w:cs="Arial"/>
                <w:b/>
                <w:color w:val="auto"/>
                <w:kern w:val="0"/>
                <w:sz w:val="21"/>
              </w:rPr>
            </w:pPr>
            <w:r>
              <w:rPr>
                <w:rFonts w:cs="Arial"/>
                <w:b/>
                <w:color w:val="auto"/>
                <w:kern w:val="0"/>
                <w:sz w:val="21"/>
              </w:rPr>
              <w:t>通威股份有限公司（“通威股份”）拟收购天邦食品股份有限公司旗下由宁波天邦饲料科技有限公司（“天邦饲料”）、青岛七好生物科技有限公司（“七好生物”</w:t>
            </w:r>
            <w:r>
              <w:rPr>
                <w:rFonts w:hint="eastAsia" w:cs="Arial"/>
                <w:b/>
                <w:color w:val="auto"/>
                <w:kern w:val="0"/>
                <w:sz w:val="21"/>
              </w:rPr>
              <w:t>）、宁波天邦生物技术有限公司（</w:t>
            </w:r>
            <w:r>
              <w:rPr>
                <w:rFonts w:cs="Arial"/>
                <w:b/>
                <w:color w:val="auto"/>
                <w:kern w:val="0"/>
                <w:sz w:val="21"/>
              </w:rPr>
              <w:t>“</w:t>
            </w:r>
            <w:r>
              <w:rPr>
                <w:rFonts w:hint="eastAsia" w:cs="Arial"/>
                <w:b/>
                <w:color w:val="auto"/>
                <w:kern w:val="0"/>
                <w:sz w:val="21"/>
              </w:rPr>
              <w:t>天邦生物</w:t>
            </w:r>
            <w:r>
              <w:rPr>
                <w:rFonts w:cs="Arial"/>
                <w:b/>
                <w:color w:val="auto"/>
                <w:kern w:val="0"/>
                <w:sz w:val="21"/>
              </w:rPr>
              <w:t>”</w:t>
            </w:r>
            <w:r>
              <w:rPr>
                <w:rFonts w:hint="eastAsia" w:cs="Arial"/>
                <w:b/>
                <w:color w:val="auto"/>
                <w:kern w:val="0"/>
                <w:sz w:val="21"/>
              </w:rPr>
              <w:t>）、越南天邦饲料有限公司（</w:t>
            </w:r>
            <w:r>
              <w:rPr>
                <w:rFonts w:cs="Arial"/>
                <w:b/>
                <w:color w:val="auto"/>
                <w:kern w:val="0"/>
                <w:sz w:val="21"/>
              </w:rPr>
              <w:t>“</w:t>
            </w:r>
            <w:r>
              <w:rPr>
                <w:rFonts w:hint="eastAsia" w:cs="Arial"/>
                <w:b/>
                <w:color w:val="auto"/>
                <w:kern w:val="0"/>
                <w:sz w:val="21"/>
              </w:rPr>
              <w:t>越南天邦</w:t>
            </w:r>
            <w:r>
              <w:rPr>
                <w:rFonts w:cs="Arial"/>
                <w:b/>
                <w:color w:val="auto"/>
                <w:kern w:val="0"/>
                <w:sz w:val="21"/>
              </w:rPr>
              <w:t>”</w:t>
            </w:r>
            <w:r>
              <w:rPr>
                <w:rFonts w:hint="eastAsia" w:cs="Arial"/>
                <w:b/>
                <w:color w:val="auto"/>
                <w:kern w:val="0"/>
                <w:sz w:val="21"/>
              </w:rPr>
              <w:t>）</w:t>
            </w:r>
            <w:r>
              <w:rPr>
                <w:rFonts w:cs="Arial"/>
                <w:b/>
                <w:color w:val="auto"/>
                <w:kern w:val="0"/>
                <w:sz w:val="21"/>
              </w:rPr>
              <w:t>4</w:t>
            </w:r>
            <w:r>
              <w:rPr>
                <w:rFonts w:hint="eastAsia" w:cs="Arial"/>
                <w:b/>
                <w:color w:val="auto"/>
                <w:kern w:val="0"/>
                <w:sz w:val="21"/>
              </w:rPr>
              <w:t>家公司组成的水产饲料业务（“标的业务”）</w:t>
            </w:r>
            <w:r>
              <w:rPr>
                <w:rFonts w:cs="Arial"/>
                <w:b/>
                <w:color w:val="auto"/>
                <w:kern w:val="0"/>
                <w:sz w:val="21"/>
              </w:rPr>
              <w:t>。其中，通威股份拟收购天邦饲料、七好生物、天邦生物100%的股权，拟收购越南天邦65%的股权。</w:t>
            </w:r>
          </w:p>
          <w:p>
            <w:pPr>
              <w:pStyle w:val="13"/>
              <w:spacing w:after="0" w:line="240" w:lineRule="auto"/>
              <w:rPr>
                <w:rFonts w:cs="Arial"/>
                <w:b/>
                <w:color w:val="auto"/>
                <w:kern w:val="0"/>
                <w:sz w:val="21"/>
              </w:rPr>
            </w:pPr>
          </w:p>
          <w:p>
            <w:pPr>
              <w:pStyle w:val="13"/>
              <w:spacing w:after="0" w:line="240" w:lineRule="auto"/>
              <w:rPr>
                <w:rFonts w:cs="Arial"/>
                <w:color w:val="auto"/>
                <w:sz w:val="21"/>
              </w:rPr>
            </w:pPr>
            <w:r>
              <w:rPr>
                <w:rFonts w:cs="Arial"/>
                <w:b/>
                <w:color w:val="auto"/>
                <w:kern w:val="0"/>
                <w:sz w:val="21"/>
              </w:rPr>
              <w:t>本次交易后，通威股份将单独控制</w:t>
            </w:r>
            <w:r>
              <w:rPr>
                <w:rFonts w:hint="eastAsia" w:cs="Arial"/>
                <w:b/>
                <w:color w:val="auto"/>
                <w:kern w:val="0"/>
                <w:sz w:val="21"/>
              </w:rPr>
              <w:t>标的</w:t>
            </w:r>
            <w:r>
              <w:rPr>
                <w:rFonts w:cs="Arial"/>
                <w:b/>
                <w:color w:val="auto"/>
                <w:kern w:val="0"/>
                <w:sz w:val="21"/>
              </w:rPr>
              <w:t>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</w:trPr>
        <w:tc>
          <w:tcPr>
            <w:tcW w:w="1917" w:type="dxa"/>
            <w:vMerge w:val="restart"/>
            <w:shd w:val="clear" w:color="auto" w:fill="D9D9D9"/>
            <w:vAlign w:val="center"/>
          </w:tcPr>
          <w:p>
            <w:pPr>
              <w:pStyle w:val="3"/>
              <w:widowControl/>
              <w:adjustRightInd/>
              <w:snapToGrid/>
              <w:spacing w:after="240"/>
              <w:rPr>
                <w:rFonts w:ascii="Arial" w:hAnsi="Arial" w:eastAsia="楷体_GB2312" w:cs="Arial"/>
                <w:b/>
                <w:color w:val="auto"/>
                <w:kern w:val="0"/>
                <w:szCs w:val="21"/>
                <w:lang w:val="en-GB" w:bidi="ar-AE"/>
              </w:rPr>
            </w:pPr>
            <w:r>
              <w:rPr>
                <w:rFonts w:ascii="Arial" w:hAnsi="Arial" w:eastAsia="楷体_GB2312" w:cs="Arial"/>
                <w:b/>
                <w:color w:val="auto"/>
                <w:kern w:val="0"/>
                <w:szCs w:val="21"/>
                <w:lang w:val="en-GB" w:bidi="ar-AE"/>
              </w:rPr>
              <w:t>参与集中的</w:t>
            </w:r>
          </w:p>
          <w:p>
            <w:pPr>
              <w:pStyle w:val="3"/>
              <w:widowControl/>
              <w:adjustRightInd/>
              <w:snapToGrid/>
              <w:spacing w:after="240"/>
              <w:rPr>
                <w:rFonts w:ascii="Arial" w:hAnsi="Arial" w:eastAsia="楷体_GB2312" w:cs="Arial"/>
                <w:color w:val="auto"/>
                <w:kern w:val="0"/>
                <w:szCs w:val="21"/>
              </w:rPr>
            </w:pPr>
            <w:r>
              <w:rPr>
                <w:rFonts w:ascii="Arial" w:hAnsi="Arial" w:eastAsia="楷体_GB2312" w:cs="Arial"/>
                <w:b/>
                <w:color w:val="auto"/>
                <w:kern w:val="0"/>
                <w:szCs w:val="21"/>
                <w:lang w:val="en-GB" w:bidi="ar-AE"/>
              </w:rPr>
              <w:t>经营者简介</w:t>
            </w:r>
          </w:p>
        </w:tc>
        <w:tc>
          <w:tcPr>
            <w:tcW w:w="1764" w:type="dxa"/>
          </w:tcPr>
          <w:p>
            <w:pPr>
              <w:pStyle w:val="3"/>
              <w:widowControl/>
              <w:numPr>
                <w:ilvl w:val="-1"/>
                <w:numId w:val="0"/>
              </w:numPr>
              <w:adjustRightInd/>
              <w:snapToGrid/>
              <w:spacing w:after="240"/>
              <w:ind w:left="0" w:firstLine="0"/>
              <w:jc w:val="left"/>
              <w:rPr>
                <w:rFonts w:ascii="Arial" w:hAnsi="Arial" w:eastAsia="楷体_GB2312" w:cs="Arial"/>
                <w:b/>
                <w:color w:val="auto"/>
                <w:kern w:val="0"/>
                <w:szCs w:val="21"/>
              </w:rPr>
            </w:pPr>
            <w:bookmarkStart w:id="0" w:name="OLE_LINK1"/>
            <w:r>
              <w:rPr>
                <w:rFonts w:hint="eastAsia" w:ascii="Arial" w:hAnsi="Arial" w:eastAsia="楷体_GB2312" w:cs="Arial"/>
                <w:b/>
                <w:color w:val="auto"/>
                <w:kern w:val="0"/>
                <w:szCs w:val="21"/>
                <w:lang w:val="en-US" w:eastAsia="zh-CN"/>
              </w:rPr>
              <w:t>1.</w:t>
            </w:r>
            <w:r>
              <w:rPr>
                <w:rFonts w:ascii="Arial" w:hAnsi="Arial" w:eastAsia="楷体_GB2312" w:cs="Arial"/>
                <w:b/>
                <w:color w:val="auto"/>
                <w:kern w:val="0"/>
                <w:szCs w:val="21"/>
              </w:rPr>
              <w:t>通威股份</w:t>
            </w:r>
            <w:bookmarkEnd w:id="0"/>
          </w:p>
        </w:tc>
        <w:tc>
          <w:tcPr>
            <w:tcW w:w="5602" w:type="dxa"/>
          </w:tcPr>
          <w:p>
            <w:pPr>
              <w:widowControl/>
              <w:rPr>
                <w:rFonts w:ascii="Arial" w:hAnsi="Arial" w:eastAsia="楷体_GB2312" w:cs="Arial"/>
                <w:b/>
                <w:color w:val="auto"/>
                <w:kern w:val="0"/>
                <w:szCs w:val="21"/>
              </w:rPr>
            </w:pPr>
            <w:r>
              <w:rPr>
                <w:rFonts w:ascii="Arial" w:hAnsi="Arial" w:eastAsia="楷体_GB2312" w:cs="Arial"/>
                <w:b/>
                <w:color w:val="auto"/>
                <w:kern w:val="0"/>
                <w:szCs w:val="21"/>
              </w:rPr>
              <w:t>通威股份</w:t>
            </w:r>
            <w:r>
              <w:rPr>
                <w:rFonts w:hint="eastAsia" w:ascii="Arial" w:hAnsi="Arial" w:eastAsia="楷体_GB2312" w:cs="Arial"/>
                <w:b/>
                <w:color w:val="auto"/>
                <w:kern w:val="0"/>
                <w:szCs w:val="21"/>
              </w:rPr>
              <w:t>注册于</w:t>
            </w:r>
            <w:r>
              <w:rPr>
                <w:rFonts w:ascii="Arial" w:hAnsi="Arial" w:eastAsia="楷体_GB2312" w:cs="Arial"/>
                <w:b/>
                <w:color w:val="auto"/>
                <w:kern w:val="0"/>
                <w:szCs w:val="21"/>
              </w:rPr>
              <w:t>1995</w:t>
            </w:r>
            <w:r>
              <w:rPr>
                <w:rFonts w:hint="eastAsia" w:ascii="Arial" w:hAnsi="Arial" w:eastAsia="楷体_GB2312" w:cs="Arial"/>
                <w:b/>
                <w:color w:val="auto"/>
                <w:kern w:val="0"/>
                <w:szCs w:val="21"/>
              </w:rPr>
              <w:t>年</w:t>
            </w:r>
            <w:r>
              <w:rPr>
                <w:rFonts w:ascii="Arial" w:hAnsi="Arial" w:eastAsia="楷体_GB2312" w:cs="Arial"/>
                <w:b/>
                <w:color w:val="auto"/>
                <w:kern w:val="0"/>
                <w:szCs w:val="21"/>
              </w:rPr>
              <w:t>12</w:t>
            </w:r>
            <w:r>
              <w:rPr>
                <w:rFonts w:hint="eastAsia" w:ascii="Arial" w:hAnsi="Arial" w:eastAsia="楷体_GB2312" w:cs="Arial"/>
                <w:b/>
                <w:color w:val="auto"/>
                <w:kern w:val="0"/>
                <w:szCs w:val="21"/>
              </w:rPr>
              <w:t>月</w:t>
            </w:r>
            <w:r>
              <w:rPr>
                <w:rFonts w:ascii="Arial" w:hAnsi="Arial" w:eastAsia="楷体_GB2312" w:cs="Arial"/>
                <w:b/>
                <w:color w:val="auto"/>
                <w:kern w:val="0"/>
                <w:szCs w:val="21"/>
              </w:rPr>
              <w:t>8</w:t>
            </w:r>
            <w:r>
              <w:rPr>
                <w:rFonts w:hint="eastAsia" w:ascii="Arial" w:hAnsi="Arial" w:eastAsia="楷体_GB2312" w:cs="Arial"/>
                <w:b/>
                <w:color w:val="auto"/>
                <w:kern w:val="0"/>
                <w:szCs w:val="21"/>
              </w:rPr>
              <w:t>日成立，住所为中国成都市，2</w:t>
            </w:r>
            <w:r>
              <w:rPr>
                <w:rFonts w:ascii="Arial" w:hAnsi="Arial" w:eastAsia="楷体_GB2312" w:cs="Arial"/>
                <w:b/>
                <w:color w:val="auto"/>
                <w:kern w:val="0"/>
                <w:szCs w:val="21"/>
              </w:rPr>
              <w:t>004</w:t>
            </w:r>
            <w:r>
              <w:rPr>
                <w:rFonts w:hint="eastAsia" w:ascii="Arial" w:hAnsi="Arial" w:eastAsia="楷体_GB2312" w:cs="Arial"/>
                <w:b/>
                <w:color w:val="auto"/>
                <w:kern w:val="0"/>
                <w:szCs w:val="21"/>
              </w:rPr>
              <w:t>年3月2日于上交所上市，股票代码为：600438，最终控制人为刘汉元先生。</w:t>
            </w:r>
          </w:p>
          <w:p>
            <w:pPr>
              <w:widowControl/>
              <w:rPr>
                <w:rFonts w:ascii="Arial" w:hAnsi="Arial" w:eastAsia="楷体_GB2312" w:cs="Arial"/>
                <w:b/>
                <w:color w:val="auto"/>
                <w:kern w:val="0"/>
                <w:szCs w:val="21"/>
              </w:rPr>
            </w:pPr>
          </w:p>
          <w:p>
            <w:pPr>
              <w:widowControl/>
              <w:rPr>
                <w:rFonts w:ascii="Arial" w:hAnsi="Arial" w:eastAsia="楷体_GB2312" w:cs="Arial"/>
                <w:b/>
                <w:color w:val="auto"/>
                <w:kern w:val="0"/>
                <w:szCs w:val="21"/>
              </w:rPr>
            </w:pPr>
            <w:r>
              <w:rPr>
                <w:rFonts w:hint="eastAsia" w:ascii="Arial" w:hAnsi="Arial" w:eastAsia="楷体_GB2312" w:cs="Arial"/>
                <w:b/>
                <w:color w:val="auto"/>
                <w:kern w:val="0"/>
                <w:szCs w:val="21"/>
              </w:rPr>
              <w:t>通威股份以农业、新能源双主业为核心的大型民营科技型上市公司，农牧产业业务主要涉及养殖品种改良、饲料研发、绿色养殖、食品加工销售等；光伏产业业务拥有从上游高纯晶硅生产、中游高效太阳能电池生产、到终端光伏电站建设与运营。</w:t>
            </w:r>
          </w:p>
          <w:p>
            <w:pPr>
              <w:widowControl/>
              <w:rPr>
                <w:rFonts w:ascii="Arial" w:hAnsi="Arial" w:eastAsia="楷体_GB2312" w:cs="Arial"/>
                <w:b/>
                <w:color w:val="auto"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</w:trPr>
        <w:tc>
          <w:tcPr>
            <w:tcW w:w="1917" w:type="dxa"/>
            <w:vMerge w:val="continue"/>
            <w:shd w:val="clear" w:color="auto" w:fill="D9D9D9"/>
            <w:vAlign w:val="center"/>
          </w:tcPr>
          <w:p>
            <w:pPr>
              <w:adjustRightInd/>
              <w:spacing w:after="120"/>
              <w:jc w:val="center"/>
              <w:rPr>
                <w:rFonts w:ascii="Arial" w:hAnsi="Arial" w:eastAsia="楷体_GB2312" w:cs="Arial"/>
                <w:color w:val="auto"/>
                <w:kern w:val="0"/>
                <w:szCs w:val="21"/>
              </w:rPr>
            </w:pPr>
          </w:p>
        </w:tc>
        <w:tc>
          <w:tcPr>
            <w:tcW w:w="1764" w:type="dxa"/>
          </w:tcPr>
          <w:p>
            <w:pPr>
              <w:pStyle w:val="3"/>
              <w:widowControl/>
              <w:numPr>
                <w:ilvl w:val="-1"/>
                <w:numId w:val="0"/>
              </w:numPr>
              <w:adjustRightInd/>
              <w:snapToGrid/>
              <w:spacing w:after="240"/>
              <w:ind w:left="0" w:firstLine="0"/>
              <w:jc w:val="left"/>
              <w:rPr>
                <w:rFonts w:ascii="Arial" w:hAnsi="Arial" w:eastAsia="楷体_GB2312" w:cs="Arial"/>
                <w:b/>
                <w:color w:val="auto"/>
                <w:kern w:val="0"/>
                <w:szCs w:val="21"/>
              </w:rPr>
            </w:pPr>
            <w:r>
              <w:rPr>
                <w:rFonts w:hint="eastAsia" w:ascii="Arial" w:hAnsi="Arial" w:eastAsia="楷体_GB2312" w:cs="Arial"/>
                <w:b/>
                <w:color w:val="auto"/>
                <w:kern w:val="0"/>
                <w:szCs w:val="21"/>
                <w:lang w:val="en-US" w:eastAsia="zh-CN"/>
              </w:rPr>
              <w:t>2.</w:t>
            </w:r>
            <w:r>
              <w:rPr>
                <w:rFonts w:hint="eastAsia" w:ascii="Arial" w:hAnsi="Arial" w:eastAsia="楷体_GB2312" w:cs="Arial"/>
                <w:b/>
                <w:color w:val="auto"/>
                <w:kern w:val="0"/>
                <w:szCs w:val="21"/>
              </w:rPr>
              <w:t>标的业务</w:t>
            </w:r>
          </w:p>
        </w:tc>
        <w:tc>
          <w:tcPr>
            <w:tcW w:w="5602" w:type="dxa"/>
          </w:tcPr>
          <w:p>
            <w:pPr>
              <w:widowControl/>
              <w:rPr>
                <w:rFonts w:ascii="Arial" w:hAnsi="Arial" w:eastAsia="楷体_GB2312" w:cs="Arial"/>
                <w:b/>
                <w:color w:val="auto"/>
                <w:kern w:val="0"/>
                <w:szCs w:val="21"/>
              </w:rPr>
            </w:pPr>
            <w:r>
              <w:rPr>
                <w:rFonts w:hint="eastAsia" w:ascii="Arial" w:hAnsi="Arial" w:eastAsia="楷体_GB2312" w:cs="Arial"/>
                <w:b/>
                <w:color w:val="auto"/>
                <w:kern w:val="0"/>
                <w:szCs w:val="21"/>
              </w:rPr>
              <w:t>标的</w:t>
            </w:r>
            <w:r>
              <w:rPr>
                <w:rFonts w:ascii="Arial" w:hAnsi="Arial" w:eastAsia="楷体_GB2312" w:cs="Arial"/>
                <w:b/>
                <w:color w:val="auto"/>
                <w:kern w:val="0"/>
                <w:szCs w:val="21"/>
              </w:rPr>
              <w:t>业务</w:t>
            </w:r>
            <w:r>
              <w:rPr>
                <w:rFonts w:hint="eastAsia" w:ascii="Arial" w:hAnsi="Arial" w:eastAsia="楷体_GB2312" w:cs="Arial"/>
                <w:b/>
                <w:color w:val="auto"/>
                <w:kern w:val="0"/>
                <w:szCs w:val="21"/>
              </w:rPr>
              <w:t>是天邦股份的水产饲料业务，主要在</w:t>
            </w:r>
            <w:r>
              <w:rPr>
                <w:rFonts w:ascii="Arial" w:hAnsi="Arial" w:eastAsia="楷体_GB2312" w:cs="Arial"/>
                <w:b/>
                <w:color w:val="auto"/>
                <w:kern w:val="0"/>
                <w:szCs w:val="21"/>
              </w:rPr>
              <w:t>中国境内</w:t>
            </w:r>
            <w:r>
              <w:rPr>
                <w:rFonts w:hint="eastAsia" w:ascii="Arial" w:hAnsi="Arial" w:eastAsia="楷体_GB2312" w:cs="Arial"/>
                <w:b/>
                <w:color w:val="auto"/>
                <w:kern w:val="0"/>
                <w:szCs w:val="21"/>
              </w:rPr>
              <w:t>生产和销售水产饲料的相关资产。在本次交易之前，标的业务由天邦股份单独控制。</w:t>
            </w:r>
          </w:p>
          <w:p>
            <w:pPr>
              <w:widowControl/>
              <w:rPr>
                <w:rFonts w:ascii="Arial" w:hAnsi="Arial" w:eastAsia="楷体_GB2312" w:cs="Arial"/>
                <w:b/>
                <w:color w:val="auto"/>
                <w:kern w:val="0"/>
                <w:szCs w:val="21"/>
              </w:rPr>
            </w:pPr>
          </w:p>
          <w:p>
            <w:pPr>
              <w:widowControl/>
              <w:rPr>
                <w:rFonts w:ascii="Arial" w:hAnsi="Arial" w:eastAsia="楷体_GB2312" w:cs="Arial"/>
                <w:b/>
                <w:color w:val="auto"/>
                <w:kern w:val="0"/>
                <w:szCs w:val="21"/>
              </w:rPr>
            </w:pPr>
            <w:r>
              <w:rPr>
                <w:rFonts w:hint="eastAsia" w:ascii="Arial" w:hAnsi="Arial" w:eastAsia="楷体_GB2312" w:cs="Arial"/>
                <w:b/>
                <w:color w:val="auto"/>
                <w:kern w:val="0"/>
                <w:szCs w:val="21"/>
              </w:rPr>
              <w:t>天邦股份成立于</w:t>
            </w:r>
            <w:r>
              <w:rPr>
                <w:rFonts w:ascii="Arial" w:hAnsi="Arial" w:eastAsia="楷体_GB2312" w:cs="Arial"/>
                <w:b/>
                <w:color w:val="auto"/>
                <w:kern w:val="0"/>
                <w:szCs w:val="21"/>
              </w:rPr>
              <w:t>1996</w:t>
            </w:r>
            <w:r>
              <w:rPr>
                <w:rFonts w:hint="eastAsia" w:ascii="Arial" w:hAnsi="Arial" w:eastAsia="楷体_GB2312" w:cs="Arial"/>
                <w:b/>
                <w:color w:val="auto"/>
                <w:kern w:val="0"/>
                <w:szCs w:val="21"/>
              </w:rPr>
              <w:t>年</w:t>
            </w:r>
            <w:r>
              <w:rPr>
                <w:rFonts w:ascii="Arial" w:hAnsi="Arial" w:eastAsia="楷体_GB2312" w:cs="Arial"/>
                <w:b/>
                <w:color w:val="auto"/>
                <w:kern w:val="0"/>
                <w:szCs w:val="21"/>
              </w:rPr>
              <w:t>9</w:t>
            </w:r>
            <w:r>
              <w:rPr>
                <w:rFonts w:hint="eastAsia" w:ascii="Arial" w:hAnsi="Arial" w:eastAsia="楷体_GB2312" w:cs="Arial"/>
                <w:b/>
                <w:color w:val="auto"/>
                <w:kern w:val="0"/>
                <w:szCs w:val="21"/>
              </w:rPr>
              <w:t>月</w:t>
            </w:r>
            <w:r>
              <w:rPr>
                <w:rFonts w:ascii="Arial" w:hAnsi="Arial" w:eastAsia="楷体_GB2312" w:cs="Arial"/>
                <w:b/>
                <w:color w:val="auto"/>
                <w:kern w:val="0"/>
                <w:szCs w:val="21"/>
              </w:rPr>
              <w:t>25</w:t>
            </w:r>
            <w:r>
              <w:rPr>
                <w:rFonts w:hint="eastAsia" w:ascii="Arial" w:hAnsi="Arial" w:eastAsia="楷体_GB2312" w:cs="Arial"/>
                <w:b/>
                <w:color w:val="auto"/>
                <w:kern w:val="0"/>
                <w:szCs w:val="21"/>
              </w:rPr>
              <w:t>日，住所为浙江省宁波市，</w:t>
            </w:r>
            <w:r>
              <w:rPr>
                <w:rFonts w:ascii="Arial" w:hAnsi="Arial" w:eastAsia="楷体_GB2312" w:cs="Arial"/>
                <w:b/>
                <w:color w:val="auto"/>
                <w:kern w:val="0"/>
                <w:szCs w:val="21"/>
              </w:rPr>
              <w:t>2007年4月3日</w:t>
            </w:r>
            <w:r>
              <w:rPr>
                <w:rFonts w:hint="eastAsia" w:ascii="Arial" w:hAnsi="Arial" w:eastAsia="楷体_GB2312" w:cs="Arial"/>
                <w:b/>
                <w:color w:val="auto"/>
                <w:kern w:val="0"/>
                <w:szCs w:val="21"/>
              </w:rPr>
              <w:t>于深交所上市，股票代码：</w:t>
            </w:r>
            <w:r>
              <w:rPr>
                <w:rFonts w:ascii="Arial" w:hAnsi="Arial" w:eastAsia="楷体_GB2312" w:cs="Arial"/>
                <w:b/>
                <w:color w:val="auto"/>
                <w:kern w:val="0"/>
                <w:szCs w:val="21"/>
              </w:rPr>
              <w:t>002124</w:t>
            </w:r>
            <w:r>
              <w:rPr>
                <w:rFonts w:hint="eastAsia" w:ascii="Arial" w:hAnsi="Arial" w:eastAsia="楷体_GB2312" w:cs="Arial"/>
                <w:b/>
                <w:color w:val="auto"/>
                <w:kern w:val="0"/>
                <w:szCs w:val="21"/>
              </w:rPr>
              <w:t>，最终控制人为张邦辉先生。</w:t>
            </w:r>
          </w:p>
          <w:p>
            <w:pPr>
              <w:widowControl/>
              <w:rPr>
                <w:rFonts w:ascii="Arial" w:hAnsi="Arial" w:eastAsia="楷体_GB2312" w:cs="Arial"/>
                <w:b/>
                <w:color w:val="auto"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" w:hRule="atLeast"/>
        </w:trPr>
        <w:tc>
          <w:tcPr>
            <w:tcW w:w="1917" w:type="dxa"/>
            <w:vMerge w:val="restart"/>
            <w:shd w:val="clear" w:color="auto" w:fill="D9D9D9"/>
            <w:vAlign w:val="center"/>
          </w:tcPr>
          <w:p>
            <w:pPr>
              <w:pStyle w:val="3"/>
              <w:widowControl/>
              <w:adjustRightInd/>
              <w:snapToGrid/>
              <w:spacing w:after="240"/>
              <w:rPr>
                <w:rFonts w:ascii="Arial" w:hAnsi="Arial" w:eastAsia="楷体_GB2312" w:cs="Arial"/>
                <w:color w:val="auto"/>
                <w:kern w:val="0"/>
                <w:szCs w:val="21"/>
              </w:rPr>
            </w:pPr>
            <w:r>
              <w:rPr>
                <w:rFonts w:ascii="Arial" w:hAnsi="Arial" w:eastAsia="楷体_GB2312" w:cs="Arial"/>
                <w:b/>
                <w:color w:val="auto"/>
                <w:kern w:val="0"/>
                <w:szCs w:val="21"/>
                <w:lang w:val="en-GB" w:bidi="ar-AE"/>
              </w:rPr>
              <w:t>简易案件理由（可以单选，也可以多选）</w:t>
            </w:r>
          </w:p>
        </w:tc>
        <w:tc>
          <w:tcPr>
            <w:tcW w:w="7366" w:type="dxa"/>
            <w:gridSpan w:val="2"/>
            <w:vAlign w:val="center"/>
          </w:tcPr>
          <w:p>
            <w:pPr>
              <w:adjustRightInd/>
              <w:spacing w:after="120"/>
              <w:rPr>
                <w:rFonts w:ascii="Arial" w:hAnsi="Arial" w:eastAsia="楷体_GB2312" w:cs="Arial"/>
                <w:color w:val="auto"/>
                <w:kern w:val="0"/>
                <w:szCs w:val="21"/>
                <w:lang w:val="en-GB" w:bidi="ar-AE"/>
              </w:rPr>
            </w:pPr>
            <w:r>
              <w:rPr>
                <w:rFonts w:ascii="Arial" w:hAnsi="Arial" w:eastAsia="楷体_GB2312" w:cs="Arial"/>
                <w:b/>
                <w:color w:val="auto"/>
                <w:kern w:val="0"/>
                <w:szCs w:val="21"/>
              </w:rPr>
              <w:sym w:font="Wingdings" w:char="F0FE"/>
            </w:r>
            <w:r>
              <w:rPr>
                <w:rFonts w:ascii="Arial" w:hAnsi="Arial" w:eastAsia="楷体_GB2312" w:cs="Arial"/>
                <w:color w:val="auto"/>
                <w:kern w:val="0"/>
                <w:szCs w:val="21"/>
                <w:lang w:val="en-GB" w:bidi="ar-AE"/>
              </w:rPr>
              <w:t xml:space="preserve"> 1.在同一相关市场，所有参与集中的经营者所占市场份额之和小于15%。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</w:trPr>
        <w:tc>
          <w:tcPr>
            <w:tcW w:w="1917" w:type="dxa"/>
            <w:vMerge w:val="continue"/>
            <w:shd w:val="clear" w:color="auto" w:fill="D9D9D9"/>
            <w:vAlign w:val="center"/>
          </w:tcPr>
          <w:p>
            <w:pPr>
              <w:adjustRightInd/>
              <w:spacing w:after="120"/>
              <w:jc w:val="center"/>
              <w:rPr>
                <w:rFonts w:ascii="Arial" w:hAnsi="Arial" w:eastAsia="楷体_GB2312" w:cs="Arial"/>
                <w:color w:val="auto"/>
                <w:kern w:val="0"/>
                <w:szCs w:val="21"/>
              </w:rPr>
            </w:pPr>
          </w:p>
        </w:tc>
        <w:tc>
          <w:tcPr>
            <w:tcW w:w="7366" w:type="dxa"/>
            <w:gridSpan w:val="2"/>
            <w:vAlign w:val="center"/>
          </w:tcPr>
          <w:p>
            <w:pPr>
              <w:adjustRightInd/>
              <w:spacing w:after="120"/>
              <w:rPr>
                <w:rFonts w:ascii="Arial" w:hAnsi="Arial" w:eastAsia="楷体_GB2312" w:cs="Arial"/>
                <w:color w:val="auto"/>
                <w:kern w:val="0"/>
                <w:szCs w:val="21"/>
                <w:lang w:val="en-GB" w:bidi="ar-AE"/>
              </w:rPr>
            </w:pPr>
            <w:r>
              <w:rPr>
                <w:rFonts w:ascii="Arial" w:hAnsi="Arial" w:eastAsia="楷体_GB2312" w:cs="Arial"/>
                <w:color w:val="auto"/>
                <w:kern w:val="0"/>
                <w:szCs w:val="21"/>
                <w:lang w:val="en-GB" w:bidi="ar-AE"/>
              </w:rPr>
              <w:sym w:font="Wingdings" w:char="F0A8"/>
            </w:r>
            <w:r>
              <w:rPr>
                <w:rFonts w:ascii="Arial" w:hAnsi="Arial" w:eastAsia="楷体_GB2312" w:cs="Arial"/>
                <w:color w:val="auto"/>
                <w:kern w:val="0"/>
                <w:szCs w:val="21"/>
                <w:lang w:val="en-GB" w:bidi="ar-AE"/>
              </w:rPr>
              <w:t xml:space="preserve"> 2.存在上下游关系的参与集中的经营者，在上下游市场所占的市场份额均小于25%。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</w:trPr>
        <w:tc>
          <w:tcPr>
            <w:tcW w:w="1917" w:type="dxa"/>
            <w:vMerge w:val="continue"/>
            <w:shd w:val="clear" w:color="auto" w:fill="D9D9D9"/>
            <w:vAlign w:val="center"/>
          </w:tcPr>
          <w:p>
            <w:pPr>
              <w:adjustRightInd/>
              <w:spacing w:after="120"/>
              <w:jc w:val="center"/>
              <w:rPr>
                <w:rFonts w:ascii="Arial" w:hAnsi="Arial" w:eastAsia="楷体_GB2312" w:cs="Arial"/>
                <w:color w:val="auto"/>
                <w:kern w:val="0"/>
                <w:szCs w:val="21"/>
              </w:rPr>
            </w:pPr>
          </w:p>
        </w:tc>
        <w:tc>
          <w:tcPr>
            <w:tcW w:w="7366" w:type="dxa"/>
            <w:gridSpan w:val="2"/>
            <w:vAlign w:val="center"/>
          </w:tcPr>
          <w:p>
            <w:pPr>
              <w:adjustRightInd/>
              <w:spacing w:after="120"/>
              <w:rPr>
                <w:rFonts w:ascii="Arial" w:hAnsi="Arial" w:eastAsia="楷体_GB2312" w:cs="Arial"/>
                <w:color w:val="auto"/>
                <w:kern w:val="0"/>
                <w:szCs w:val="21"/>
                <w:lang w:val="en-GB" w:bidi="ar-AE"/>
              </w:rPr>
            </w:pPr>
            <w:r>
              <w:rPr>
                <w:rFonts w:ascii="Arial" w:hAnsi="Arial" w:eastAsia="楷体_GB2312" w:cs="Arial"/>
                <w:color w:val="auto"/>
                <w:kern w:val="0"/>
                <w:szCs w:val="21"/>
                <w:lang w:val="en-GB" w:bidi="ar-AE"/>
              </w:rPr>
              <w:sym w:font="Wingdings" w:char="F0A8"/>
            </w:r>
            <w:r>
              <w:rPr>
                <w:rFonts w:ascii="Arial" w:hAnsi="Arial" w:eastAsia="楷体_GB2312" w:cs="Arial"/>
                <w:color w:val="auto"/>
                <w:kern w:val="0"/>
                <w:szCs w:val="21"/>
                <w:lang w:val="en-GB" w:bidi="ar-AE"/>
              </w:rPr>
              <w:t xml:space="preserve"> 3.不在同一相关市场、也不存在上下游关系的参与集中的经营者，在与交易有关的每个市场所占的份额均小于25%。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1917" w:type="dxa"/>
            <w:vMerge w:val="continue"/>
            <w:shd w:val="clear" w:color="auto" w:fill="D9D9D9"/>
            <w:vAlign w:val="center"/>
          </w:tcPr>
          <w:p>
            <w:pPr>
              <w:adjustRightInd/>
              <w:spacing w:after="120"/>
              <w:jc w:val="center"/>
              <w:rPr>
                <w:rFonts w:ascii="Arial" w:hAnsi="Arial" w:eastAsia="楷体_GB2312" w:cs="Arial"/>
                <w:color w:val="auto"/>
                <w:kern w:val="0"/>
                <w:szCs w:val="21"/>
              </w:rPr>
            </w:pPr>
          </w:p>
        </w:tc>
        <w:tc>
          <w:tcPr>
            <w:tcW w:w="7366" w:type="dxa"/>
            <w:gridSpan w:val="2"/>
            <w:vAlign w:val="center"/>
          </w:tcPr>
          <w:p>
            <w:pPr>
              <w:adjustRightInd/>
              <w:spacing w:after="120"/>
              <w:rPr>
                <w:rFonts w:ascii="Arial" w:hAnsi="Arial" w:eastAsia="楷体_GB2312" w:cs="Arial"/>
                <w:color w:val="auto"/>
                <w:kern w:val="0"/>
                <w:szCs w:val="21"/>
                <w:lang w:val="en-GB" w:bidi="ar-AE"/>
              </w:rPr>
            </w:pPr>
            <w:r>
              <w:rPr>
                <w:rFonts w:ascii="Arial" w:hAnsi="Arial" w:eastAsia="楷体_GB2312" w:cs="Arial"/>
                <w:color w:val="auto"/>
                <w:kern w:val="0"/>
                <w:szCs w:val="21"/>
                <w:lang w:val="en-GB" w:bidi="ar-AE"/>
              </w:rPr>
              <w:sym w:font="Wingdings" w:char="F0A8"/>
            </w:r>
            <w:r>
              <w:rPr>
                <w:rFonts w:ascii="Arial" w:hAnsi="Arial" w:eastAsia="楷体_GB2312" w:cs="Arial"/>
                <w:color w:val="auto"/>
                <w:kern w:val="0"/>
                <w:szCs w:val="21"/>
                <w:lang w:val="en-GB" w:bidi="ar-AE"/>
              </w:rPr>
              <w:t xml:space="preserve"> 4.参与集中的经营者在中国境外设立合营企业，合营企业不在中国境内从事经济活动。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" w:hRule="atLeast"/>
        </w:trPr>
        <w:tc>
          <w:tcPr>
            <w:tcW w:w="1917" w:type="dxa"/>
            <w:vMerge w:val="continue"/>
            <w:shd w:val="clear" w:color="auto" w:fill="D9D9D9"/>
            <w:vAlign w:val="center"/>
          </w:tcPr>
          <w:p>
            <w:pPr>
              <w:adjustRightInd/>
              <w:spacing w:after="120"/>
              <w:jc w:val="center"/>
              <w:rPr>
                <w:rFonts w:ascii="Arial" w:hAnsi="Arial" w:eastAsia="楷体_GB2312" w:cs="Arial"/>
                <w:color w:val="auto"/>
                <w:kern w:val="0"/>
                <w:szCs w:val="21"/>
              </w:rPr>
            </w:pPr>
          </w:p>
        </w:tc>
        <w:tc>
          <w:tcPr>
            <w:tcW w:w="7366" w:type="dxa"/>
            <w:gridSpan w:val="2"/>
            <w:vAlign w:val="center"/>
          </w:tcPr>
          <w:p>
            <w:pPr>
              <w:adjustRightInd/>
              <w:spacing w:after="120"/>
              <w:rPr>
                <w:rFonts w:ascii="Arial" w:hAnsi="Arial" w:eastAsia="楷体_GB2312" w:cs="Arial"/>
                <w:color w:val="auto"/>
                <w:kern w:val="0"/>
                <w:szCs w:val="21"/>
                <w:lang w:val="en-GB" w:bidi="ar-AE"/>
              </w:rPr>
            </w:pPr>
            <w:r>
              <w:rPr>
                <w:rFonts w:ascii="Arial" w:hAnsi="Arial" w:eastAsia="楷体_GB2312" w:cs="Arial"/>
                <w:color w:val="auto"/>
                <w:kern w:val="0"/>
                <w:szCs w:val="21"/>
                <w:lang w:val="en-GB" w:bidi="ar-AE"/>
              </w:rPr>
              <w:sym w:font="Wingdings" w:char="F0A8"/>
            </w:r>
            <w:r>
              <w:rPr>
                <w:rFonts w:ascii="Arial" w:hAnsi="Arial" w:eastAsia="楷体_GB2312" w:cs="Arial"/>
                <w:color w:val="auto"/>
                <w:kern w:val="0"/>
                <w:szCs w:val="21"/>
                <w:lang w:val="en-GB" w:bidi="ar-AE"/>
              </w:rPr>
              <w:t xml:space="preserve"> 5.参与集中的经营者收购境外企业股权或资产的，该境外企业不在中国境内从事经济活动。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1917" w:type="dxa"/>
            <w:vMerge w:val="continue"/>
            <w:shd w:val="clear" w:color="auto" w:fill="D9D9D9"/>
            <w:vAlign w:val="center"/>
          </w:tcPr>
          <w:p>
            <w:pPr>
              <w:adjustRightInd/>
              <w:spacing w:after="120"/>
              <w:jc w:val="center"/>
              <w:rPr>
                <w:rFonts w:ascii="Arial" w:hAnsi="Arial" w:eastAsia="楷体_GB2312" w:cs="Arial"/>
                <w:color w:val="auto"/>
                <w:kern w:val="0"/>
                <w:szCs w:val="21"/>
              </w:rPr>
            </w:pPr>
          </w:p>
        </w:tc>
        <w:tc>
          <w:tcPr>
            <w:tcW w:w="7366" w:type="dxa"/>
            <w:gridSpan w:val="2"/>
            <w:vAlign w:val="center"/>
          </w:tcPr>
          <w:p>
            <w:pPr>
              <w:adjustRightInd/>
              <w:spacing w:after="120"/>
              <w:rPr>
                <w:rFonts w:ascii="Arial" w:hAnsi="Arial" w:eastAsia="楷体_GB2312" w:cs="Arial"/>
                <w:color w:val="auto"/>
                <w:kern w:val="0"/>
                <w:szCs w:val="21"/>
                <w:lang w:val="en-GB" w:bidi="ar-AE"/>
              </w:rPr>
            </w:pPr>
            <w:r>
              <w:rPr>
                <w:rFonts w:ascii="Arial" w:hAnsi="Arial" w:eastAsia="楷体_GB2312" w:cs="Arial"/>
                <w:color w:val="auto"/>
                <w:kern w:val="0"/>
                <w:szCs w:val="21"/>
                <w:lang w:val="en-GB" w:bidi="ar-AE"/>
              </w:rPr>
              <w:sym w:font="Wingdings" w:char="F0A8"/>
            </w:r>
            <w:r>
              <w:rPr>
                <w:rFonts w:ascii="Arial" w:hAnsi="Arial" w:eastAsia="楷体_GB2312" w:cs="Arial"/>
                <w:color w:val="auto"/>
                <w:kern w:val="0"/>
                <w:szCs w:val="21"/>
                <w:lang w:val="en-GB" w:bidi="ar-AE"/>
              </w:rPr>
              <w:t xml:space="preserve"> 6.由两个以上的经营者共同控制的合营企业，通过集中被其中一个或一个以上经营者控制。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1" w:author="greatwall" w:date="2021-09-13T17:48:17Z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476" w:hRule="atLeast"/>
        </w:trPr>
        <w:tc>
          <w:tcPr>
            <w:tcW w:w="1917" w:type="dxa"/>
            <w:shd w:val="clear" w:color="auto" w:fill="D9D9D9"/>
            <w:vAlign w:val="center"/>
            <w:tcPrChange w:id="2" w:author="greatwall" w:date="2021-09-13T17:48:17Z">
              <w:tcPr>
                <w:tcW w:w="1917" w:type="dxa"/>
                <w:shd w:val="clear" w:color="auto" w:fill="D9D9D9"/>
                <w:vAlign w:val="center"/>
              </w:tcPr>
            </w:tcPrChange>
          </w:tcPr>
          <w:p>
            <w:pPr>
              <w:pStyle w:val="3"/>
              <w:widowControl/>
              <w:adjustRightInd/>
              <w:snapToGrid/>
              <w:spacing w:after="240"/>
              <w:rPr>
                <w:rFonts w:ascii="Arial" w:hAnsi="Arial" w:eastAsia="楷体_GB2312" w:cs="Arial"/>
                <w:color w:val="auto"/>
                <w:kern w:val="0"/>
                <w:szCs w:val="21"/>
              </w:rPr>
            </w:pPr>
            <w:r>
              <w:rPr>
                <w:rFonts w:ascii="Arial" w:hAnsi="Arial" w:eastAsia="楷体_GB2312" w:cs="Arial"/>
                <w:b/>
                <w:color w:val="auto"/>
                <w:kern w:val="0"/>
                <w:szCs w:val="21"/>
                <w:lang w:val="en-GB" w:eastAsia="en-GB" w:bidi="ar-AE"/>
              </w:rPr>
              <w:t>备注</w:t>
            </w:r>
          </w:p>
        </w:tc>
        <w:tc>
          <w:tcPr>
            <w:tcW w:w="7366" w:type="dxa"/>
            <w:gridSpan w:val="2"/>
            <w:tcPrChange w:id="3" w:author="greatwall" w:date="2021-09-13T17:48:17Z">
              <w:tcPr>
                <w:tcW w:w="7366" w:type="dxa"/>
                <w:gridSpan w:val="2"/>
              </w:tcPr>
            </w:tcPrChange>
          </w:tcPr>
          <w:p>
            <w:pPr>
              <w:adjustRightInd/>
              <w:spacing w:after="120"/>
              <w:rPr>
                <w:rFonts w:ascii="Arial" w:hAnsi="Arial" w:eastAsia="楷体_GB2312" w:cs="Arial"/>
                <w:b/>
                <w:color w:val="auto"/>
                <w:kern w:val="0"/>
                <w:szCs w:val="21"/>
              </w:rPr>
            </w:pPr>
            <w:r>
              <w:rPr>
                <w:rFonts w:ascii="Arial" w:hAnsi="Arial" w:eastAsia="楷体_GB2312" w:cs="Arial"/>
                <w:b/>
                <w:color w:val="auto"/>
                <w:kern w:val="0"/>
                <w:szCs w:val="21"/>
              </w:rPr>
              <w:t>相关商品市场：水产饲料市场</w:t>
            </w:r>
          </w:p>
          <w:p>
            <w:pPr>
              <w:adjustRightInd/>
              <w:spacing w:after="120"/>
              <w:rPr>
                <w:rFonts w:ascii="Arial" w:hAnsi="Arial" w:eastAsia="楷体_GB2312" w:cs="Arial"/>
                <w:b/>
                <w:color w:val="auto"/>
                <w:kern w:val="0"/>
                <w:szCs w:val="21"/>
              </w:rPr>
            </w:pPr>
            <w:r>
              <w:rPr>
                <w:rFonts w:ascii="Arial" w:hAnsi="Arial" w:eastAsia="楷体_GB2312" w:cs="Arial"/>
                <w:b/>
                <w:color w:val="auto"/>
                <w:kern w:val="0"/>
                <w:szCs w:val="21"/>
              </w:rPr>
              <w:t>相关地域市场：</w:t>
            </w:r>
            <w:r>
              <w:rPr>
                <w:rFonts w:hint="eastAsia" w:ascii="Arial" w:hAnsi="Arial" w:eastAsia="楷体_GB2312" w:cs="Arial"/>
                <w:b/>
                <w:color w:val="auto"/>
                <w:kern w:val="0"/>
                <w:szCs w:val="21"/>
              </w:rPr>
              <w:t>中国境内市场</w:t>
            </w:r>
          </w:p>
          <w:p>
            <w:pPr>
              <w:adjustRightInd/>
              <w:spacing w:after="120"/>
              <w:rPr>
                <w:rFonts w:ascii="Arial" w:hAnsi="Arial" w:eastAsia="楷体_GB2312" w:cs="Arial"/>
                <w:b/>
                <w:color w:val="auto"/>
                <w:kern w:val="0"/>
                <w:szCs w:val="21"/>
              </w:rPr>
            </w:pPr>
            <w:r>
              <w:rPr>
                <w:rFonts w:hint="eastAsia" w:ascii="Arial" w:hAnsi="Arial" w:eastAsia="楷体_GB2312" w:cs="Arial"/>
                <w:b/>
                <w:color w:val="auto"/>
                <w:kern w:val="0"/>
                <w:szCs w:val="21"/>
              </w:rPr>
              <w:t>市场份额</w:t>
            </w:r>
            <w:r>
              <w:rPr>
                <w:rFonts w:ascii="Arial" w:hAnsi="Arial" w:eastAsia="楷体_GB2312" w:cs="Arial"/>
                <w:b/>
                <w:color w:val="auto"/>
                <w:kern w:val="0"/>
                <w:szCs w:val="21"/>
              </w:rPr>
              <w:t>：</w:t>
            </w:r>
          </w:p>
          <w:p>
            <w:pPr>
              <w:adjustRightInd/>
              <w:spacing w:after="120"/>
              <w:rPr>
                <w:rFonts w:ascii="Arial" w:hAnsi="Arial" w:eastAsia="楷体_GB2312" w:cs="Arial"/>
                <w:b/>
                <w:color w:val="auto"/>
                <w:kern w:val="0"/>
                <w:szCs w:val="21"/>
              </w:rPr>
            </w:pPr>
            <w:r>
              <w:rPr>
                <w:rFonts w:ascii="Arial" w:hAnsi="Arial" w:eastAsia="楷体_GB2312" w:cs="Arial"/>
                <w:b/>
                <w:color w:val="auto"/>
                <w:kern w:val="0"/>
                <w:szCs w:val="21"/>
              </w:rPr>
              <w:t>通威股份：</w:t>
            </w:r>
            <w:r>
              <w:rPr>
                <w:rFonts w:hint="eastAsia" w:ascii="Arial" w:hAnsi="Arial" w:eastAsia="楷体_GB2312" w:cs="Arial"/>
                <w:b/>
                <w:color w:val="auto"/>
                <w:kern w:val="0"/>
                <w:szCs w:val="21"/>
              </w:rPr>
              <w:t>【</w:t>
            </w:r>
            <w:r>
              <w:rPr>
                <w:rFonts w:ascii="Arial" w:hAnsi="Arial" w:eastAsia="楷体_GB2312" w:cs="Arial"/>
                <w:b/>
                <w:color w:val="auto"/>
                <w:kern w:val="0"/>
                <w:szCs w:val="21"/>
              </w:rPr>
              <w:t>10-15</w:t>
            </w:r>
            <w:r>
              <w:rPr>
                <w:rFonts w:hint="eastAsia" w:ascii="Arial" w:hAnsi="Arial" w:eastAsia="楷体_GB2312" w:cs="Arial"/>
                <w:b/>
                <w:color w:val="auto"/>
                <w:kern w:val="0"/>
                <w:szCs w:val="21"/>
              </w:rPr>
              <w:t>】</w:t>
            </w:r>
            <w:r>
              <w:rPr>
                <w:rFonts w:ascii="Arial" w:hAnsi="Arial" w:eastAsia="楷体_GB2312" w:cs="Arial"/>
                <w:b/>
                <w:color w:val="auto"/>
                <w:kern w:val="0"/>
                <w:szCs w:val="21"/>
              </w:rPr>
              <w:t>%；</w:t>
            </w:r>
            <w:r>
              <w:rPr>
                <w:rFonts w:hint="eastAsia" w:ascii="Arial" w:hAnsi="Arial" w:eastAsia="楷体_GB2312" w:cs="Arial"/>
                <w:b/>
                <w:color w:val="auto"/>
                <w:kern w:val="0"/>
                <w:szCs w:val="21"/>
              </w:rPr>
              <w:t>标的业务</w:t>
            </w:r>
            <w:r>
              <w:rPr>
                <w:rFonts w:ascii="Arial" w:hAnsi="Arial" w:eastAsia="楷体_GB2312" w:cs="Arial"/>
                <w:b/>
                <w:color w:val="auto"/>
                <w:kern w:val="0"/>
                <w:szCs w:val="21"/>
              </w:rPr>
              <w:t>：</w:t>
            </w:r>
            <w:r>
              <w:rPr>
                <w:rFonts w:hint="eastAsia" w:ascii="Arial" w:hAnsi="Arial" w:eastAsia="楷体_GB2312" w:cs="Arial"/>
                <w:b/>
                <w:color w:val="auto"/>
                <w:kern w:val="0"/>
                <w:szCs w:val="21"/>
              </w:rPr>
              <w:t>【</w:t>
            </w:r>
            <w:r>
              <w:rPr>
                <w:rFonts w:ascii="Arial" w:hAnsi="Arial" w:eastAsia="楷体_GB2312" w:cs="Arial"/>
                <w:b/>
                <w:color w:val="auto"/>
                <w:kern w:val="0"/>
                <w:szCs w:val="21"/>
              </w:rPr>
              <w:t>0-5</w:t>
            </w:r>
            <w:r>
              <w:rPr>
                <w:rFonts w:hint="eastAsia" w:ascii="Arial" w:hAnsi="Arial" w:eastAsia="楷体_GB2312" w:cs="Arial"/>
                <w:b/>
                <w:color w:val="auto"/>
                <w:kern w:val="0"/>
                <w:szCs w:val="21"/>
              </w:rPr>
              <w:t>】</w:t>
            </w:r>
            <w:r>
              <w:rPr>
                <w:rFonts w:ascii="Arial" w:hAnsi="Arial" w:eastAsia="楷体_GB2312" w:cs="Arial"/>
                <w:b/>
                <w:color w:val="auto"/>
                <w:kern w:val="0"/>
                <w:szCs w:val="21"/>
              </w:rPr>
              <w:t>%</w:t>
            </w:r>
            <w:r>
              <w:rPr>
                <w:rFonts w:hint="eastAsia" w:ascii="Arial" w:hAnsi="Arial" w:eastAsia="楷体_GB2312" w:cs="Arial"/>
                <w:b/>
                <w:color w:val="auto"/>
                <w:kern w:val="0"/>
                <w:szCs w:val="21"/>
              </w:rPr>
              <w:t>；</w:t>
            </w:r>
          </w:p>
          <w:p>
            <w:pPr>
              <w:adjustRightInd/>
              <w:spacing w:after="120"/>
              <w:rPr>
                <w:rFonts w:ascii="Arial" w:hAnsi="Arial" w:eastAsia="楷体_GB2312" w:cs="Arial"/>
                <w:b/>
                <w:color w:val="auto"/>
                <w:kern w:val="0"/>
                <w:szCs w:val="21"/>
              </w:rPr>
            </w:pPr>
            <w:r>
              <w:rPr>
                <w:rFonts w:hint="eastAsia" w:ascii="Arial" w:hAnsi="Arial" w:eastAsia="楷体_GB2312" w:cs="Arial"/>
                <w:b/>
                <w:color w:val="auto"/>
                <w:kern w:val="0"/>
                <w:szCs w:val="21"/>
              </w:rPr>
              <w:t>集中双方合计【1</w:t>
            </w:r>
            <w:r>
              <w:rPr>
                <w:rFonts w:ascii="Arial" w:hAnsi="Arial" w:eastAsia="楷体_GB2312" w:cs="Arial"/>
                <w:b/>
                <w:color w:val="auto"/>
                <w:kern w:val="0"/>
                <w:szCs w:val="21"/>
              </w:rPr>
              <w:t>0</w:t>
            </w:r>
            <w:r>
              <w:rPr>
                <w:rFonts w:hint="eastAsia" w:ascii="Arial" w:hAnsi="Arial" w:eastAsia="楷体_GB2312" w:cs="Arial"/>
                <w:b/>
                <w:color w:val="auto"/>
                <w:kern w:val="0"/>
                <w:szCs w:val="21"/>
              </w:rPr>
              <w:t>-</w:t>
            </w:r>
            <w:r>
              <w:rPr>
                <w:rFonts w:ascii="Arial" w:hAnsi="Arial" w:eastAsia="楷体_GB2312" w:cs="Arial"/>
                <w:b/>
                <w:color w:val="auto"/>
                <w:kern w:val="0"/>
                <w:szCs w:val="21"/>
              </w:rPr>
              <w:t>15</w:t>
            </w:r>
            <w:r>
              <w:rPr>
                <w:rFonts w:hint="eastAsia" w:ascii="Arial" w:hAnsi="Arial" w:eastAsia="楷体_GB2312" w:cs="Arial"/>
                <w:b/>
                <w:color w:val="auto"/>
                <w:kern w:val="0"/>
                <w:szCs w:val="21"/>
              </w:rPr>
              <w:t>】%</w:t>
            </w:r>
          </w:p>
        </w:tc>
      </w:tr>
    </w:tbl>
    <w:p>
      <w:pPr>
        <w:pStyle w:val="13"/>
        <w:rPr>
          <w:rFonts w:cs="Arial"/>
          <w:color w:val="auto"/>
          <w:szCs w:val="24"/>
        </w:rPr>
      </w:pPr>
      <w:bookmarkStart w:id="1" w:name="_GoBack"/>
      <w:bookmarkEnd w:id="1"/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18" w:right="1418" w:bottom="1418" w:left="1418" w:header="284" w:footer="567" w:gutter="0"/>
      <w:cols w:space="720" w:num="1"/>
      <w:titlePg/>
      <w:docGrid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宋简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Cambria">
    <w:altName w:val="FreeSerif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MS Gothic">
    <w:altName w:val="方正书宋_GBK"/>
    <w:panose1 w:val="020B0609070205080204"/>
    <w:charset w:val="80"/>
    <w:family w:val="modern"/>
    <w:pitch w:val="default"/>
    <w:sig w:usb0="00000000" w:usb1="00000000" w:usb2="08000012" w:usb3="00000000" w:csb0="0002009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宋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FreeSerif">
    <w:panose1 w:val="02020603050405020304"/>
    <w:charset w:val="00"/>
    <w:family w:val="auto"/>
    <w:pitch w:val="default"/>
    <w:sig w:usb0="E59FAFFF" w:usb1="C200FDFF" w:usb2="43501B29" w:usb3="04000043" w:csb0="6001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8"/>
      <w:tblpPr w:leftFromText="181" w:rightFromText="181" w:vertAnchor="text" w:tblpY="1"/>
      <w:tblOverlap w:val="never"/>
      <w:tblW w:w="5000" w:type="pct"/>
      <w:tblInd w:w="0" w:type="dxa"/>
      <w:tblLayout w:type="autofit"/>
      <w:tblCellMar>
        <w:top w:w="0" w:type="dxa"/>
        <w:left w:w="0" w:type="dxa"/>
        <w:bottom w:w="0" w:type="dxa"/>
        <w:right w:w="0" w:type="dxa"/>
      </w:tblCellMar>
    </w:tblPr>
    <w:tblGrid>
      <w:gridCol w:w="7463"/>
      <w:gridCol w:w="1607"/>
    </w:tblGrid>
    <w:tr>
      <w:tblPrEx>
        <w:tblCellMar>
          <w:top w:w="0" w:type="dxa"/>
          <w:left w:w="0" w:type="dxa"/>
          <w:bottom w:w="0" w:type="dxa"/>
          <w:right w:w="0" w:type="dxa"/>
        </w:tblCellMar>
      </w:tblPrEx>
      <w:tc>
        <w:tcPr>
          <w:tcW w:w="4114" w:type="pct"/>
        </w:tcPr>
        <w:p>
          <w:pPr>
            <w:rPr>
              <w:rFonts w:ascii="Arial" w:hAnsi="Arial" w:eastAsia="楷体_GB2312" w:cs="Arial"/>
              <w:sz w:val="18"/>
              <w:szCs w:val="18"/>
            </w:rPr>
          </w:pPr>
        </w:p>
      </w:tc>
      <w:tc>
        <w:tcPr>
          <w:tcW w:w="886" w:type="pct"/>
        </w:tcPr>
        <w:p>
          <w:pPr>
            <w:jc w:val="right"/>
            <w:rPr>
              <w:rFonts w:ascii="Arial" w:hAnsi="Arial" w:eastAsia="楷体_GB2312" w:cs="Arial"/>
              <w:sz w:val="18"/>
              <w:szCs w:val="18"/>
            </w:rPr>
          </w:pPr>
          <w:r>
            <w:rPr>
              <w:rFonts w:ascii="Arial" w:hAnsi="Arial" w:eastAsia="楷体_GB2312" w:cs="Arial"/>
              <w:sz w:val="18"/>
              <w:szCs w:val="18"/>
            </w:rPr>
            <w:fldChar w:fldCharType="begin"/>
          </w:r>
          <w:r>
            <w:rPr>
              <w:rFonts w:ascii="Arial" w:hAnsi="Arial" w:eastAsia="楷体_GB2312" w:cs="Arial"/>
              <w:sz w:val="18"/>
              <w:szCs w:val="18"/>
            </w:rPr>
            <w:instrText xml:space="preserve"> PAGE </w:instrText>
          </w:r>
          <w:r>
            <w:rPr>
              <w:rFonts w:ascii="Arial" w:hAnsi="Arial" w:eastAsia="楷体_GB2312" w:cs="Arial"/>
              <w:sz w:val="18"/>
              <w:szCs w:val="18"/>
            </w:rPr>
            <w:fldChar w:fldCharType="separate"/>
          </w:r>
          <w:r>
            <w:rPr>
              <w:rFonts w:ascii="Arial" w:hAnsi="Arial" w:eastAsia="楷体_GB2312" w:cs="Arial"/>
              <w:sz w:val="18"/>
              <w:szCs w:val="18"/>
            </w:rPr>
            <w:t>2</w:t>
          </w:r>
          <w:r>
            <w:rPr>
              <w:rFonts w:ascii="Arial" w:hAnsi="Arial" w:eastAsia="楷体_GB2312" w:cs="Arial"/>
              <w:sz w:val="18"/>
              <w:szCs w:val="18"/>
            </w:rPr>
            <w:fldChar w:fldCharType="end"/>
          </w:r>
        </w:p>
      </w:tc>
    </w:tr>
  </w:tbl>
  <w:p>
    <w:pPr>
      <w:jc w:val="center"/>
      <w:rPr>
        <w:sz w:val="18"/>
        <w:szCs w:val="1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48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48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48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B11C56"/>
    <w:multiLevelType w:val="multilevel"/>
    <w:tmpl w:val="08B11C56"/>
    <w:lvl w:ilvl="0" w:tentative="0">
      <w:start w:val="1"/>
      <w:numFmt w:val="bullet"/>
      <w:pStyle w:val="107"/>
      <w:lvlText w:val="•"/>
      <w:lvlJc w:val="left"/>
      <w:pPr>
        <w:ind w:left="2438" w:hanging="454"/>
      </w:pPr>
      <w:rPr>
        <w:rFonts w:hint="default" w:ascii="Arial" w:hAnsi="Arial"/>
        <w:b w:val="0"/>
        <w:i w:val="0"/>
        <w:color w:val="auto"/>
        <w:sz w:val="21"/>
      </w:rPr>
    </w:lvl>
    <w:lvl w:ilvl="1" w:tentative="0">
      <w:start w:val="1"/>
      <w:numFmt w:val="bullet"/>
      <w:pStyle w:val="108"/>
      <w:lvlText w:val="-"/>
      <w:lvlJc w:val="left"/>
      <w:pPr>
        <w:ind w:left="2438" w:hanging="454"/>
      </w:pPr>
      <w:rPr>
        <w:rFonts w:hint="default" w:ascii="Arial" w:hAnsi="Arial" w:eastAsia="楷体_GB2312"/>
        <w:b w:val="0"/>
        <w:i w:val="0"/>
        <w:color w:val="auto"/>
        <w:sz w:val="21"/>
      </w:rPr>
    </w:lvl>
    <w:lvl w:ilvl="2" w:tentative="0">
      <w:start w:val="1"/>
      <w:numFmt w:val="bullet"/>
      <w:lvlText w:val=""/>
      <w:lvlJc w:val="left"/>
      <w:pPr>
        <w:ind w:left="3244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3664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4084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4504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4924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5344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5764" w:hanging="420"/>
      </w:pPr>
      <w:rPr>
        <w:rFonts w:hint="default" w:ascii="Wingdings" w:hAnsi="Wingdings"/>
      </w:rPr>
    </w:lvl>
  </w:abstractNum>
  <w:abstractNum w:abstractNumId="1">
    <w:nsid w:val="10DA225B"/>
    <w:multiLevelType w:val="multilevel"/>
    <w:tmpl w:val="10DA225B"/>
    <w:lvl w:ilvl="0" w:tentative="0">
      <w:start w:val="1"/>
      <w:numFmt w:val="decimal"/>
      <w:pStyle w:val="69"/>
      <w:lvlText w:val="%1"/>
      <w:lvlJc w:val="left"/>
      <w:pPr>
        <w:ind w:left="567" w:hanging="567"/>
      </w:pPr>
      <w:rPr>
        <w:rFonts w:hint="default" w:ascii="Arial" w:hAnsi="Arial" w:eastAsia="楷体_GB2312"/>
        <w:b/>
        <w:i w:val="0"/>
        <w:color w:val="auto"/>
        <w:sz w:val="28"/>
      </w:rPr>
    </w:lvl>
    <w:lvl w:ilvl="1" w:tentative="0">
      <w:start w:val="1"/>
      <w:numFmt w:val="decimal"/>
      <w:pStyle w:val="70"/>
      <w:lvlText w:val="%1.%2"/>
      <w:lvlJc w:val="left"/>
      <w:pPr>
        <w:ind w:left="1134" w:hanging="567"/>
      </w:pPr>
      <w:rPr>
        <w:rFonts w:hint="default" w:ascii="Arial" w:hAnsi="Arial" w:eastAsia="楷体_GB2312"/>
        <w:b w:val="0"/>
        <w:i w:val="0"/>
        <w:color w:val="auto"/>
        <w:sz w:val="24"/>
      </w:rPr>
    </w:lvl>
    <w:lvl w:ilvl="2" w:tentative="0">
      <w:start w:val="1"/>
      <w:numFmt w:val="lowerLetter"/>
      <w:pStyle w:val="71"/>
      <w:lvlText w:val="(%3)"/>
      <w:lvlJc w:val="left"/>
      <w:pPr>
        <w:tabs>
          <w:tab w:val="left" w:pos="1134"/>
        </w:tabs>
        <w:ind w:left="1701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3" w:tentative="0">
      <w:start w:val="1"/>
      <w:numFmt w:val="lowerRoman"/>
      <w:pStyle w:val="72"/>
      <w:lvlText w:val="(%4)"/>
      <w:lvlJc w:val="left"/>
      <w:pPr>
        <w:tabs>
          <w:tab w:val="left" w:pos="1701"/>
        </w:tabs>
        <w:ind w:left="2268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4" w:tentative="0">
      <w:start w:val="1"/>
      <w:numFmt w:val="upperLetter"/>
      <w:pStyle w:val="73"/>
      <w:lvlText w:val="(%5)"/>
      <w:lvlJc w:val="left"/>
      <w:pPr>
        <w:ind w:left="2835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">
    <w:nsid w:val="1ACB0D08"/>
    <w:multiLevelType w:val="multilevel"/>
    <w:tmpl w:val="1ACB0D08"/>
    <w:lvl w:ilvl="0" w:tentative="0">
      <w:start w:val="1"/>
      <w:numFmt w:val="decimal"/>
      <w:pStyle w:val="91"/>
      <w:lvlText w:val="%1"/>
      <w:lvlJc w:val="left"/>
      <w:pPr>
        <w:ind w:left="567" w:hanging="567"/>
      </w:pPr>
      <w:rPr>
        <w:rFonts w:hint="default" w:ascii="Arial" w:hAnsi="Arial" w:eastAsia="楷体_GB2312"/>
        <w:b/>
        <w:i w:val="0"/>
        <w:color w:val="auto"/>
        <w:sz w:val="24"/>
      </w:rPr>
    </w:lvl>
    <w:lvl w:ilvl="1" w:tentative="0">
      <w:start w:val="1"/>
      <w:numFmt w:val="decimal"/>
      <w:pStyle w:val="92"/>
      <w:lvlText w:val="%1.%2"/>
      <w:lvlJc w:val="left"/>
      <w:pPr>
        <w:ind w:left="1134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2" w:tentative="0">
      <w:start w:val="1"/>
      <w:numFmt w:val="lowerLetter"/>
      <w:pStyle w:val="93"/>
      <w:lvlText w:val="(%3)"/>
      <w:lvlJc w:val="left"/>
      <w:pPr>
        <w:tabs>
          <w:tab w:val="left" w:pos="1134"/>
        </w:tabs>
        <w:ind w:left="1701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3" w:tentative="0">
      <w:start w:val="1"/>
      <w:numFmt w:val="lowerRoman"/>
      <w:pStyle w:val="94"/>
      <w:lvlText w:val="(%4)"/>
      <w:lvlJc w:val="left"/>
      <w:pPr>
        <w:tabs>
          <w:tab w:val="left" w:pos="1701"/>
        </w:tabs>
        <w:ind w:left="2268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4" w:tentative="0">
      <w:start w:val="1"/>
      <w:numFmt w:val="upperLetter"/>
      <w:pStyle w:val="95"/>
      <w:lvlText w:val="(%5)"/>
      <w:lvlJc w:val="left"/>
      <w:pPr>
        <w:ind w:left="2835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">
    <w:nsid w:val="22E67D87"/>
    <w:multiLevelType w:val="multilevel"/>
    <w:tmpl w:val="22E67D87"/>
    <w:lvl w:ilvl="0" w:tentative="0">
      <w:start w:val="1"/>
      <w:numFmt w:val="decimal"/>
      <w:pStyle w:val="88"/>
      <w:lvlText w:val="Attachment %1"/>
      <w:lvlJc w:val="left"/>
      <w:pPr>
        <w:ind w:left="1701" w:hanging="1701"/>
      </w:pPr>
      <w:rPr>
        <w:rFonts w:hint="default" w:ascii="Arial" w:hAnsi="Arial" w:eastAsia="楷体_GB2312"/>
        <w:b/>
        <w:i w:val="0"/>
        <w:color w:val="auto"/>
        <w:sz w:val="24"/>
      </w:rPr>
    </w:lvl>
    <w:lvl w:ilvl="1" w:tentative="0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4">
    <w:nsid w:val="238A1512"/>
    <w:multiLevelType w:val="multilevel"/>
    <w:tmpl w:val="238A1512"/>
    <w:lvl w:ilvl="0" w:tentative="0">
      <w:start w:val="1"/>
      <w:numFmt w:val="decimal"/>
      <w:pStyle w:val="46"/>
      <w:lvlText w:val="%1"/>
      <w:lvlJc w:val="left"/>
      <w:pPr>
        <w:ind w:left="567" w:hanging="567"/>
      </w:pPr>
      <w:rPr>
        <w:rFonts w:hint="default" w:ascii="Arial" w:hAnsi="Arial" w:eastAsia="楷体_GB2312"/>
        <w:b/>
        <w:i w:val="0"/>
        <w:color w:val="auto"/>
        <w:sz w:val="28"/>
      </w:rPr>
    </w:lvl>
    <w:lvl w:ilvl="1" w:tentative="0">
      <w:start w:val="1"/>
      <w:numFmt w:val="decimal"/>
      <w:pStyle w:val="61"/>
      <w:lvlText w:val="%1.%2"/>
      <w:lvlJc w:val="left"/>
      <w:pPr>
        <w:ind w:left="567" w:hanging="567"/>
      </w:pPr>
      <w:rPr>
        <w:rFonts w:hint="default" w:ascii="Arial" w:hAnsi="Arial" w:eastAsia="楷体_GB2312"/>
        <w:b w:val="0"/>
        <w:i w:val="0"/>
        <w:color w:val="auto"/>
        <w:sz w:val="24"/>
      </w:rPr>
    </w:lvl>
    <w:lvl w:ilvl="2" w:tentative="0">
      <w:start w:val="1"/>
      <w:numFmt w:val="lowerLetter"/>
      <w:pStyle w:val="62"/>
      <w:lvlText w:val="(%3)"/>
      <w:lvlJc w:val="left"/>
      <w:pPr>
        <w:ind w:left="567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3" w:tentative="0">
      <w:start w:val="1"/>
      <w:numFmt w:val="lowerRoman"/>
      <w:pStyle w:val="63"/>
      <w:lvlText w:val="(%4)"/>
      <w:lvlJc w:val="left"/>
      <w:pPr>
        <w:ind w:left="1134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4" w:tentative="0">
      <w:start w:val="1"/>
      <w:numFmt w:val="upperLetter"/>
      <w:pStyle w:val="47"/>
      <w:lvlText w:val="(%5)"/>
      <w:lvlJc w:val="left"/>
      <w:pPr>
        <w:ind w:left="1701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">
    <w:nsid w:val="257F3860"/>
    <w:multiLevelType w:val="multilevel"/>
    <w:tmpl w:val="257F3860"/>
    <w:lvl w:ilvl="0" w:tentative="0">
      <w:start w:val="1"/>
      <w:numFmt w:val="bullet"/>
      <w:pStyle w:val="66"/>
      <w:lvlText w:val="•"/>
      <w:lvlJc w:val="left"/>
      <w:pPr>
        <w:ind w:left="1134" w:hanging="567"/>
      </w:pPr>
      <w:rPr>
        <w:rFonts w:hint="default" w:ascii="Arial" w:hAnsi="Arial" w:eastAsia="楷体_GB2312"/>
        <w:b w:val="0"/>
        <w:i w:val="0"/>
        <w:color w:val="auto"/>
        <w:sz w:val="24"/>
      </w:rPr>
    </w:lvl>
    <w:lvl w:ilvl="1" w:tentative="0">
      <w:start w:val="1"/>
      <w:numFmt w:val="bullet"/>
      <w:pStyle w:val="48"/>
      <w:lvlText w:val="-"/>
      <w:lvlJc w:val="left"/>
      <w:pPr>
        <w:ind w:left="1701" w:hanging="567"/>
      </w:pPr>
      <w:rPr>
        <w:rFonts w:hint="default" w:ascii="Arial" w:hAnsi="Arial"/>
        <w:b w:val="0"/>
        <w:i w:val="0"/>
        <w:color w:val="auto"/>
        <w:sz w:val="24"/>
      </w:rPr>
    </w:lvl>
    <w:lvl w:ilvl="2" w:tentative="0">
      <w:start w:val="1"/>
      <w:numFmt w:val="bullet"/>
      <w:lvlText w:val=""/>
      <w:lvlJc w:val="left"/>
      <w:pPr>
        <w:ind w:left="1827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7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7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7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7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7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7" w:hanging="420"/>
      </w:pPr>
      <w:rPr>
        <w:rFonts w:hint="default" w:ascii="Wingdings" w:hAnsi="Wingdings"/>
      </w:rPr>
    </w:lvl>
  </w:abstractNum>
  <w:abstractNum w:abstractNumId="6">
    <w:nsid w:val="2F2A2A4D"/>
    <w:multiLevelType w:val="multilevel"/>
    <w:tmpl w:val="2F2A2A4D"/>
    <w:lvl w:ilvl="0" w:tentative="0">
      <w:start w:val="1"/>
      <w:numFmt w:val="decimal"/>
      <w:pStyle w:val="83"/>
      <w:lvlText w:val="%1"/>
      <w:lvlJc w:val="left"/>
      <w:pPr>
        <w:ind w:left="1134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1" w:tentative="0">
      <w:start w:val="1"/>
      <w:numFmt w:val="lowerLetter"/>
      <w:pStyle w:val="84"/>
      <w:lvlText w:val="%2)"/>
      <w:lvlJc w:val="left"/>
      <w:pPr>
        <w:ind w:left="1701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2" w:tentative="0">
      <w:start w:val="1"/>
      <w:numFmt w:val="lowerRoman"/>
      <w:pStyle w:val="85"/>
      <w:lvlText w:val="%3."/>
      <w:lvlJc w:val="left"/>
      <w:pPr>
        <w:ind w:left="2268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3" w:tentative="0">
      <w:start w:val="1"/>
      <w:numFmt w:val="decimal"/>
      <w:lvlText w:val="%4."/>
      <w:lvlJc w:val="left"/>
      <w:pPr>
        <w:ind w:left="2247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667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3087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3507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927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4347" w:hanging="420"/>
      </w:pPr>
      <w:rPr>
        <w:rFonts w:hint="eastAsia"/>
      </w:rPr>
    </w:lvl>
  </w:abstractNum>
  <w:abstractNum w:abstractNumId="7">
    <w:nsid w:val="32B15ED0"/>
    <w:multiLevelType w:val="multilevel"/>
    <w:tmpl w:val="32B15ED0"/>
    <w:lvl w:ilvl="0" w:tentative="0">
      <w:start w:val="1"/>
      <w:numFmt w:val="decimal"/>
      <w:pStyle w:val="89"/>
      <w:lvlText w:val="Schedule %1"/>
      <w:lvlJc w:val="left"/>
      <w:pPr>
        <w:ind w:left="1701" w:hanging="1701"/>
      </w:pPr>
      <w:rPr>
        <w:rFonts w:hint="default" w:ascii="Arial" w:hAnsi="Arial" w:eastAsia="楷体_GB2312"/>
        <w:b/>
        <w:i w:val="0"/>
        <w:color w:val="auto"/>
        <w:sz w:val="24"/>
      </w:rPr>
    </w:lvl>
    <w:lvl w:ilvl="1" w:tentative="0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8">
    <w:nsid w:val="32F63391"/>
    <w:multiLevelType w:val="multilevel"/>
    <w:tmpl w:val="32F63391"/>
    <w:lvl w:ilvl="0" w:tentative="0">
      <w:start w:val="1"/>
      <w:numFmt w:val="upperRoman"/>
      <w:pStyle w:val="100"/>
      <w:lvlText w:val="%1"/>
      <w:lvlJc w:val="left"/>
      <w:pPr>
        <w:ind w:left="567" w:hanging="567"/>
      </w:pPr>
      <w:rPr>
        <w:rFonts w:hint="eastAsia" w:ascii="MS Gothic" w:hAnsi="MS Gothic" w:eastAsia="MS Gothic"/>
        <w:b w:val="0"/>
        <w:i w:val="0"/>
        <w:color w:val="auto"/>
        <w:sz w:val="24"/>
      </w:rPr>
    </w:lvl>
    <w:lvl w:ilvl="1" w:tentative="0">
      <w:start w:val="1"/>
      <w:numFmt w:val="decimal"/>
      <w:pStyle w:val="101"/>
      <w:lvlText w:val="%2."/>
      <w:lvlJc w:val="left"/>
      <w:pPr>
        <w:ind w:left="652" w:hanging="452"/>
      </w:pPr>
      <w:rPr>
        <w:rFonts w:hint="eastAsia" w:ascii="MS Gothic" w:hAnsi="MS Gothic" w:eastAsia="MS Gothic"/>
        <w:b w:val="0"/>
        <w:i w:val="0"/>
        <w:color w:val="auto"/>
        <w:sz w:val="21"/>
      </w:rPr>
    </w:lvl>
    <w:lvl w:ilvl="2" w:tentative="0">
      <w:start w:val="1"/>
      <w:numFmt w:val="decimal"/>
      <w:pStyle w:val="102"/>
      <w:lvlText w:val="(%3)"/>
      <w:lvlJc w:val="left"/>
      <w:pPr>
        <w:ind w:left="652" w:hanging="452"/>
      </w:pPr>
      <w:rPr>
        <w:rFonts w:hint="eastAsia" w:ascii="MS Gothic" w:hAnsi="MS Gothic" w:eastAsia="MS Gothic"/>
        <w:b w:val="0"/>
        <w:i w:val="0"/>
        <w:color w:val="auto"/>
        <w:sz w:val="21"/>
      </w:rPr>
    </w:lvl>
    <w:lvl w:ilvl="3" w:tentative="0">
      <w:start w:val="1"/>
      <w:numFmt w:val="lowerRoman"/>
      <w:pStyle w:val="110"/>
      <w:lvlText w:val="(%4)"/>
      <w:lvlJc w:val="left"/>
      <w:pPr>
        <w:tabs>
          <w:tab w:val="left" w:pos="1134"/>
        </w:tabs>
        <w:ind w:left="856" w:hanging="456"/>
      </w:pPr>
      <w:rPr>
        <w:rFonts w:hint="eastAsia" w:ascii="MS Gothic" w:hAnsi="MS Gothic" w:eastAsia="MS Gothic"/>
        <w:b w:val="0"/>
        <w:i w:val="0"/>
        <w:color w:val="auto"/>
        <w:sz w:val="21"/>
      </w:rPr>
    </w:lvl>
    <w:lvl w:ilvl="4" w:tentative="0">
      <w:start w:val="1"/>
      <w:numFmt w:val="upperLetter"/>
      <w:pStyle w:val="103"/>
      <w:lvlText w:val="%5."/>
      <w:lvlJc w:val="left"/>
      <w:pPr>
        <w:ind w:left="1055" w:hanging="455"/>
      </w:pPr>
      <w:rPr>
        <w:rFonts w:hint="eastAsia" w:ascii="MS Gothic" w:hAnsi="MS Gothic" w:eastAsia="MS Gothic"/>
        <w:b w:val="0"/>
        <w:i w:val="0"/>
        <w:color w:val="auto"/>
        <w:sz w:val="21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9">
    <w:nsid w:val="356238E7"/>
    <w:multiLevelType w:val="multilevel"/>
    <w:tmpl w:val="356238E7"/>
    <w:lvl w:ilvl="0" w:tentative="0">
      <w:start w:val="1"/>
      <w:numFmt w:val="bullet"/>
      <w:pStyle w:val="86"/>
      <w:lvlText w:val="•"/>
      <w:lvlJc w:val="left"/>
      <w:pPr>
        <w:ind w:left="1134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1" w:tentative="0">
      <w:start w:val="1"/>
      <w:numFmt w:val="bullet"/>
      <w:pStyle w:val="87"/>
      <w:lvlText w:val="-"/>
      <w:lvlJc w:val="left"/>
      <w:pPr>
        <w:ind w:left="1701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2" w:tentative="0">
      <w:start w:val="1"/>
      <w:numFmt w:val="bullet"/>
      <w:lvlText w:val=""/>
      <w:lvlJc w:val="left"/>
      <w:pPr>
        <w:ind w:left="1827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7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7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7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7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7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7" w:hanging="420"/>
      </w:pPr>
      <w:rPr>
        <w:rFonts w:hint="default" w:ascii="Wingdings" w:hAnsi="Wingdings"/>
      </w:rPr>
    </w:lvl>
  </w:abstractNum>
  <w:abstractNum w:abstractNumId="10">
    <w:nsid w:val="3D8F4AF6"/>
    <w:multiLevelType w:val="multilevel"/>
    <w:tmpl w:val="3D8F4AF6"/>
    <w:lvl w:ilvl="0" w:tentative="0">
      <w:start w:val="1"/>
      <w:numFmt w:val="decimal"/>
      <w:pStyle w:val="90"/>
      <w:lvlText w:val="Article %1"/>
      <w:lvlJc w:val="left"/>
      <w:pPr>
        <w:ind w:left="1021" w:hanging="1021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1" w:tentative="0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11">
    <w:nsid w:val="41162E3A"/>
    <w:multiLevelType w:val="multilevel"/>
    <w:tmpl w:val="41162E3A"/>
    <w:lvl w:ilvl="0" w:tentative="0">
      <w:start w:val="1"/>
      <w:numFmt w:val="decimal"/>
      <w:pStyle w:val="51"/>
      <w:lvlText w:val="第%1条"/>
      <w:lvlJc w:val="left"/>
      <w:pPr>
        <w:ind w:left="851" w:hanging="851"/>
      </w:pPr>
      <w:rPr>
        <w:rFonts w:hint="default" w:ascii="Arial" w:hAnsi="Arial" w:eastAsia="楷体_GB2312"/>
        <w:b w:val="0"/>
        <w:i w:val="0"/>
        <w:sz w:val="24"/>
      </w:rPr>
    </w:lvl>
    <w:lvl w:ilvl="1" w:tentative="0">
      <w:start w:val="1"/>
      <w:numFmt w:val="lowerLetter"/>
      <w:lvlText w:val="%2)"/>
      <w:lvlJc w:val="left"/>
      <w:pPr>
        <w:ind w:left="483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903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323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1743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163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583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003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423" w:hanging="420"/>
      </w:pPr>
      <w:rPr>
        <w:rFonts w:hint="eastAsia"/>
      </w:rPr>
    </w:lvl>
  </w:abstractNum>
  <w:abstractNum w:abstractNumId="12">
    <w:nsid w:val="43972FF6"/>
    <w:multiLevelType w:val="multilevel"/>
    <w:tmpl w:val="43972FF6"/>
    <w:lvl w:ilvl="0" w:tentative="0">
      <w:start w:val="1"/>
      <w:numFmt w:val="chineseCountingThousand"/>
      <w:pStyle w:val="49"/>
      <w:lvlText w:val="附件%1"/>
      <w:lvlJc w:val="left"/>
      <w:pPr>
        <w:ind w:left="1134" w:hanging="1134"/>
      </w:pPr>
      <w:rPr>
        <w:rFonts w:hint="default" w:ascii="Arial" w:hAnsi="Arial" w:eastAsia="楷体_GB2312"/>
        <w:b/>
        <w:i w:val="0"/>
        <w:sz w:val="28"/>
      </w:rPr>
    </w:lvl>
    <w:lvl w:ilvl="1" w:tentative="0">
      <w:start w:val="1"/>
      <w:numFmt w:val="lowerLetter"/>
      <w:lvlText w:val="%2)"/>
      <w:lvlJc w:val="left"/>
      <w:pPr>
        <w:ind w:left="1038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458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878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298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718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3138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558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978" w:hanging="420"/>
      </w:pPr>
      <w:rPr>
        <w:rFonts w:hint="eastAsia"/>
      </w:rPr>
    </w:lvl>
  </w:abstractNum>
  <w:abstractNum w:abstractNumId="13">
    <w:nsid w:val="4DAE4F79"/>
    <w:multiLevelType w:val="multilevel"/>
    <w:tmpl w:val="4DAE4F79"/>
    <w:lvl w:ilvl="0" w:tentative="0">
      <w:start w:val="1"/>
      <w:numFmt w:val="chineseCountingThousand"/>
      <w:pStyle w:val="54"/>
      <w:lvlText w:val="%1、"/>
      <w:lvlJc w:val="left"/>
      <w:pPr>
        <w:ind w:left="567" w:hanging="567"/>
      </w:pPr>
      <w:rPr>
        <w:rFonts w:hint="default" w:ascii="Arial" w:hAnsi="Arial" w:eastAsia="楷体_GB2312"/>
        <w:b/>
        <w:i w:val="0"/>
        <w:color w:val="auto"/>
        <w:sz w:val="28"/>
      </w:rPr>
    </w:lvl>
    <w:lvl w:ilvl="1" w:tentative="0">
      <w:start w:val="1"/>
      <w:numFmt w:val="chineseCountingThousand"/>
      <w:pStyle w:val="67"/>
      <w:lvlText w:val="(%2)"/>
      <w:lvlJc w:val="left"/>
      <w:pPr>
        <w:ind w:left="1134" w:hanging="567"/>
      </w:pPr>
      <w:rPr>
        <w:rFonts w:hint="default" w:ascii="Arial" w:hAnsi="Arial" w:eastAsia="楷体_GB2312"/>
        <w:b w:val="0"/>
        <w:i w:val="0"/>
        <w:color w:val="auto"/>
        <w:sz w:val="24"/>
      </w:rPr>
    </w:lvl>
    <w:lvl w:ilvl="2" w:tentative="0">
      <w:start w:val="1"/>
      <w:numFmt w:val="decimal"/>
      <w:pStyle w:val="68"/>
      <w:lvlText w:val="%3."/>
      <w:lvlJc w:val="left"/>
      <w:pPr>
        <w:ind w:left="1134" w:hanging="567"/>
      </w:pPr>
      <w:rPr>
        <w:rFonts w:hint="default" w:ascii="Arial" w:hAnsi="Arial" w:eastAsia="楷体_GB2312"/>
        <w:b w:val="0"/>
        <w:i w:val="0"/>
        <w:color w:val="auto"/>
        <w:sz w:val="24"/>
      </w:rPr>
    </w:lvl>
    <w:lvl w:ilvl="3" w:tentative="0">
      <w:start w:val="1"/>
      <w:numFmt w:val="decimal"/>
      <w:pStyle w:val="56"/>
      <w:lvlText w:val="(%4)"/>
      <w:lvlJc w:val="left"/>
      <w:pPr>
        <w:ind w:left="1701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4" w:tentative="0">
      <w:start w:val="1"/>
      <w:numFmt w:val="lowerLetter"/>
      <w:pStyle w:val="57"/>
      <w:lvlText w:val="%5."/>
      <w:lvlJc w:val="left"/>
      <w:pPr>
        <w:ind w:left="2268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4">
    <w:nsid w:val="501F0A1D"/>
    <w:multiLevelType w:val="multilevel"/>
    <w:tmpl w:val="501F0A1D"/>
    <w:lvl w:ilvl="0" w:tentative="0">
      <w:start w:val="1"/>
      <w:numFmt w:val="chineseCountingThousand"/>
      <w:pStyle w:val="50"/>
      <w:lvlText w:val="附录%1"/>
      <w:lvlJc w:val="left"/>
      <w:pPr>
        <w:ind w:left="1134" w:hanging="1134"/>
      </w:pPr>
      <w:rPr>
        <w:rFonts w:hint="default" w:ascii="Arial" w:hAnsi="Arial" w:eastAsia="楷体_GB2312"/>
        <w:b/>
        <w:i w:val="0"/>
        <w:sz w:val="28"/>
      </w:rPr>
    </w:lvl>
    <w:lvl w:ilvl="1" w:tentative="0">
      <w:start w:val="1"/>
      <w:numFmt w:val="lowerLetter"/>
      <w:lvlText w:val="%2)"/>
      <w:lvlJc w:val="left"/>
      <w:pPr>
        <w:ind w:left="1038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458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878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298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718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3138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558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978" w:hanging="420"/>
      </w:pPr>
      <w:rPr>
        <w:rFonts w:hint="eastAsia"/>
      </w:rPr>
    </w:lvl>
  </w:abstractNum>
  <w:abstractNum w:abstractNumId="15">
    <w:nsid w:val="55847832"/>
    <w:multiLevelType w:val="multilevel"/>
    <w:tmpl w:val="55847832"/>
    <w:lvl w:ilvl="0" w:tentative="0">
      <w:start w:val="1"/>
      <w:numFmt w:val="decimal"/>
      <w:pStyle w:val="64"/>
      <w:lvlText w:val="%1"/>
      <w:lvlJc w:val="left"/>
      <w:pPr>
        <w:ind w:left="1134" w:hanging="567"/>
      </w:pPr>
      <w:rPr>
        <w:rFonts w:hint="default" w:ascii="Arial" w:hAnsi="Arial" w:eastAsia="楷体_GB2312"/>
        <w:b w:val="0"/>
        <w:i w:val="0"/>
        <w:sz w:val="20"/>
      </w:rPr>
    </w:lvl>
    <w:lvl w:ilvl="1" w:tentative="0">
      <w:start w:val="1"/>
      <w:numFmt w:val="lowerLetter"/>
      <w:pStyle w:val="52"/>
      <w:lvlText w:val="%2)"/>
      <w:lvlJc w:val="left"/>
      <w:pPr>
        <w:ind w:left="1701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2" w:tentative="0">
      <w:start w:val="1"/>
      <w:numFmt w:val="lowerRoman"/>
      <w:pStyle w:val="65"/>
      <w:lvlText w:val="%3."/>
      <w:lvlJc w:val="left"/>
      <w:pPr>
        <w:ind w:left="2268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3" w:tentative="0">
      <w:start w:val="1"/>
      <w:numFmt w:val="decimal"/>
      <w:lvlText w:val="%4."/>
      <w:lvlJc w:val="left"/>
      <w:pPr>
        <w:ind w:left="2247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667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3087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3507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927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4347" w:hanging="420"/>
      </w:pPr>
      <w:rPr>
        <w:rFonts w:hint="eastAsia"/>
      </w:rPr>
    </w:lvl>
  </w:abstractNum>
  <w:abstractNum w:abstractNumId="16">
    <w:nsid w:val="68DF0B3E"/>
    <w:multiLevelType w:val="multilevel"/>
    <w:tmpl w:val="68DF0B3E"/>
    <w:lvl w:ilvl="0" w:tentative="0">
      <w:start w:val="1"/>
      <w:numFmt w:val="decimal"/>
      <w:pStyle w:val="78"/>
      <w:lvlText w:val="%1"/>
      <w:lvlJc w:val="left"/>
      <w:pPr>
        <w:ind w:left="567" w:hanging="567"/>
      </w:pPr>
      <w:rPr>
        <w:rFonts w:hint="default" w:ascii="Arial" w:hAnsi="Arial" w:eastAsia="楷体_GB2312"/>
        <w:b/>
        <w:i w:val="0"/>
        <w:color w:val="auto"/>
        <w:sz w:val="24"/>
      </w:rPr>
    </w:lvl>
    <w:lvl w:ilvl="1" w:tentative="0">
      <w:start w:val="1"/>
      <w:numFmt w:val="decimal"/>
      <w:pStyle w:val="79"/>
      <w:lvlText w:val="%1.%2"/>
      <w:lvlJc w:val="left"/>
      <w:pPr>
        <w:ind w:left="567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2" w:tentative="0">
      <w:start w:val="1"/>
      <w:numFmt w:val="lowerLetter"/>
      <w:pStyle w:val="80"/>
      <w:lvlText w:val="(%3)"/>
      <w:lvlJc w:val="left"/>
      <w:pPr>
        <w:ind w:left="567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3" w:tentative="0">
      <w:start w:val="1"/>
      <w:numFmt w:val="lowerRoman"/>
      <w:pStyle w:val="81"/>
      <w:lvlText w:val="(%4)"/>
      <w:lvlJc w:val="left"/>
      <w:pPr>
        <w:ind w:left="1134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4" w:tentative="0">
      <w:start w:val="1"/>
      <w:numFmt w:val="upperLetter"/>
      <w:pStyle w:val="82"/>
      <w:lvlText w:val="(%5)"/>
      <w:lvlJc w:val="left"/>
      <w:pPr>
        <w:ind w:left="1701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7">
    <w:nsid w:val="6F6B36C8"/>
    <w:multiLevelType w:val="multilevel"/>
    <w:tmpl w:val="6F6B36C8"/>
    <w:lvl w:ilvl="0" w:tentative="0">
      <w:start w:val="1"/>
      <w:numFmt w:val="chineseCountingThousand"/>
      <w:pStyle w:val="55"/>
      <w:lvlText w:val="%1、"/>
      <w:lvlJc w:val="left"/>
      <w:pPr>
        <w:ind w:left="567" w:hanging="567"/>
      </w:pPr>
      <w:rPr>
        <w:rFonts w:hint="default" w:ascii="Arial" w:hAnsi="Arial" w:eastAsia="楷体_GB2312"/>
        <w:b/>
        <w:i w:val="0"/>
        <w:color w:val="auto"/>
        <w:sz w:val="28"/>
      </w:rPr>
    </w:lvl>
    <w:lvl w:ilvl="1" w:tentative="0">
      <w:start w:val="1"/>
      <w:numFmt w:val="chineseCountingThousand"/>
      <w:pStyle w:val="53"/>
      <w:lvlText w:val="(%2)"/>
      <w:lvlJc w:val="left"/>
      <w:pPr>
        <w:ind w:left="567" w:hanging="567"/>
      </w:pPr>
      <w:rPr>
        <w:rFonts w:hint="default" w:ascii="Arial" w:hAnsi="Arial" w:eastAsia="楷体_GB2312"/>
        <w:b w:val="0"/>
        <w:i w:val="0"/>
        <w:color w:val="auto"/>
        <w:sz w:val="24"/>
      </w:rPr>
    </w:lvl>
    <w:lvl w:ilvl="2" w:tentative="0">
      <w:start w:val="1"/>
      <w:numFmt w:val="decimal"/>
      <w:pStyle w:val="58"/>
      <w:lvlText w:val="%3."/>
      <w:lvlJc w:val="left"/>
      <w:pPr>
        <w:ind w:left="567" w:hanging="567"/>
      </w:pPr>
      <w:rPr>
        <w:rFonts w:hint="default" w:ascii="Arial" w:hAnsi="Arial" w:eastAsia="楷体_GB2312"/>
        <w:b w:val="0"/>
        <w:i w:val="0"/>
        <w:color w:val="auto"/>
        <w:sz w:val="24"/>
      </w:rPr>
    </w:lvl>
    <w:lvl w:ilvl="3" w:tentative="0">
      <w:start w:val="1"/>
      <w:numFmt w:val="decimal"/>
      <w:pStyle w:val="59"/>
      <w:lvlText w:val="(%4)"/>
      <w:lvlJc w:val="left"/>
      <w:pPr>
        <w:ind w:left="1134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4" w:tentative="0">
      <w:start w:val="1"/>
      <w:numFmt w:val="lowerLetter"/>
      <w:pStyle w:val="60"/>
      <w:lvlText w:val="%5."/>
      <w:lvlJc w:val="left"/>
      <w:pPr>
        <w:ind w:left="1701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5" w:tentative="0">
      <w:start w:val="1"/>
      <w:numFmt w:val="decimal"/>
      <w:lvlText w:val="%1.%2.%3.%4.%5.%6"/>
      <w:lvlJc w:val="left"/>
      <w:pPr>
        <w:ind w:left="567" w:hanging="567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567" w:hanging="567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567" w:hanging="567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67" w:hanging="567"/>
      </w:pPr>
      <w:rPr>
        <w:rFonts w:hint="eastAsia"/>
      </w:rPr>
    </w:lvl>
  </w:abstractNum>
  <w:abstractNum w:abstractNumId="18">
    <w:nsid w:val="6F723ADA"/>
    <w:multiLevelType w:val="multilevel"/>
    <w:tmpl w:val="6F723ADA"/>
    <w:lvl w:ilvl="0" w:tentative="0">
      <w:start w:val="1"/>
      <w:numFmt w:val="decimal"/>
      <w:pStyle w:val="104"/>
      <w:lvlText w:val="%1"/>
      <w:lvlJc w:val="left"/>
      <w:pPr>
        <w:ind w:left="652" w:hanging="452"/>
      </w:pPr>
      <w:rPr>
        <w:rFonts w:hint="default" w:ascii="Arial" w:hAnsi="Arial" w:eastAsia="楷体_GB2312"/>
        <w:b w:val="0"/>
        <w:i w:val="0"/>
        <w:sz w:val="20"/>
      </w:rPr>
    </w:lvl>
    <w:lvl w:ilvl="1" w:tentative="0">
      <w:start w:val="1"/>
      <w:numFmt w:val="lowerLetter"/>
      <w:pStyle w:val="105"/>
      <w:lvlText w:val="%2)"/>
      <w:lvlJc w:val="left"/>
      <w:pPr>
        <w:tabs>
          <w:tab w:val="left" w:pos="1134"/>
        </w:tabs>
        <w:ind w:left="856" w:hanging="456"/>
      </w:pPr>
      <w:rPr>
        <w:rFonts w:hint="eastAsia" w:ascii="MS Gothic" w:hAnsi="MS Gothic" w:eastAsia="MS Gothic"/>
        <w:b w:val="0"/>
        <w:i w:val="0"/>
        <w:sz w:val="21"/>
      </w:rPr>
    </w:lvl>
    <w:lvl w:ilvl="2" w:tentative="0">
      <w:start w:val="1"/>
      <w:numFmt w:val="lowerRoman"/>
      <w:pStyle w:val="106"/>
      <w:lvlText w:val="%3."/>
      <w:lvlJc w:val="left"/>
      <w:pPr>
        <w:tabs>
          <w:tab w:val="left" w:pos="1701"/>
        </w:tabs>
        <w:ind w:left="1055" w:hanging="455"/>
      </w:pPr>
      <w:rPr>
        <w:rFonts w:hint="eastAsia" w:ascii="MS Gothic" w:hAnsi="MS Gothic" w:eastAsia="MS Gothic"/>
        <w:b w:val="0"/>
        <w:i w:val="0"/>
        <w:color w:val="auto"/>
        <w:sz w:val="21"/>
      </w:rPr>
    </w:lvl>
    <w:lvl w:ilvl="3" w:tentative="0">
      <w:start w:val="1"/>
      <w:numFmt w:val="decimal"/>
      <w:lvlText w:val="%4."/>
      <w:lvlJc w:val="left"/>
      <w:pPr>
        <w:ind w:left="1701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21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41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61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81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801" w:hanging="420"/>
      </w:pPr>
      <w:rPr>
        <w:rFonts w:hint="eastAsia"/>
      </w:rPr>
    </w:lvl>
  </w:abstractNum>
  <w:num w:numId="1">
    <w:abstractNumId w:val="4"/>
  </w:num>
  <w:num w:numId="2">
    <w:abstractNumId w:val="5"/>
  </w:num>
  <w:num w:numId="3">
    <w:abstractNumId w:val="12"/>
  </w:num>
  <w:num w:numId="4">
    <w:abstractNumId w:val="14"/>
  </w:num>
  <w:num w:numId="5">
    <w:abstractNumId w:val="11"/>
  </w:num>
  <w:num w:numId="6">
    <w:abstractNumId w:val="15"/>
  </w:num>
  <w:num w:numId="7">
    <w:abstractNumId w:val="17"/>
  </w:num>
  <w:num w:numId="8">
    <w:abstractNumId w:val="13"/>
  </w:num>
  <w:num w:numId="9">
    <w:abstractNumId w:val="1"/>
  </w:num>
  <w:num w:numId="10">
    <w:abstractNumId w:val="16"/>
  </w:num>
  <w:num w:numId="11">
    <w:abstractNumId w:val="6"/>
  </w:num>
  <w:num w:numId="12">
    <w:abstractNumId w:val="9"/>
  </w:num>
  <w:num w:numId="13">
    <w:abstractNumId w:val="3"/>
  </w:num>
  <w:num w:numId="14">
    <w:abstractNumId w:val="7"/>
  </w:num>
  <w:num w:numId="15">
    <w:abstractNumId w:val="10"/>
  </w:num>
  <w:num w:numId="16">
    <w:abstractNumId w:val="2"/>
  </w:num>
  <w:num w:numId="17">
    <w:abstractNumId w:val="8"/>
  </w:num>
  <w:num w:numId="18">
    <w:abstractNumId w:val="18"/>
  </w:num>
  <w:num w:numId="19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greatwall">
    <w15:presenceInfo w15:providerId="None" w15:userId="greatwal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true"/>
  <w:bordersDoNotSurroundFooter w:val="true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true"/>
  <w:documentProtection w:enforcement="0"/>
  <w:defaultTabStop w:val="567"/>
  <w:drawingGridHorizontalSpacing w:val="120"/>
  <w:drawingGridVerticalSpacing w:val="163"/>
  <w:displayHorizontalDrawingGridEvery w:val="0"/>
  <w:displayVerticalDrawingGridEvery w:val="2"/>
  <w:noPunctuationKerning w:val="true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68B1"/>
    <w:rsid w:val="000074D6"/>
    <w:rsid w:val="00011069"/>
    <w:rsid w:val="0001234F"/>
    <w:rsid w:val="00012F4B"/>
    <w:rsid w:val="000232B6"/>
    <w:rsid w:val="0002630D"/>
    <w:rsid w:val="00035877"/>
    <w:rsid w:val="00035C85"/>
    <w:rsid w:val="0004601F"/>
    <w:rsid w:val="00046060"/>
    <w:rsid w:val="00052BE9"/>
    <w:rsid w:val="00061448"/>
    <w:rsid w:val="0006493F"/>
    <w:rsid w:val="00065232"/>
    <w:rsid w:val="00070B7E"/>
    <w:rsid w:val="00073FF0"/>
    <w:rsid w:val="00076E13"/>
    <w:rsid w:val="00080FF8"/>
    <w:rsid w:val="00081A98"/>
    <w:rsid w:val="00092DEF"/>
    <w:rsid w:val="000936E2"/>
    <w:rsid w:val="000957D0"/>
    <w:rsid w:val="000A19FE"/>
    <w:rsid w:val="000A2606"/>
    <w:rsid w:val="000A63D6"/>
    <w:rsid w:val="000B326B"/>
    <w:rsid w:val="000B69A6"/>
    <w:rsid w:val="000C3E88"/>
    <w:rsid w:val="000C6614"/>
    <w:rsid w:val="000D4457"/>
    <w:rsid w:val="000E5727"/>
    <w:rsid w:val="000F6244"/>
    <w:rsid w:val="00100F24"/>
    <w:rsid w:val="00103CE6"/>
    <w:rsid w:val="00115161"/>
    <w:rsid w:val="00117108"/>
    <w:rsid w:val="001205C5"/>
    <w:rsid w:val="001271AA"/>
    <w:rsid w:val="00132018"/>
    <w:rsid w:val="001420FD"/>
    <w:rsid w:val="00145990"/>
    <w:rsid w:val="00146021"/>
    <w:rsid w:val="001734CF"/>
    <w:rsid w:val="00185967"/>
    <w:rsid w:val="001920FA"/>
    <w:rsid w:val="00193DFC"/>
    <w:rsid w:val="0019713F"/>
    <w:rsid w:val="001A58C4"/>
    <w:rsid w:val="001B03FE"/>
    <w:rsid w:val="001B75C3"/>
    <w:rsid w:val="001C117D"/>
    <w:rsid w:val="001C166E"/>
    <w:rsid w:val="001C560F"/>
    <w:rsid w:val="001C783D"/>
    <w:rsid w:val="001E0583"/>
    <w:rsid w:val="001E0663"/>
    <w:rsid w:val="001E254B"/>
    <w:rsid w:val="001F344E"/>
    <w:rsid w:val="0021557D"/>
    <w:rsid w:val="00217647"/>
    <w:rsid w:val="00220941"/>
    <w:rsid w:val="00220FEF"/>
    <w:rsid w:val="00223B57"/>
    <w:rsid w:val="0022614A"/>
    <w:rsid w:val="00227E62"/>
    <w:rsid w:val="00240481"/>
    <w:rsid w:val="00243B6F"/>
    <w:rsid w:val="002458A1"/>
    <w:rsid w:val="00246349"/>
    <w:rsid w:val="0025779E"/>
    <w:rsid w:val="002617A5"/>
    <w:rsid w:val="00267643"/>
    <w:rsid w:val="00271605"/>
    <w:rsid w:val="00281F96"/>
    <w:rsid w:val="002852D2"/>
    <w:rsid w:val="00294355"/>
    <w:rsid w:val="00295594"/>
    <w:rsid w:val="002A2E73"/>
    <w:rsid w:val="002A6A9F"/>
    <w:rsid w:val="002B32D8"/>
    <w:rsid w:val="002C1783"/>
    <w:rsid w:val="002D2D0A"/>
    <w:rsid w:val="002E6A75"/>
    <w:rsid w:val="002E7F58"/>
    <w:rsid w:val="002F7F7A"/>
    <w:rsid w:val="00304B85"/>
    <w:rsid w:val="00304CED"/>
    <w:rsid w:val="00306EB4"/>
    <w:rsid w:val="0031369F"/>
    <w:rsid w:val="00317C2C"/>
    <w:rsid w:val="00324B6F"/>
    <w:rsid w:val="00330A7A"/>
    <w:rsid w:val="00332F1D"/>
    <w:rsid w:val="0033575C"/>
    <w:rsid w:val="00335FF9"/>
    <w:rsid w:val="00337398"/>
    <w:rsid w:val="003432D5"/>
    <w:rsid w:val="0034634D"/>
    <w:rsid w:val="00346F0C"/>
    <w:rsid w:val="003534C5"/>
    <w:rsid w:val="00356D88"/>
    <w:rsid w:val="00374CA0"/>
    <w:rsid w:val="00382836"/>
    <w:rsid w:val="0039083D"/>
    <w:rsid w:val="003908E5"/>
    <w:rsid w:val="003B09E1"/>
    <w:rsid w:val="003B46FF"/>
    <w:rsid w:val="003C0DCE"/>
    <w:rsid w:val="003C2831"/>
    <w:rsid w:val="003C429B"/>
    <w:rsid w:val="003D6857"/>
    <w:rsid w:val="003E1337"/>
    <w:rsid w:val="003E72FD"/>
    <w:rsid w:val="004027A6"/>
    <w:rsid w:val="00406544"/>
    <w:rsid w:val="00417BC2"/>
    <w:rsid w:val="00422D81"/>
    <w:rsid w:val="00424345"/>
    <w:rsid w:val="00427530"/>
    <w:rsid w:val="0043086F"/>
    <w:rsid w:val="004328E8"/>
    <w:rsid w:val="00440DD9"/>
    <w:rsid w:val="00454EDE"/>
    <w:rsid w:val="00474A76"/>
    <w:rsid w:val="0047627C"/>
    <w:rsid w:val="00496C70"/>
    <w:rsid w:val="004A1A00"/>
    <w:rsid w:val="004A6241"/>
    <w:rsid w:val="004B0A5D"/>
    <w:rsid w:val="004B0DFE"/>
    <w:rsid w:val="004B1E91"/>
    <w:rsid w:val="004B7844"/>
    <w:rsid w:val="004D5509"/>
    <w:rsid w:val="004D6353"/>
    <w:rsid w:val="004E0E7A"/>
    <w:rsid w:val="004E6AD3"/>
    <w:rsid w:val="004F673B"/>
    <w:rsid w:val="004F7937"/>
    <w:rsid w:val="005047AB"/>
    <w:rsid w:val="00517BBF"/>
    <w:rsid w:val="00523083"/>
    <w:rsid w:val="00542643"/>
    <w:rsid w:val="0054382D"/>
    <w:rsid w:val="00556E19"/>
    <w:rsid w:val="00557D61"/>
    <w:rsid w:val="005670CF"/>
    <w:rsid w:val="005702C3"/>
    <w:rsid w:val="00570414"/>
    <w:rsid w:val="005874CD"/>
    <w:rsid w:val="00590DE4"/>
    <w:rsid w:val="005A6504"/>
    <w:rsid w:val="005A76BA"/>
    <w:rsid w:val="005B4EB6"/>
    <w:rsid w:val="005C594B"/>
    <w:rsid w:val="005D20D8"/>
    <w:rsid w:val="005D28BF"/>
    <w:rsid w:val="005D4113"/>
    <w:rsid w:val="005D6679"/>
    <w:rsid w:val="005D76A3"/>
    <w:rsid w:val="005E0B75"/>
    <w:rsid w:val="005E0B80"/>
    <w:rsid w:val="005E1668"/>
    <w:rsid w:val="005E2222"/>
    <w:rsid w:val="005E4498"/>
    <w:rsid w:val="005E5C12"/>
    <w:rsid w:val="005F2307"/>
    <w:rsid w:val="005F3065"/>
    <w:rsid w:val="00613054"/>
    <w:rsid w:val="00616E66"/>
    <w:rsid w:val="00617682"/>
    <w:rsid w:val="00640C19"/>
    <w:rsid w:val="00641909"/>
    <w:rsid w:val="00644B45"/>
    <w:rsid w:val="006460FC"/>
    <w:rsid w:val="00646B5C"/>
    <w:rsid w:val="006470A4"/>
    <w:rsid w:val="0065672C"/>
    <w:rsid w:val="006616D6"/>
    <w:rsid w:val="006633F4"/>
    <w:rsid w:val="0066378A"/>
    <w:rsid w:val="0067075D"/>
    <w:rsid w:val="00670ED9"/>
    <w:rsid w:val="00671930"/>
    <w:rsid w:val="006759E9"/>
    <w:rsid w:val="00681E82"/>
    <w:rsid w:val="006908C1"/>
    <w:rsid w:val="006A0613"/>
    <w:rsid w:val="006A2692"/>
    <w:rsid w:val="006A3BAA"/>
    <w:rsid w:val="006B7858"/>
    <w:rsid w:val="006C36A7"/>
    <w:rsid w:val="006C5D32"/>
    <w:rsid w:val="006D334C"/>
    <w:rsid w:val="006E0D56"/>
    <w:rsid w:val="006E1725"/>
    <w:rsid w:val="006F05C5"/>
    <w:rsid w:val="00702417"/>
    <w:rsid w:val="007024A0"/>
    <w:rsid w:val="00705E29"/>
    <w:rsid w:val="00713A59"/>
    <w:rsid w:val="00714AA1"/>
    <w:rsid w:val="00733C37"/>
    <w:rsid w:val="00745B26"/>
    <w:rsid w:val="00773EDC"/>
    <w:rsid w:val="00795DB8"/>
    <w:rsid w:val="007A518C"/>
    <w:rsid w:val="007B1590"/>
    <w:rsid w:val="007C6641"/>
    <w:rsid w:val="007C6F0D"/>
    <w:rsid w:val="007C7F6E"/>
    <w:rsid w:val="007E68B1"/>
    <w:rsid w:val="007F5586"/>
    <w:rsid w:val="00812033"/>
    <w:rsid w:val="008157CE"/>
    <w:rsid w:val="00817126"/>
    <w:rsid w:val="008200D8"/>
    <w:rsid w:val="00821DAE"/>
    <w:rsid w:val="008449EB"/>
    <w:rsid w:val="00844A81"/>
    <w:rsid w:val="00851AF1"/>
    <w:rsid w:val="008541C1"/>
    <w:rsid w:val="0087071F"/>
    <w:rsid w:val="00876707"/>
    <w:rsid w:val="008819A3"/>
    <w:rsid w:val="00886565"/>
    <w:rsid w:val="0089149A"/>
    <w:rsid w:val="00896E91"/>
    <w:rsid w:val="008A45CF"/>
    <w:rsid w:val="008A4B46"/>
    <w:rsid w:val="008C2F6B"/>
    <w:rsid w:val="008C5828"/>
    <w:rsid w:val="008C6BB1"/>
    <w:rsid w:val="008D0FC9"/>
    <w:rsid w:val="008D14CD"/>
    <w:rsid w:val="008F0586"/>
    <w:rsid w:val="008F0798"/>
    <w:rsid w:val="008F2B7E"/>
    <w:rsid w:val="008F52AE"/>
    <w:rsid w:val="008F7812"/>
    <w:rsid w:val="0091219C"/>
    <w:rsid w:val="00922FDD"/>
    <w:rsid w:val="009252A7"/>
    <w:rsid w:val="00934013"/>
    <w:rsid w:val="009419B7"/>
    <w:rsid w:val="00941C3F"/>
    <w:rsid w:val="00943698"/>
    <w:rsid w:val="009545D1"/>
    <w:rsid w:val="0095472F"/>
    <w:rsid w:val="009560F7"/>
    <w:rsid w:val="0096300F"/>
    <w:rsid w:val="00964904"/>
    <w:rsid w:val="00967A90"/>
    <w:rsid w:val="00980EDC"/>
    <w:rsid w:val="009870B9"/>
    <w:rsid w:val="009A68FE"/>
    <w:rsid w:val="009A7628"/>
    <w:rsid w:val="009B06C2"/>
    <w:rsid w:val="009B48D9"/>
    <w:rsid w:val="009B731F"/>
    <w:rsid w:val="009C0665"/>
    <w:rsid w:val="009C11DE"/>
    <w:rsid w:val="009C2CF0"/>
    <w:rsid w:val="009C4C36"/>
    <w:rsid w:val="009E3EDC"/>
    <w:rsid w:val="009E50CC"/>
    <w:rsid w:val="009E5900"/>
    <w:rsid w:val="009E6860"/>
    <w:rsid w:val="009F0516"/>
    <w:rsid w:val="009F3881"/>
    <w:rsid w:val="009F4EA0"/>
    <w:rsid w:val="009F5EF8"/>
    <w:rsid w:val="009F7C00"/>
    <w:rsid w:val="00A0028C"/>
    <w:rsid w:val="00A00550"/>
    <w:rsid w:val="00A0111E"/>
    <w:rsid w:val="00A05EBA"/>
    <w:rsid w:val="00A06B7E"/>
    <w:rsid w:val="00A0721A"/>
    <w:rsid w:val="00A10D1C"/>
    <w:rsid w:val="00A23767"/>
    <w:rsid w:val="00A30CED"/>
    <w:rsid w:val="00A33A3B"/>
    <w:rsid w:val="00A34452"/>
    <w:rsid w:val="00A3476D"/>
    <w:rsid w:val="00A41A00"/>
    <w:rsid w:val="00A4448E"/>
    <w:rsid w:val="00A46A40"/>
    <w:rsid w:val="00A479D7"/>
    <w:rsid w:val="00A61043"/>
    <w:rsid w:val="00A81274"/>
    <w:rsid w:val="00A90783"/>
    <w:rsid w:val="00A92B7F"/>
    <w:rsid w:val="00AA670D"/>
    <w:rsid w:val="00AB74D5"/>
    <w:rsid w:val="00AC147F"/>
    <w:rsid w:val="00AC3677"/>
    <w:rsid w:val="00AC4B3E"/>
    <w:rsid w:val="00AC6704"/>
    <w:rsid w:val="00AD3538"/>
    <w:rsid w:val="00AD6352"/>
    <w:rsid w:val="00B000C2"/>
    <w:rsid w:val="00B0414D"/>
    <w:rsid w:val="00B0724D"/>
    <w:rsid w:val="00B1403A"/>
    <w:rsid w:val="00B16501"/>
    <w:rsid w:val="00B26E2F"/>
    <w:rsid w:val="00B321F1"/>
    <w:rsid w:val="00B36F87"/>
    <w:rsid w:val="00B42636"/>
    <w:rsid w:val="00B433A4"/>
    <w:rsid w:val="00B44E0C"/>
    <w:rsid w:val="00B51715"/>
    <w:rsid w:val="00B574CD"/>
    <w:rsid w:val="00B652F5"/>
    <w:rsid w:val="00B82A6C"/>
    <w:rsid w:val="00B85251"/>
    <w:rsid w:val="00B97C73"/>
    <w:rsid w:val="00BA137E"/>
    <w:rsid w:val="00BA47B1"/>
    <w:rsid w:val="00BB1C6A"/>
    <w:rsid w:val="00BB7B1E"/>
    <w:rsid w:val="00BC0693"/>
    <w:rsid w:val="00BC27FC"/>
    <w:rsid w:val="00BC3DC6"/>
    <w:rsid w:val="00BF001C"/>
    <w:rsid w:val="00C0088A"/>
    <w:rsid w:val="00C00BD4"/>
    <w:rsid w:val="00C01C94"/>
    <w:rsid w:val="00C13BAF"/>
    <w:rsid w:val="00C14E5E"/>
    <w:rsid w:val="00C16071"/>
    <w:rsid w:val="00C175F0"/>
    <w:rsid w:val="00C17E48"/>
    <w:rsid w:val="00C205C7"/>
    <w:rsid w:val="00C250F1"/>
    <w:rsid w:val="00C300D1"/>
    <w:rsid w:val="00C410EB"/>
    <w:rsid w:val="00C422C5"/>
    <w:rsid w:val="00C4296D"/>
    <w:rsid w:val="00C4666B"/>
    <w:rsid w:val="00C5060F"/>
    <w:rsid w:val="00C51DD7"/>
    <w:rsid w:val="00C57D52"/>
    <w:rsid w:val="00C645F6"/>
    <w:rsid w:val="00C66480"/>
    <w:rsid w:val="00C876A1"/>
    <w:rsid w:val="00C87CE4"/>
    <w:rsid w:val="00C87E81"/>
    <w:rsid w:val="00C90164"/>
    <w:rsid w:val="00CA247F"/>
    <w:rsid w:val="00CA50D6"/>
    <w:rsid w:val="00CA5C3E"/>
    <w:rsid w:val="00CB2C43"/>
    <w:rsid w:val="00CB3B76"/>
    <w:rsid w:val="00CC1235"/>
    <w:rsid w:val="00CD3273"/>
    <w:rsid w:val="00CE0670"/>
    <w:rsid w:val="00CE1000"/>
    <w:rsid w:val="00CE2B72"/>
    <w:rsid w:val="00CF2F15"/>
    <w:rsid w:val="00D02B43"/>
    <w:rsid w:val="00D11A1B"/>
    <w:rsid w:val="00D23025"/>
    <w:rsid w:val="00D2423F"/>
    <w:rsid w:val="00D24E2C"/>
    <w:rsid w:val="00D252B4"/>
    <w:rsid w:val="00D26041"/>
    <w:rsid w:val="00D33C82"/>
    <w:rsid w:val="00D4017C"/>
    <w:rsid w:val="00D468B0"/>
    <w:rsid w:val="00D522FD"/>
    <w:rsid w:val="00D55381"/>
    <w:rsid w:val="00D62EAF"/>
    <w:rsid w:val="00D639FC"/>
    <w:rsid w:val="00D83F7D"/>
    <w:rsid w:val="00D90ADE"/>
    <w:rsid w:val="00D90DD5"/>
    <w:rsid w:val="00DA2847"/>
    <w:rsid w:val="00DA60DB"/>
    <w:rsid w:val="00DA6727"/>
    <w:rsid w:val="00DB2881"/>
    <w:rsid w:val="00DB75A1"/>
    <w:rsid w:val="00DC2A2C"/>
    <w:rsid w:val="00DC4060"/>
    <w:rsid w:val="00DD6B51"/>
    <w:rsid w:val="00E05321"/>
    <w:rsid w:val="00E2337F"/>
    <w:rsid w:val="00E24CCA"/>
    <w:rsid w:val="00E4323F"/>
    <w:rsid w:val="00E67791"/>
    <w:rsid w:val="00E85CE9"/>
    <w:rsid w:val="00E90FCF"/>
    <w:rsid w:val="00E95BDB"/>
    <w:rsid w:val="00E968E0"/>
    <w:rsid w:val="00E96C82"/>
    <w:rsid w:val="00EA0045"/>
    <w:rsid w:val="00EA247B"/>
    <w:rsid w:val="00EB4F1B"/>
    <w:rsid w:val="00EB5949"/>
    <w:rsid w:val="00EB5960"/>
    <w:rsid w:val="00EB6E32"/>
    <w:rsid w:val="00EC0165"/>
    <w:rsid w:val="00ED0DD9"/>
    <w:rsid w:val="00EF1FBF"/>
    <w:rsid w:val="00EF32C9"/>
    <w:rsid w:val="00EF5676"/>
    <w:rsid w:val="00EF61BA"/>
    <w:rsid w:val="00EF7AE9"/>
    <w:rsid w:val="00F0543D"/>
    <w:rsid w:val="00F05746"/>
    <w:rsid w:val="00F07C7D"/>
    <w:rsid w:val="00F1219A"/>
    <w:rsid w:val="00F12784"/>
    <w:rsid w:val="00F16D07"/>
    <w:rsid w:val="00F247CA"/>
    <w:rsid w:val="00F24F65"/>
    <w:rsid w:val="00F266D8"/>
    <w:rsid w:val="00F44134"/>
    <w:rsid w:val="00F5076C"/>
    <w:rsid w:val="00F5418B"/>
    <w:rsid w:val="00F55ED8"/>
    <w:rsid w:val="00F60953"/>
    <w:rsid w:val="00F623B7"/>
    <w:rsid w:val="00F65164"/>
    <w:rsid w:val="00F65A63"/>
    <w:rsid w:val="00F731C7"/>
    <w:rsid w:val="00F73A5E"/>
    <w:rsid w:val="00F743F2"/>
    <w:rsid w:val="00F776CE"/>
    <w:rsid w:val="00F82B9A"/>
    <w:rsid w:val="00F84440"/>
    <w:rsid w:val="00F87FD0"/>
    <w:rsid w:val="00F9062E"/>
    <w:rsid w:val="00F96C5A"/>
    <w:rsid w:val="00F97539"/>
    <w:rsid w:val="00FA0389"/>
    <w:rsid w:val="00FA3852"/>
    <w:rsid w:val="00FB145A"/>
    <w:rsid w:val="00FB4424"/>
    <w:rsid w:val="00FB6783"/>
    <w:rsid w:val="00FC0DCC"/>
    <w:rsid w:val="00FC7737"/>
    <w:rsid w:val="00FC77E3"/>
    <w:rsid w:val="00FC79E2"/>
    <w:rsid w:val="00FD3F9B"/>
    <w:rsid w:val="00FD494D"/>
    <w:rsid w:val="00FE100A"/>
    <w:rsid w:val="00FE6155"/>
    <w:rsid w:val="00FF0D99"/>
    <w:rsid w:val="4B67446B"/>
    <w:rsid w:val="7DF38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name="heading 1"/>
    <w:lsdException w:qFormat="1" w:unhideWhenUsed="0" w:uiPriority="9" w:name="heading 2"/>
    <w:lsdException w:qFormat="1" w:unhideWhenUsed="0" w:uiPriority="9" w:name="heading 3"/>
    <w:lsdException w:qFormat="1" w:unhideWhenUsed="0" w:uiPriority="9" w:name="heading 4"/>
    <w:lsdException w:qFormat="1" w:unhideWhenUsed="0" w:uiPriority="9" w:name="heading 5"/>
    <w:lsdException w:qFormat="1" w:unhideWhenUsed="0" w:uiPriority="9" w:name="heading 6"/>
    <w:lsdException w:qFormat="1" w:unhideWhenUsed="0" w:uiPriority="9" w:name="heading 7"/>
    <w:lsdException w:qFormat="1" w:unhideWhenUsed="0" w:uiPriority="9" w:name="heading 8"/>
    <w:lsdException w:qFormat="1" w:unhideWhenUsed="0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iPriority="39" w:semiHidden="0" w:name="toc 1"/>
    <w:lsdException w:qFormat="1" w:uiPriority="0" w:name="toc 2"/>
    <w:lsdException w:qFormat="1" w:uiPriority="0" w:name="toc 3"/>
    <w:lsdException w:qFormat="1" w:uiPriority="0" w:name="toc 4"/>
    <w:lsdException w:qFormat="1" w:uiPriority="0" w:name="toc 5"/>
    <w:lsdException w:qFormat="1" w:uiPriority="0" w:name="toc 6"/>
    <w:lsdException w:qFormat="1" w:uiPriority="0" w:name="toc 7"/>
    <w:lsdException w:qFormat="1" w:uiPriority="0" w:name="toc 8"/>
    <w:lsdException w:qFormat="1" w:uiPriority="0" w:name="toc 9"/>
    <w:lsdException w:uiPriority="0" w:name="Normal Indent"/>
    <w:lsdException w:uiPriority="0" w:name="footnote text"/>
    <w:lsdException w:qFormat="1" w:uiPriority="0" w:name="annotation text"/>
    <w:lsdException w:uiPriority="0" w:name="header"/>
    <w:lsdException w:uiPriority="0" w:name="footer"/>
    <w:lsdException w:uiPriority="0" w:name="index heading"/>
    <w:lsdException w:qFormat="1" w:unhideWhenUsed="0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qFormat="1" w:uiPriority="1" w:name="Default Paragraph Font"/>
    <w:lsdException w:qFormat="1" w:uiPriority="0" w:semiHidden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0" w:semiHidden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qFormat="1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jc w:val="both"/>
    </w:pPr>
    <w:rPr>
      <w:rFonts w:ascii="等线" w:hAnsi="等线" w:eastAsia="等线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link w:val="34"/>
    <w:semiHidden/>
    <w:qFormat/>
    <w:uiPriority w:val="9"/>
    <w:pPr>
      <w:keepNext/>
      <w:keepLines/>
      <w:spacing w:before="340" w:after="330" w:line="578" w:lineRule="atLeast"/>
      <w:outlineLvl w:val="0"/>
    </w:pPr>
    <w:rPr>
      <w:rFonts w:ascii="Arial" w:hAnsi="Arial" w:eastAsia="楷体_GB2312"/>
      <w:b/>
      <w:bCs/>
      <w:kern w:val="44"/>
      <w:sz w:val="44"/>
      <w:szCs w:val="44"/>
    </w:rPr>
  </w:style>
  <w:style w:type="paragraph" w:styleId="4">
    <w:name w:val="heading 2"/>
    <w:basedOn w:val="1"/>
    <w:next w:val="3"/>
    <w:link w:val="35"/>
    <w:semiHidden/>
    <w:qFormat/>
    <w:uiPriority w:val="9"/>
    <w:pPr>
      <w:keepNext/>
      <w:keepLines/>
      <w:spacing w:before="260" w:after="260" w:line="416" w:lineRule="atLeast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5">
    <w:name w:val="heading 3"/>
    <w:basedOn w:val="1"/>
    <w:next w:val="1"/>
    <w:link w:val="36"/>
    <w:semiHidden/>
    <w:qFormat/>
    <w:uiPriority w:val="9"/>
    <w:pPr>
      <w:keepNext/>
      <w:keepLines/>
      <w:spacing w:before="260" w:after="260" w:line="416" w:lineRule="atLeast"/>
      <w:outlineLvl w:val="2"/>
    </w:pPr>
    <w:rPr>
      <w:rFonts w:ascii="Arial" w:hAnsi="Arial" w:eastAsia="楷体_GB2312"/>
      <w:b/>
      <w:bCs/>
      <w:sz w:val="32"/>
      <w:szCs w:val="32"/>
    </w:rPr>
  </w:style>
  <w:style w:type="paragraph" w:styleId="6">
    <w:name w:val="heading 4"/>
    <w:basedOn w:val="3"/>
    <w:next w:val="1"/>
    <w:link w:val="37"/>
    <w:semiHidden/>
    <w:qFormat/>
    <w:uiPriority w:val="9"/>
    <w:pPr>
      <w:keepNext/>
      <w:keepLines/>
      <w:spacing w:before="280" w:after="290" w:line="376" w:lineRule="atLeast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7">
    <w:name w:val="heading 5"/>
    <w:basedOn w:val="3"/>
    <w:next w:val="1"/>
    <w:link w:val="38"/>
    <w:semiHidden/>
    <w:qFormat/>
    <w:uiPriority w:val="9"/>
    <w:pPr>
      <w:keepNext/>
      <w:keepLines/>
      <w:spacing w:before="280" w:after="290" w:line="376" w:lineRule="atLeast"/>
      <w:outlineLvl w:val="4"/>
    </w:pPr>
    <w:rPr>
      <w:rFonts w:ascii="Arial" w:hAnsi="Arial" w:eastAsia="楷体_GB2312"/>
      <w:b/>
      <w:bCs/>
      <w:sz w:val="28"/>
      <w:szCs w:val="28"/>
    </w:rPr>
  </w:style>
  <w:style w:type="paragraph" w:styleId="8">
    <w:name w:val="heading 6"/>
    <w:basedOn w:val="3"/>
    <w:next w:val="3"/>
    <w:link w:val="39"/>
    <w:semiHidden/>
    <w:qFormat/>
    <w:uiPriority w:val="9"/>
    <w:pPr>
      <w:keepNext/>
      <w:keepLines/>
      <w:spacing w:before="240" w:after="64" w:line="320" w:lineRule="atLeast"/>
      <w:outlineLvl w:val="5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9">
    <w:name w:val="heading 7"/>
    <w:basedOn w:val="3"/>
    <w:next w:val="3"/>
    <w:link w:val="40"/>
    <w:semiHidden/>
    <w:qFormat/>
    <w:uiPriority w:val="9"/>
    <w:pPr>
      <w:keepNext/>
      <w:keepLines/>
      <w:spacing w:before="240" w:after="64" w:line="320" w:lineRule="atLeast"/>
      <w:outlineLvl w:val="6"/>
    </w:pPr>
    <w:rPr>
      <w:rFonts w:ascii="Arial" w:hAnsi="Arial" w:eastAsia="楷体_GB2312"/>
      <w:b/>
      <w:bCs/>
      <w:sz w:val="24"/>
      <w:szCs w:val="24"/>
    </w:rPr>
  </w:style>
  <w:style w:type="paragraph" w:styleId="10">
    <w:name w:val="heading 8"/>
    <w:basedOn w:val="3"/>
    <w:next w:val="3"/>
    <w:link w:val="41"/>
    <w:semiHidden/>
    <w:qFormat/>
    <w:uiPriority w:val="9"/>
    <w:pPr>
      <w:keepNext/>
      <w:keepLines/>
      <w:spacing w:before="240" w:after="64" w:line="320" w:lineRule="atLeast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1">
    <w:name w:val="heading 9"/>
    <w:basedOn w:val="3"/>
    <w:next w:val="3"/>
    <w:link w:val="42"/>
    <w:semiHidden/>
    <w:qFormat/>
    <w:uiPriority w:val="9"/>
    <w:pPr>
      <w:keepNext/>
      <w:keepLines/>
      <w:spacing w:before="240" w:after="64" w:line="320" w:lineRule="atLeast"/>
      <w:outlineLvl w:val="8"/>
    </w:pPr>
    <w:rPr>
      <w:rFonts w:asciiTheme="majorHAnsi" w:hAnsiTheme="majorHAnsi" w:eastAsiaTheme="majorEastAsia" w:cstheme="majorBidi"/>
    </w:rPr>
  </w:style>
  <w:style w:type="character" w:default="1" w:styleId="29">
    <w:name w:val="Default Paragraph Font"/>
    <w:semiHidden/>
    <w:unhideWhenUsed/>
    <w:qFormat/>
    <w:uiPriority w:val="1"/>
  </w:style>
  <w:style w:type="table" w:default="1" w:styleId="2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11"/>
    <w:unhideWhenUsed/>
    <w:qFormat/>
    <w:uiPriority w:val="0"/>
    <w:pPr>
      <w:spacing w:after="120"/>
    </w:pPr>
  </w:style>
  <w:style w:type="paragraph" w:styleId="12">
    <w:name w:val="toc 7"/>
    <w:basedOn w:val="13"/>
    <w:next w:val="13"/>
    <w:semiHidden/>
    <w:unhideWhenUsed/>
    <w:qFormat/>
    <w:uiPriority w:val="0"/>
    <w:pPr>
      <w:ind w:left="2520" w:leftChars="1200"/>
    </w:pPr>
  </w:style>
  <w:style w:type="paragraph" w:customStyle="1" w:styleId="13">
    <w:name w:val="KWMCN-标准"/>
    <w:qFormat/>
    <w:uiPriority w:val="0"/>
    <w:pPr>
      <w:adjustRightInd w:val="0"/>
      <w:snapToGrid w:val="0"/>
      <w:spacing w:after="360" w:line="320" w:lineRule="atLeast"/>
      <w:jc w:val="both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styleId="14">
    <w:name w:val="caption"/>
    <w:basedOn w:val="1"/>
    <w:next w:val="1"/>
    <w:semiHidden/>
    <w:qFormat/>
    <w:uiPriority w:val="35"/>
    <w:pPr>
      <w:spacing w:after="360" w:line="320" w:lineRule="atLeast"/>
    </w:pPr>
    <w:rPr>
      <w:rFonts w:eastAsia="黑体" w:asciiTheme="majorHAnsi" w:hAnsiTheme="majorHAnsi" w:cstheme="majorBidi"/>
      <w:sz w:val="20"/>
      <w:szCs w:val="20"/>
    </w:rPr>
  </w:style>
  <w:style w:type="paragraph" w:styleId="15">
    <w:name w:val="annotation text"/>
    <w:basedOn w:val="1"/>
    <w:link w:val="123"/>
    <w:semiHidden/>
    <w:unhideWhenUsed/>
    <w:qFormat/>
    <w:uiPriority w:val="0"/>
    <w:pPr>
      <w:jc w:val="left"/>
    </w:pPr>
  </w:style>
  <w:style w:type="paragraph" w:styleId="16">
    <w:name w:val="toc 5"/>
    <w:basedOn w:val="13"/>
    <w:next w:val="13"/>
    <w:semiHidden/>
    <w:unhideWhenUsed/>
    <w:qFormat/>
    <w:uiPriority w:val="0"/>
    <w:pPr>
      <w:ind w:left="1680" w:leftChars="800"/>
    </w:pPr>
  </w:style>
  <w:style w:type="paragraph" w:styleId="17">
    <w:name w:val="toc 3"/>
    <w:basedOn w:val="13"/>
    <w:next w:val="13"/>
    <w:semiHidden/>
    <w:unhideWhenUsed/>
    <w:qFormat/>
    <w:uiPriority w:val="0"/>
    <w:pPr>
      <w:ind w:left="840" w:leftChars="400"/>
    </w:pPr>
  </w:style>
  <w:style w:type="paragraph" w:styleId="18">
    <w:name w:val="toc 8"/>
    <w:basedOn w:val="13"/>
    <w:next w:val="13"/>
    <w:semiHidden/>
    <w:unhideWhenUsed/>
    <w:qFormat/>
    <w:uiPriority w:val="0"/>
    <w:pPr>
      <w:ind w:left="2940" w:leftChars="1400"/>
    </w:pPr>
  </w:style>
  <w:style w:type="paragraph" w:styleId="19">
    <w:name w:val="Balloon Text"/>
    <w:basedOn w:val="1"/>
    <w:link w:val="125"/>
    <w:semiHidden/>
    <w:unhideWhenUsed/>
    <w:qFormat/>
    <w:uiPriority w:val="0"/>
    <w:rPr>
      <w:sz w:val="18"/>
      <w:szCs w:val="18"/>
    </w:rPr>
  </w:style>
  <w:style w:type="paragraph" w:styleId="20">
    <w:name w:val="toc 1"/>
    <w:basedOn w:val="13"/>
    <w:next w:val="13"/>
    <w:unhideWhenUsed/>
    <w:qFormat/>
    <w:uiPriority w:val="39"/>
  </w:style>
  <w:style w:type="paragraph" w:styleId="21">
    <w:name w:val="toc 4"/>
    <w:basedOn w:val="13"/>
    <w:next w:val="13"/>
    <w:semiHidden/>
    <w:unhideWhenUsed/>
    <w:qFormat/>
    <w:uiPriority w:val="0"/>
    <w:pPr>
      <w:ind w:left="1260" w:leftChars="600"/>
    </w:pPr>
  </w:style>
  <w:style w:type="paragraph" w:styleId="22">
    <w:name w:val="Subtitle"/>
    <w:basedOn w:val="1"/>
    <w:link w:val="113"/>
    <w:qFormat/>
    <w:uiPriority w:val="11"/>
    <w:pPr>
      <w:spacing w:before="240" w:after="60" w:line="312" w:lineRule="atLeast"/>
      <w:jc w:val="center"/>
      <w:outlineLvl w:val="1"/>
    </w:pPr>
    <w:rPr>
      <w:rFonts w:eastAsia="宋体" w:asciiTheme="majorHAnsi" w:hAnsiTheme="majorHAnsi" w:cstheme="majorBidi"/>
      <w:b/>
      <w:bCs/>
      <w:kern w:val="28"/>
      <w:sz w:val="32"/>
      <w:szCs w:val="32"/>
    </w:rPr>
  </w:style>
  <w:style w:type="paragraph" w:styleId="23">
    <w:name w:val="toc 6"/>
    <w:basedOn w:val="13"/>
    <w:next w:val="13"/>
    <w:semiHidden/>
    <w:unhideWhenUsed/>
    <w:qFormat/>
    <w:uiPriority w:val="0"/>
    <w:pPr>
      <w:ind w:left="2100" w:leftChars="1000"/>
    </w:pPr>
  </w:style>
  <w:style w:type="paragraph" w:styleId="24">
    <w:name w:val="toc 2"/>
    <w:basedOn w:val="13"/>
    <w:next w:val="13"/>
    <w:semiHidden/>
    <w:unhideWhenUsed/>
    <w:qFormat/>
    <w:uiPriority w:val="0"/>
    <w:pPr>
      <w:ind w:left="420" w:leftChars="200"/>
    </w:pPr>
  </w:style>
  <w:style w:type="paragraph" w:styleId="25">
    <w:name w:val="toc 9"/>
    <w:basedOn w:val="13"/>
    <w:next w:val="13"/>
    <w:semiHidden/>
    <w:unhideWhenUsed/>
    <w:qFormat/>
    <w:uiPriority w:val="0"/>
    <w:pPr>
      <w:ind w:left="3360" w:leftChars="1600"/>
    </w:pPr>
  </w:style>
  <w:style w:type="paragraph" w:styleId="26">
    <w:name w:val="Title"/>
    <w:basedOn w:val="1"/>
    <w:link w:val="112"/>
    <w:qFormat/>
    <w:uiPriority w:val="10"/>
    <w:pPr>
      <w:spacing w:before="240" w:after="60" w:line="320" w:lineRule="atLeast"/>
      <w:jc w:val="center"/>
      <w:outlineLvl w:val="0"/>
    </w:pPr>
    <w:rPr>
      <w:rFonts w:eastAsia="宋体" w:asciiTheme="majorHAnsi" w:hAnsiTheme="majorHAnsi" w:cstheme="majorBidi"/>
      <w:b/>
      <w:bCs/>
      <w:sz w:val="32"/>
      <w:szCs w:val="32"/>
    </w:rPr>
  </w:style>
  <w:style w:type="paragraph" w:styleId="27">
    <w:name w:val="annotation subject"/>
    <w:basedOn w:val="15"/>
    <w:next w:val="15"/>
    <w:link w:val="124"/>
    <w:semiHidden/>
    <w:unhideWhenUsed/>
    <w:qFormat/>
    <w:uiPriority w:val="0"/>
    <w:rPr>
      <w:b/>
      <w:bCs/>
    </w:rPr>
  </w:style>
  <w:style w:type="character" w:styleId="30">
    <w:name w:val="Strong"/>
    <w:qFormat/>
    <w:uiPriority w:val="22"/>
    <w:rPr>
      <w:b/>
      <w:bCs/>
    </w:rPr>
  </w:style>
  <w:style w:type="character" w:styleId="31">
    <w:name w:val="Emphasis"/>
    <w:qFormat/>
    <w:uiPriority w:val="20"/>
    <w:rPr>
      <w:i/>
      <w:iCs/>
    </w:rPr>
  </w:style>
  <w:style w:type="character" w:styleId="32">
    <w:name w:val="Hyperlink"/>
    <w:basedOn w:val="29"/>
    <w:unhideWhenUsed/>
    <w:qFormat/>
    <w:uiPriority w:val="0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33">
    <w:name w:val="annotation reference"/>
    <w:basedOn w:val="29"/>
    <w:semiHidden/>
    <w:unhideWhenUsed/>
    <w:qFormat/>
    <w:uiPriority w:val="0"/>
    <w:rPr>
      <w:sz w:val="21"/>
      <w:szCs w:val="21"/>
    </w:rPr>
  </w:style>
  <w:style w:type="character" w:customStyle="1" w:styleId="34">
    <w:name w:val="标题 1 字符"/>
    <w:basedOn w:val="29"/>
    <w:link w:val="2"/>
    <w:semiHidden/>
    <w:qFormat/>
    <w:uiPriority w:val="9"/>
    <w:rPr>
      <w:rFonts w:ascii="Arial" w:hAnsi="Arial" w:eastAsia="楷体_GB2312"/>
      <w:b/>
      <w:bCs/>
      <w:kern w:val="44"/>
      <w:sz w:val="44"/>
      <w:szCs w:val="44"/>
    </w:rPr>
  </w:style>
  <w:style w:type="character" w:customStyle="1" w:styleId="35">
    <w:name w:val="标题 2 字符"/>
    <w:basedOn w:val="29"/>
    <w:link w:val="4"/>
    <w:semiHidden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36">
    <w:name w:val="标题 3 字符"/>
    <w:basedOn w:val="29"/>
    <w:link w:val="5"/>
    <w:semiHidden/>
    <w:qFormat/>
    <w:uiPriority w:val="9"/>
    <w:rPr>
      <w:rFonts w:ascii="Arial" w:hAnsi="Arial" w:eastAsia="楷体_GB2312"/>
      <w:b/>
      <w:bCs/>
      <w:sz w:val="32"/>
      <w:szCs w:val="32"/>
    </w:rPr>
  </w:style>
  <w:style w:type="character" w:customStyle="1" w:styleId="37">
    <w:name w:val="标题 4 字符"/>
    <w:basedOn w:val="29"/>
    <w:link w:val="6"/>
    <w:semiHidden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38">
    <w:name w:val="标题 5 字符"/>
    <w:basedOn w:val="29"/>
    <w:link w:val="7"/>
    <w:semiHidden/>
    <w:qFormat/>
    <w:uiPriority w:val="9"/>
    <w:rPr>
      <w:rFonts w:ascii="Arial" w:hAnsi="Arial" w:eastAsia="楷体_GB2312"/>
      <w:b/>
      <w:bCs/>
      <w:sz w:val="28"/>
      <w:szCs w:val="28"/>
    </w:rPr>
  </w:style>
  <w:style w:type="character" w:customStyle="1" w:styleId="39">
    <w:name w:val="标题 6 字符"/>
    <w:basedOn w:val="29"/>
    <w:link w:val="8"/>
    <w:semiHidden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40">
    <w:name w:val="标题 7 字符"/>
    <w:basedOn w:val="29"/>
    <w:link w:val="9"/>
    <w:semiHidden/>
    <w:qFormat/>
    <w:uiPriority w:val="9"/>
    <w:rPr>
      <w:rFonts w:ascii="Arial" w:hAnsi="Arial" w:eastAsia="楷体_GB2312"/>
      <w:b/>
      <w:bCs/>
      <w:sz w:val="24"/>
      <w:szCs w:val="24"/>
    </w:rPr>
  </w:style>
  <w:style w:type="character" w:customStyle="1" w:styleId="41">
    <w:name w:val="标题 8 字符"/>
    <w:basedOn w:val="29"/>
    <w:link w:val="10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42">
    <w:name w:val="标题 9 字符"/>
    <w:basedOn w:val="29"/>
    <w:link w:val="11"/>
    <w:semiHidden/>
    <w:qFormat/>
    <w:uiPriority w:val="9"/>
    <w:rPr>
      <w:rFonts w:asciiTheme="majorHAnsi" w:hAnsiTheme="majorHAnsi" w:eastAsiaTheme="majorEastAsia" w:cstheme="majorBidi"/>
    </w:rPr>
  </w:style>
  <w:style w:type="paragraph" w:customStyle="1" w:styleId="43">
    <w:name w:val="KWMCN-大标题"/>
    <w:next w:val="44"/>
    <w:qFormat/>
    <w:uiPriority w:val="0"/>
    <w:pPr>
      <w:adjustRightInd w:val="0"/>
      <w:snapToGrid w:val="0"/>
      <w:spacing w:after="360" w:line="320" w:lineRule="atLeast"/>
      <w:jc w:val="center"/>
      <w:outlineLvl w:val="0"/>
    </w:pPr>
    <w:rPr>
      <w:rFonts w:ascii="Arial" w:hAnsi="Arial" w:eastAsia="楷体_GB2312" w:cstheme="minorBidi"/>
      <w:b/>
      <w:kern w:val="2"/>
      <w:sz w:val="28"/>
      <w:szCs w:val="21"/>
      <w:lang w:val="en-US" w:eastAsia="zh-CN" w:bidi="ar-SA"/>
    </w:rPr>
  </w:style>
  <w:style w:type="paragraph" w:customStyle="1" w:styleId="44">
    <w:name w:val="KWMCN-金杜正文"/>
    <w:qFormat/>
    <w:uiPriority w:val="0"/>
    <w:pPr>
      <w:adjustRightInd w:val="0"/>
      <w:snapToGrid w:val="0"/>
      <w:spacing w:after="360" w:line="320" w:lineRule="atLeast"/>
      <w:ind w:firstLine="200" w:firstLineChars="200"/>
      <w:jc w:val="both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45">
    <w:name w:val="KWMCN-小标题"/>
    <w:next w:val="44"/>
    <w:qFormat/>
    <w:uiPriority w:val="0"/>
    <w:pPr>
      <w:adjustRightInd w:val="0"/>
      <w:snapToGrid w:val="0"/>
      <w:spacing w:after="360" w:line="320" w:lineRule="atLeast"/>
      <w:jc w:val="both"/>
      <w:outlineLvl w:val="1"/>
    </w:pPr>
    <w:rPr>
      <w:rFonts w:ascii="Arial" w:hAnsi="Arial" w:eastAsia="楷体_GB2312" w:cstheme="minorBidi"/>
      <w:b/>
      <w:kern w:val="2"/>
      <w:sz w:val="24"/>
      <w:szCs w:val="21"/>
      <w:lang w:val="en-US" w:eastAsia="zh-CN" w:bidi="ar-SA"/>
    </w:rPr>
  </w:style>
  <w:style w:type="paragraph" w:customStyle="1" w:styleId="46">
    <w:name w:val="KWMCN-一级标题2"/>
    <w:next w:val="44"/>
    <w:qFormat/>
    <w:uiPriority w:val="0"/>
    <w:pPr>
      <w:numPr>
        <w:ilvl w:val="0"/>
        <w:numId w:val="1"/>
      </w:numPr>
      <w:adjustRightInd w:val="0"/>
      <w:snapToGrid w:val="0"/>
      <w:spacing w:after="360" w:line="320" w:lineRule="atLeast"/>
      <w:jc w:val="both"/>
      <w:outlineLvl w:val="0"/>
    </w:pPr>
    <w:rPr>
      <w:rFonts w:ascii="Arial" w:hAnsi="Arial" w:eastAsia="楷体_GB2312" w:cstheme="minorBidi"/>
      <w:b/>
      <w:kern w:val="2"/>
      <w:sz w:val="28"/>
      <w:szCs w:val="21"/>
      <w:lang w:val="en-US" w:eastAsia="zh-CN" w:bidi="ar-SA"/>
    </w:rPr>
  </w:style>
  <w:style w:type="paragraph" w:customStyle="1" w:styleId="47">
    <w:name w:val="KWMCN-五级标题2"/>
    <w:qFormat/>
    <w:uiPriority w:val="0"/>
    <w:pPr>
      <w:numPr>
        <w:ilvl w:val="4"/>
        <w:numId w:val="1"/>
      </w:numPr>
      <w:adjustRightInd w:val="0"/>
      <w:snapToGrid w:val="0"/>
      <w:spacing w:after="360" w:line="320" w:lineRule="atLeast"/>
      <w:jc w:val="both"/>
      <w:outlineLvl w:val="4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48">
    <w:name w:val="KWMCN-二级符号"/>
    <w:qFormat/>
    <w:uiPriority w:val="0"/>
    <w:pPr>
      <w:numPr>
        <w:ilvl w:val="1"/>
        <w:numId w:val="2"/>
      </w:numPr>
      <w:adjustRightInd w:val="0"/>
      <w:snapToGrid w:val="0"/>
      <w:spacing w:after="360" w:line="320" w:lineRule="atLeast"/>
      <w:jc w:val="both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49">
    <w:name w:val="KWMCN-附件"/>
    <w:next w:val="13"/>
    <w:qFormat/>
    <w:uiPriority w:val="0"/>
    <w:pPr>
      <w:numPr>
        <w:ilvl w:val="0"/>
        <w:numId w:val="3"/>
      </w:numPr>
      <w:adjustRightInd w:val="0"/>
      <w:snapToGrid w:val="0"/>
      <w:spacing w:after="360" w:line="320" w:lineRule="atLeast"/>
      <w:jc w:val="both"/>
      <w:outlineLvl w:val="0"/>
    </w:pPr>
    <w:rPr>
      <w:rFonts w:ascii="Arial" w:hAnsi="Arial" w:eastAsia="楷体_GB2312" w:cstheme="minorBidi"/>
      <w:b/>
      <w:kern w:val="2"/>
      <w:sz w:val="28"/>
      <w:szCs w:val="21"/>
      <w:lang w:val="en-US" w:eastAsia="zh-CN" w:bidi="ar-SA"/>
    </w:rPr>
  </w:style>
  <w:style w:type="paragraph" w:customStyle="1" w:styleId="50">
    <w:name w:val="KWMCN-附录"/>
    <w:next w:val="13"/>
    <w:qFormat/>
    <w:uiPriority w:val="0"/>
    <w:pPr>
      <w:numPr>
        <w:ilvl w:val="0"/>
        <w:numId w:val="4"/>
      </w:numPr>
      <w:adjustRightInd w:val="0"/>
      <w:snapToGrid w:val="0"/>
      <w:spacing w:after="360" w:line="320" w:lineRule="atLeast"/>
      <w:jc w:val="both"/>
      <w:outlineLvl w:val="0"/>
    </w:pPr>
    <w:rPr>
      <w:rFonts w:ascii="Arial" w:hAnsi="Arial" w:eastAsia="楷体_GB2312" w:cstheme="minorBidi"/>
      <w:b/>
      <w:kern w:val="2"/>
      <w:sz w:val="28"/>
      <w:szCs w:val="21"/>
      <w:lang w:val="en-US" w:eastAsia="zh-CN" w:bidi="ar-SA"/>
    </w:rPr>
  </w:style>
  <w:style w:type="paragraph" w:customStyle="1" w:styleId="51">
    <w:name w:val="KWMCN-条目"/>
    <w:qFormat/>
    <w:uiPriority w:val="0"/>
    <w:pPr>
      <w:numPr>
        <w:ilvl w:val="0"/>
        <w:numId w:val="5"/>
      </w:numPr>
      <w:adjustRightInd w:val="0"/>
      <w:snapToGrid w:val="0"/>
      <w:spacing w:after="360" w:line="320" w:lineRule="atLeast"/>
      <w:jc w:val="both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52">
    <w:name w:val="KWMCN-二级编号"/>
    <w:qFormat/>
    <w:uiPriority w:val="0"/>
    <w:pPr>
      <w:numPr>
        <w:ilvl w:val="1"/>
        <w:numId w:val="6"/>
      </w:numPr>
      <w:adjustRightInd w:val="0"/>
      <w:snapToGrid w:val="0"/>
      <w:spacing w:after="360" w:line="320" w:lineRule="atLeast"/>
      <w:jc w:val="both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53">
    <w:name w:val="KWMCN-二级标题"/>
    <w:next w:val="44"/>
    <w:qFormat/>
    <w:uiPriority w:val="0"/>
    <w:pPr>
      <w:numPr>
        <w:ilvl w:val="1"/>
        <w:numId w:val="7"/>
      </w:numPr>
      <w:adjustRightInd w:val="0"/>
      <w:snapToGrid w:val="0"/>
      <w:spacing w:after="360" w:line="320" w:lineRule="atLeast"/>
      <w:jc w:val="both"/>
      <w:outlineLvl w:val="1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54">
    <w:name w:val="KWMCN-一级标题TS"/>
    <w:qFormat/>
    <w:uiPriority w:val="0"/>
    <w:pPr>
      <w:numPr>
        <w:ilvl w:val="0"/>
        <w:numId w:val="8"/>
      </w:numPr>
      <w:adjustRightInd w:val="0"/>
      <w:snapToGrid w:val="0"/>
      <w:spacing w:after="360" w:line="320" w:lineRule="atLeast"/>
      <w:jc w:val="both"/>
      <w:outlineLvl w:val="0"/>
    </w:pPr>
    <w:rPr>
      <w:rFonts w:ascii="Arial" w:hAnsi="Arial" w:eastAsia="楷体_GB2312" w:cstheme="minorBidi"/>
      <w:b/>
      <w:kern w:val="2"/>
      <w:sz w:val="28"/>
      <w:szCs w:val="21"/>
      <w:lang w:val="en-US" w:eastAsia="zh-CN" w:bidi="ar-SA"/>
    </w:rPr>
  </w:style>
  <w:style w:type="paragraph" w:customStyle="1" w:styleId="55">
    <w:name w:val="KWMCN-一级标题"/>
    <w:next w:val="44"/>
    <w:qFormat/>
    <w:uiPriority w:val="0"/>
    <w:pPr>
      <w:numPr>
        <w:ilvl w:val="0"/>
        <w:numId w:val="7"/>
      </w:numPr>
      <w:adjustRightInd w:val="0"/>
      <w:snapToGrid w:val="0"/>
      <w:spacing w:after="360" w:line="320" w:lineRule="atLeast"/>
      <w:jc w:val="both"/>
      <w:outlineLvl w:val="0"/>
    </w:pPr>
    <w:rPr>
      <w:rFonts w:ascii="Arial" w:hAnsi="Arial" w:eastAsia="楷体_GB2312" w:cstheme="minorBidi"/>
      <w:b/>
      <w:kern w:val="2"/>
      <w:sz w:val="28"/>
      <w:szCs w:val="21"/>
      <w:lang w:val="en-US" w:eastAsia="zh-CN" w:bidi="ar-SA"/>
    </w:rPr>
  </w:style>
  <w:style w:type="paragraph" w:customStyle="1" w:styleId="56">
    <w:name w:val="KWMCN-四级标题TS"/>
    <w:qFormat/>
    <w:uiPriority w:val="0"/>
    <w:pPr>
      <w:numPr>
        <w:ilvl w:val="3"/>
        <w:numId w:val="8"/>
      </w:numPr>
      <w:adjustRightInd w:val="0"/>
      <w:snapToGrid w:val="0"/>
      <w:spacing w:after="360" w:line="320" w:lineRule="atLeast"/>
      <w:jc w:val="both"/>
      <w:outlineLvl w:val="3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57">
    <w:name w:val="KWMCN-五级标题TS"/>
    <w:qFormat/>
    <w:uiPriority w:val="0"/>
    <w:pPr>
      <w:numPr>
        <w:ilvl w:val="4"/>
        <w:numId w:val="8"/>
      </w:numPr>
      <w:adjustRightInd w:val="0"/>
      <w:snapToGrid w:val="0"/>
      <w:spacing w:after="360" w:line="320" w:lineRule="atLeast"/>
      <w:jc w:val="both"/>
      <w:outlineLvl w:val="4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58">
    <w:name w:val="KWMCN-三级标题"/>
    <w:qFormat/>
    <w:uiPriority w:val="0"/>
    <w:pPr>
      <w:numPr>
        <w:ilvl w:val="2"/>
        <w:numId w:val="7"/>
      </w:numPr>
      <w:adjustRightInd w:val="0"/>
      <w:snapToGrid w:val="0"/>
      <w:spacing w:after="360" w:line="320" w:lineRule="atLeast"/>
      <w:jc w:val="both"/>
      <w:outlineLvl w:val="2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59">
    <w:name w:val="KWMCN-四级标题"/>
    <w:qFormat/>
    <w:uiPriority w:val="0"/>
    <w:pPr>
      <w:numPr>
        <w:ilvl w:val="3"/>
        <w:numId w:val="7"/>
      </w:numPr>
      <w:adjustRightInd w:val="0"/>
      <w:snapToGrid w:val="0"/>
      <w:spacing w:after="360" w:line="320" w:lineRule="atLeast"/>
      <w:jc w:val="both"/>
      <w:outlineLvl w:val="3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60">
    <w:name w:val="KWMCN-五级标题"/>
    <w:qFormat/>
    <w:uiPriority w:val="0"/>
    <w:pPr>
      <w:numPr>
        <w:ilvl w:val="4"/>
        <w:numId w:val="7"/>
      </w:numPr>
      <w:adjustRightInd w:val="0"/>
      <w:snapToGrid w:val="0"/>
      <w:spacing w:after="360" w:line="320" w:lineRule="atLeast"/>
      <w:jc w:val="both"/>
      <w:outlineLvl w:val="4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61">
    <w:name w:val="KWMCN-二级标题2"/>
    <w:next w:val="44"/>
    <w:qFormat/>
    <w:uiPriority w:val="0"/>
    <w:pPr>
      <w:numPr>
        <w:ilvl w:val="1"/>
        <w:numId w:val="1"/>
      </w:numPr>
      <w:adjustRightInd w:val="0"/>
      <w:snapToGrid w:val="0"/>
      <w:spacing w:after="360" w:line="320" w:lineRule="atLeast"/>
      <w:jc w:val="both"/>
      <w:outlineLvl w:val="1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62">
    <w:name w:val="KWMCN-三级标题2"/>
    <w:qFormat/>
    <w:uiPriority w:val="0"/>
    <w:pPr>
      <w:numPr>
        <w:ilvl w:val="2"/>
        <w:numId w:val="1"/>
      </w:numPr>
      <w:adjustRightInd w:val="0"/>
      <w:snapToGrid w:val="0"/>
      <w:spacing w:after="360" w:line="320" w:lineRule="atLeast"/>
      <w:jc w:val="both"/>
      <w:outlineLvl w:val="2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63">
    <w:name w:val="KWMCN-四级标题2"/>
    <w:qFormat/>
    <w:uiPriority w:val="0"/>
    <w:pPr>
      <w:numPr>
        <w:ilvl w:val="3"/>
        <w:numId w:val="1"/>
      </w:numPr>
      <w:adjustRightInd w:val="0"/>
      <w:snapToGrid w:val="0"/>
      <w:spacing w:after="360" w:line="320" w:lineRule="atLeast"/>
      <w:jc w:val="both"/>
      <w:outlineLvl w:val="3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64">
    <w:name w:val="KWMCN-一级编号"/>
    <w:qFormat/>
    <w:uiPriority w:val="0"/>
    <w:pPr>
      <w:numPr>
        <w:ilvl w:val="0"/>
        <w:numId w:val="6"/>
      </w:numPr>
      <w:adjustRightInd w:val="0"/>
      <w:snapToGrid w:val="0"/>
      <w:spacing w:after="360" w:line="320" w:lineRule="atLeast"/>
      <w:jc w:val="both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65">
    <w:name w:val="KWMCN-三级编号"/>
    <w:qFormat/>
    <w:uiPriority w:val="0"/>
    <w:pPr>
      <w:numPr>
        <w:ilvl w:val="2"/>
        <w:numId w:val="6"/>
      </w:numPr>
      <w:adjustRightInd w:val="0"/>
      <w:snapToGrid w:val="0"/>
      <w:spacing w:after="360" w:line="320" w:lineRule="atLeast"/>
      <w:jc w:val="both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66">
    <w:name w:val="KWMCN-一级符号"/>
    <w:qFormat/>
    <w:uiPriority w:val="0"/>
    <w:pPr>
      <w:numPr>
        <w:ilvl w:val="0"/>
        <w:numId w:val="2"/>
      </w:numPr>
      <w:adjustRightInd w:val="0"/>
      <w:snapToGrid w:val="0"/>
      <w:spacing w:after="360" w:line="320" w:lineRule="atLeast"/>
      <w:jc w:val="both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67">
    <w:name w:val="KWMCN-二级标题TS"/>
    <w:qFormat/>
    <w:uiPriority w:val="0"/>
    <w:pPr>
      <w:numPr>
        <w:ilvl w:val="1"/>
        <w:numId w:val="8"/>
      </w:numPr>
      <w:adjustRightInd w:val="0"/>
      <w:snapToGrid w:val="0"/>
      <w:spacing w:after="360" w:line="320" w:lineRule="atLeast"/>
      <w:jc w:val="both"/>
      <w:outlineLvl w:val="1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68">
    <w:name w:val="KWMCN-三级标题TS"/>
    <w:qFormat/>
    <w:uiPriority w:val="0"/>
    <w:pPr>
      <w:numPr>
        <w:ilvl w:val="2"/>
        <w:numId w:val="8"/>
      </w:numPr>
      <w:adjustRightInd w:val="0"/>
      <w:snapToGrid w:val="0"/>
      <w:spacing w:after="360" w:line="320" w:lineRule="atLeast"/>
      <w:jc w:val="both"/>
      <w:outlineLvl w:val="2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69">
    <w:name w:val="KWMCN-一级标题2TS"/>
    <w:qFormat/>
    <w:uiPriority w:val="0"/>
    <w:pPr>
      <w:numPr>
        <w:ilvl w:val="0"/>
        <w:numId w:val="9"/>
      </w:numPr>
      <w:adjustRightInd w:val="0"/>
      <w:snapToGrid w:val="0"/>
      <w:spacing w:after="360" w:line="320" w:lineRule="atLeast"/>
      <w:jc w:val="both"/>
      <w:outlineLvl w:val="0"/>
    </w:pPr>
    <w:rPr>
      <w:rFonts w:ascii="Arial" w:hAnsi="Arial" w:eastAsia="楷体_GB2312" w:cstheme="minorBidi"/>
      <w:b/>
      <w:kern w:val="2"/>
      <w:sz w:val="28"/>
      <w:szCs w:val="21"/>
      <w:lang w:val="en-US" w:eastAsia="zh-CN" w:bidi="ar-SA"/>
    </w:rPr>
  </w:style>
  <w:style w:type="paragraph" w:customStyle="1" w:styleId="70">
    <w:name w:val="KWMCN-二级标题2TS"/>
    <w:qFormat/>
    <w:uiPriority w:val="0"/>
    <w:pPr>
      <w:numPr>
        <w:ilvl w:val="1"/>
        <w:numId w:val="9"/>
      </w:numPr>
      <w:adjustRightInd w:val="0"/>
      <w:snapToGrid w:val="0"/>
      <w:spacing w:after="360" w:line="320" w:lineRule="atLeast"/>
      <w:jc w:val="both"/>
      <w:outlineLvl w:val="1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71">
    <w:name w:val="KWMCN-三级标题2TS"/>
    <w:qFormat/>
    <w:uiPriority w:val="0"/>
    <w:pPr>
      <w:numPr>
        <w:ilvl w:val="2"/>
        <w:numId w:val="9"/>
      </w:numPr>
      <w:adjustRightInd w:val="0"/>
      <w:snapToGrid w:val="0"/>
      <w:spacing w:after="360" w:line="320" w:lineRule="atLeast"/>
      <w:jc w:val="both"/>
      <w:outlineLvl w:val="2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72">
    <w:name w:val="KWMCN-四级标题2TS"/>
    <w:qFormat/>
    <w:uiPriority w:val="0"/>
    <w:pPr>
      <w:numPr>
        <w:ilvl w:val="3"/>
        <w:numId w:val="9"/>
      </w:numPr>
      <w:adjustRightInd w:val="0"/>
      <w:snapToGrid w:val="0"/>
      <w:spacing w:after="360" w:line="320" w:lineRule="atLeast"/>
      <w:jc w:val="both"/>
      <w:outlineLvl w:val="3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73">
    <w:name w:val="KWMCN-五级标题2TS"/>
    <w:qFormat/>
    <w:uiPriority w:val="0"/>
    <w:pPr>
      <w:numPr>
        <w:ilvl w:val="4"/>
        <w:numId w:val="9"/>
      </w:numPr>
      <w:adjustRightInd w:val="0"/>
      <w:snapToGrid w:val="0"/>
      <w:spacing w:after="360" w:line="320" w:lineRule="atLeast"/>
      <w:jc w:val="both"/>
      <w:outlineLvl w:val="4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74">
    <w:name w:val="正文文本1"/>
    <w:semiHidden/>
    <w:qFormat/>
    <w:uiPriority w:val="0"/>
    <w:pPr>
      <w:spacing w:after="280" w:line="240" w:lineRule="atLeast"/>
      <w:jc w:val="both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75">
    <w:name w:val="KWMEN-Heading"/>
    <w:next w:val="76"/>
    <w:qFormat/>
    <w:uiPriority w:val="0"/>
    <w:pPr>
      <w:adjustRightInd w:val="0"/>
      <w:snapToGrid w:val="0"/>
      <w:spacing w:after="280" w:line="280" w:lineRule="atLeast"/>
      <w:jc w:val="both"/>
      <w:outlineLvl w:val="0"/>
    </w:pPr>
    <w:rPr>
      <w:rFonts w:ascii="Arial" w:hAnsi="Arial" w:eastAsia="楷体_GB2312" w:cstheme="minorBidi"/>
      <w:b/>
      <w:kern w:val="2"/>
      <w:sz w:val="24"/>
      <w:szCs w:val="21"/>
      <w:lang w:val="en-US" w:eastAsia="zh-CN" w:bidi="ar-SA"/>
    </w:rPr>
  </w:style>
  <w:style w:type="paragraph" w:customStyle="1" w:styleId="76">
    <w:name w:val="KWMEN-Bodytext"/>
    <w:qFormat/>
    <w:uiPriority w:val="0"/>
    <w:pPr>
      <w:adjustRightInd w:val="0"/>
      <w:snapToGrid w:val="0"/>
      <w:spacing w:after="280" w:line="240" w:lineRule="atLeast"/>
      <w:jc w:val="both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77">
    <w:name w:val="KWMEN-SubHeading"/>
    <w:next w:val="76"/>
    <w:qFormat/>
    <w:uiPriority w:val="0"/>
    <w:pPr>
      <w:adjustRightInd w:val="0"/>
      <w:snapToGrid w:val="0"/>
      <w:spacing w:after="240" w:line="240" w:lineRule="atLeast"/>
      <w:jc w:val="both"/>
      <w:outlineLvl w:val="1"/>
    </w:pPr>
    <w:rPr>
      <w:rFonts w:ascii="Arial" w:hAnsi="Arial" w:eastAsia="楷体_GB2312" w:cstheme="minorBidi"/>
      <w:iCs/>
      <w:kern w:val="2"/>
      <w:sz w:val="20"/>
      <w:szCs w:val="21"/>
      <w:lang w:val="en-US" w:eastAsia="zh-CN" w:bidi="ar-SA"/>
    </w:rPr>
  </w:style>
  <w:style w:type="paragraph" w:customStyle="1" w:styleId="78">
    <w:name w:val="KWMEN-Heading-1"/>
    <w:next w:val="76"/>
    <w:qFormat/>
    <w:uiPriority w:val="0"/>
    <w:pPr>
      <w:numPr>
        <w:ilvl w:val="0"/>
        <w:numId w:val="10"/>
      </w:numPr>
      <w:adjustRightInd w:val="0"/>
      <w:snapToGrid w:val="0"/>
      <w:spacing w:after="280" w:line="280" w:lineRule="atLeast"/>
      <w:jc w:val="both"/>
      <w:outlineLvl w:val="0"/>
    </w:pPr>
    <w:rPr>
      <w:rFonts w:ascii="Arial" w:hAnsi="Arial" w:eastAsia="楷体_GB2312" w:cstheme="minorBidi"/>
      <w:b/>
      <w:kern w:val="2"/>
      <w:sz w:val="24"/>
      <w:szCs w:val="21"/>
      <w:lang w:val="en-US" w:eastAsia="zh-CN" w:bidi="ar-SA"/>
    </w:rPr>
  </w:style>
  <w:style w:type="paragraph" w:customStyle="1" w:styleId="79">
    <w:name w:val="KWMEN-Heading-2"/>
    <w:next w:val="76"/>
    <w:qFormat/>
    <w:uiPriority w:val="0"/>
    <w:pPr>
      <w:numPr>
        <w:ilvl w:val="1"/>
        <w:numId w:val="10"/>
      </w:numPr>
      <w:adjustRightInd w:val="0"/>
      <w:snapToGrid w:val="0"/>
      <w:spacing w:after="280" w:line="280" w:lineRule="atLeast"/>
      <w:jc w:val="both"/>
      <w:outlineLvl w:val="1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80">
    <w:name w:val="KWMEN-Heading-3"/>
    <w:next w:val="76"/>
    <w:qFormat/>
    <w:uiPriority w:val="0"/>
    <w:pPr>
      <w:numPr>
        <w:ilvl w:val="2"/>
        <w:numId w:val="10"/>
      </w:numPr>
      <w:adjustRightInd w:val="0"/>
      <w:snapToGrid w:val="0"/>
      <w:spacing w:after="280" w:line="280" w:lineRule="atLeast"/>
      <w:jc w:val="both"/>
      <w:outlineLvl w:val="2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81">
    <w:name w:val="KWMEN-Heading-4"/>
    <w:qFormat/>
    <w:uiPriority w:val="0"/>
    <w:pPr>
      <w:numPr>
        <w:ilvl w:val="3"/>
        <w:numId w:val="10"/>
      </w:numPr>
      <w:adjustRightInd w:val="0"/>
      <w:snapToGrid w:val="0"/>
      <w:spacing w:after="280" w:line="280" w:lineRule="atLeast"/>
      <w:jc w:val="both"/>
      <w:outlineLvl w:val="3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82">
    <w:name w:val="KWMEN-Heading-5"/>
    <w:qFormat/>
    <w:uiPriority w:val="0"/>
    <w:pPr>
      <w:numPr>
        <w:ilvl w:val="4"/>
        <w:numId w:val="10"/>
      </w:numPr>
      <w:adjustRightInd w:val="0"/>
      <w:snapToGrid w:val="0"/>
      <w:spacing w:after="280" w:line="280" w:lineRule="atLeast"/>
      <w:jc w:val="both"/>
      <w:outlineLvl w:val="4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83">
    <w:name w:val="KWMEN-Number-1"/>
    <w:qFormat/>
    <w:uiPriority w:val="0"/>
    <w:pPr>
      <w:numPr>
        <w:ilvl w:val="0"/>
        <w:numId w:val="11"/>
      </w:numPr>
      <w:adjustRightInd w:val="0"/>
      <w:snapToGrid w:val="0"/>
      <w:spacing w:after="240" w:line="240" w:lineRule="atLeast"/>
      <w:jc w:val="both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84">
    <w:name w:val="KWMEN-Number-2"/>
    <w:qFormat/>
    <w:uiPriority w:val="0"/>
    <w:pPr>
      <w:numPr>
        <w:ilvl w:val="1"/>
        <w:numId w:val="11"/>
      </w:numPr>
      <w:adjustRightInd w:val="0"/>
      <w:snapToGrid w:val="0"/>
      <w:spacing w:after="240" w:line="240" w:lineRule="atLeast"/>
      <w:jc w:val="both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85">
    <w:name w:val="KWMEN-Number-3"/>
    <w:qFormat/>
    <w:uiPriority w:val="0"/>
    <w:pPr>
      <w:numPr>
        <w:ilvl w:val="2"/>
        <w:numId w:val="11"/>
      </w:numPr>
      <w:adjustRightInd w:val="0"/>
      <w:snapToGrid w:val="0"/>
      <w:spacing w:after="240" w:line="240" w:lineRule="atLeast"/>
      <w:jc w:val="both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86">
    <w:name w:val="KWMEN-Bullet-1"/>
    <w:qFormat/>
    <w:uiPriority w:val="0"/>
    <w:pPr>
      <w:numPr>
        <w:ilvl w:val="0"/>
        <w:numId w:val="12"/>
      </w:numPr>
      <w:adjustRightInd w:val="0"/>
      <w:snapToGrid w:val="0"/>
      <w:spacing w:after="240" w:line="240" w:lineRule="atLeast"/>
      <w:jc w:val="both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87">
    <w:name w:val="KWMEN-Bullet-2"/>
    <w:qFormat/>
    <w:uiPriority w:val="0"/>
    <w:pPr>
      <w:numPr>
        <w:ilvl w:val="1"/>
        <w:numId w:val="12"/>
      </w:numPr>
      <w:adjustRightInd w:val="0"/>
      <w:snapToGrid w:val="0"/>
      <w:spacing w:after="240" w:line="240" w:lineRule="atLeast"/>
      <w:jc w:val="both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88">
    <w:name w:val="KWMEN-Attachment"/>
    <w:next w:val="76"/>
    <w:qFormat/>
    <w:uiPriority w:val="0"/>
    <w:pPr>
      <w:numPr>
        <w:ilvl w:val="0"/>
        <w:numId w:val="13"/>
      </w:numPr>
      <w:adjustRightInd w:val="0"/>
      <w:snapToGrid w:val="0"/>
      <w:spacing w:after="280" w:line="280" w:lineRule="atLeast"/>
      <w:jc w:val="both"/>
      <w:outlineLvl w:val="0"/>
    </w:pPr>
    <w:rPr>
      <w:rFonts w:ascii="Arial" w:hAnsi="Arial" w:eastAsia="楷体_GB2312" w:cstheme="minorBidi"/>
      <w:b/>
      <w:kern w:val="2"/>
      <w:sz w:val="24"/>
      <w:szCs w:val="21"/>
      <w:lang w:val="en-US" w:eastAsia="zh-CN" w:bidi="ar-SA"/>
    </w:rPr>
  </w:style>
  <w:style w:type="paragraph" w:customStyle="1" w:styleId="89">
    <w:name w:val="KWMEN-Schedule"/>
    <w:next w:val="76"/>
    <w:qFormat/>
    <w:uiPriority w:val="0"/>
    <w:pPr>
      <w:numPr>
        <w:ilvl w:val="0"/>
        <w:numId w:val="14"/>
      </w:numPr>
      <w:adjustRightInd w:val="0"/>
      <w:snapToGrid w:val="0"/>
      <w:spacing w:after="280" w:line="280" w:lineRule="atLeast"/>
      <w:jc w:val="both"/>
      <w:outlineLvl w:val="0"/>
    </w:pPr>
    <w:rPr>
      <w:rFonts w:ascii="Arial" w:hAnsi="Arial" w:eastAsia="楷体_GB2312" w:cstheme="minorBidi"/>
      <w:b/>
      <w:kern w:val="2"/>
      <w:sz w:val="24"/>
      <w:szCs w:val="21"/>
      <w:lang w:val="en-US" w:eastAsia="zh-CN" w:bidi="ar-SA"/>
    </w:rPr>
  </w:style>
  <w:style w:type="paragraph" w:customStyle="1" w:styleId="90">
    <w:name w:val="KWMEN-Article"/>
    <w:qFormat/>
    <w:uiPriority w:val="0"/>
    <w:pPr>
      <w:numPr>
        <w:ilvl w:val="0"/>
        <w:numId w:val="15"/>
      </w:numPr>
      <w:adjustRightInd w:val="0"/>
      <w:snapToGrid w:val="0"/>
      <w:spacing w:after="280" w:line="240" w:lineRule="atLeast"/>
      <w:jc w:val="both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91">
    <w:name w:val="KWMEN-Heading-1TS"/>
    <w:qFormat/>
    <w:uiPriority w:val="0"/>
    <w:pPr>
      <w:numPr>
        <w:ilvl w:val="0"/>
        <w:numId w:val="16"/>
      </w:numPr>
      <w:adjustRightInd w:val="0"/>
      <w:snapToGrid w:val="0"/>
      <w:spacing w:after="280" w:line="280" w:lineRule="atLeast"/>
      <w:jc w:val="both"/>
      <w:outlineLvl w:val="0"/>
    </w:pPr>
    <w:rPr>
      <w:rFonts w:ascii="Arial" w:hAnsi="Arial" w:eastAsia="楷体_GB2312" w:cstheme="minorBidi"/>
      <w:b/>
      <w:kern w:val="2"/>
      <w:sz w:val="24"/>
      <w:szCs w:val="21"/>
      <w:lang w:val="en-US" w:eastAsia="zh-CN" w:bidi="ar-SA"/>
    </w:rPr>
  </w:style>
  <w:style w:type="paragraph" w:customStyle="1" w:styleId="92">
    <w:name w:val="KWMEN-Heading-2TS"/>
    <w:qFormat/>
    <w:uiPriority w:val="0"/>
    <w:pPr>
      <w:numPr>
        <w:ilvl w:val="1"/>
        <w:numId w:val="16"/>
      </w:numPr>
      <w:adjustRightInd w:val="0"/>
      <w:snapToGrid w:val="0"/>
      <w:spacing w:after="280" w:line="280" w:lineRule="atLeast"/>
      <w:jc w:val="both"/>
      <w:outlineLvl w:val="1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93">
    <w:name w:val="KWMEN-Heading-3TS"/>
    <w:qFormat/>
    <w:uiPriority w:val="0"/>
    <w:pPr>
      <w:numPr>
        <w:ilvl w:val="2"/>
        <w:numId w:val="16"/>
      </w:numPr>
      <w:adjustRightInd w:val="0"/>
      <w:snapToGrid w:val="0"/>
      <w:spacing w:after="280" w:line="280" w:lineRule="atLeast"/>
      <w:jc w:val="both"/>
      <w:outlineLvl w:val="2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94">
    <w:name w:val="KWMEN-Heading-4TS"/>
    <w:qFormat/>
    <w:uiPriority w:val="0"/>
    <w:pPr>
      <w:numPr>
        <w:ilvl w:val="3"/>
        <w:numId w:val="16"/>
      </w:numPr>
      <w:adjustRightInd w:val="0"/>
      <w:snapToGrid w:val="0"/>
      <w:spacing w:after="280" w:line="280" w:lineRule="atLeast"/>
      <w:jc w:val="both"/>
      <w:outlineLvl w:val="3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95">
    <w:name w:val="KWMEN-Heading-5TS"/>
    <w:qFormat/>
    <w:uiPriority w:val="0"/>
    <w:pPr>
      <w:numPr>
        <w:ilvl w:val="4"/>
        <w:numId w:val="16"/>
      </w:numPr>
      <w:adjustRightInd w:val="0"/>
      <w:snapToGrid w:val="0"/>
      <w:spacing w:after="280" w:line="280" w:lineRule="atLeast"/>
      <w:jc w:val="both"/>
      <w:outlineLvl w:val="4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96">
    <w:name w:val="KWMJP-大标题JP"/>
    <w:next w:val="97"/>
    <w:qFormat/>
    <w:uiPriority w:val="0"/>
    <w:pPr>
      <w:adjustRightInd w:val="0"/>
      <w:snapToGrid w:val="0"/>
      <w:jc w:val="center"/>
      <w:outlineLvl w:val="0"/>
    </w:pPr>
    <w:rPr>
      <w:rFonts w:ascii="MS Gothic" w:hAnsi="MS Gothic" w:eastAsia="MS Gothic" w:cstheme="minorBidi"/>
      <w:b/>
      <w:kern w:val="2"/>
      <w:sz w:val="24"/>
      <w:szCs w:val="21"/>
      <w:lang w:val="en-US" w:eastAsia="zh-CN" w:bidi="ar-SA"/>
    </w:rPr>
  </w:style>
  <w:style w:type="paragraph" w:customStyle="1" w:styleId="97">
    <w:name w:val="KWMJP-金杜正文JP"/>
    <w:qFormat/>
    <w:uiPriority w:val="0"/>
    <w:pPr>
      <w:adjustRightInd w:val="0"/>
      <w:snapToGrid w:val="0"/>
      <w:ind w:firstLine="100" w:firstLineChars="100"/>
      <w:jc w:val="both"/>
    </w:pPr>
    <w:rPr>
      <w:rFonts w:ascii="MS Gothic" w:hAnsi="MS Gothic" w:eastAsia="MS Gothic" w:cstheme="minorBidi"/>
      <w:kern w:val="2"/>
      <w:sz w:val="21"/>
      <w:szCs w:val="21"/>
      <w:lang w:val="en-US" w:eastAsia="zh-CN" w:bidi="ar-SA"/>
    </w:rPr>
  </w:style>
  <w:style w:type="paragraph" w:customStyle="1" w:styleId="98">
    <w:name w:val="KWMJP-小标题JP"/>
    <w:next w:val="97"/>
    <w:qFormat/>
    <w:uiPriority w:val="0"/>
    <w:pPr>
      <w:adjustRightInd w:val="0"/>
      <w:snapToGrid w:val="0"/>
      <w:jc w:val="both"/>
      <w:outlineLvl w:val="1"/>
    </w:pPr>
    <w:rPr>
      <w:rFonts w:ascii="MS Gothic" w:hAnsi="MS Gothic" w:eastAsia="MS Gothic" w:cs="宋体"/>
      <w:b/>
      <w:kern w:val="2"/>
      <w:sz w:val="21"/>
      <w:szCs w:val="21"/>
      <w:lang w:val="en-US" w:eastAsia="zh-CN" w:bidi="ar-SA"/>
    </w:rPr>
  </w:style>
  <w:style w:type="paragraph" w:customStyle="1" w:styleId="99">
    <w:name w:val="KWMJP-标准JP"/>
    <w:qFormat/>
    <w:uiPriority w:val="0"/>
    <w:pPr>
      <w:adjustRightInd w:val="0"/>
      <w:snapToGrid w:val="0"/>
      <w:jc w:val="both"/>
      <w:outlineLvl w:val="1"/>
    </w:pPr>
    <w:rPr>
      <w:rFonts w:ascii="MS Gothic" w:hAnsi="MS Gothic" w:eastAsia="MS Gothic" w:cstheme="minorBidi"/>
      <w:kern w:val="2"/>
      <w:sz w:val="21"/>
      <w:szCs w:val="21"/>
      <w:lang w:val="en-US" w:eastAsia="zh-CN" w:bidi="ar-SA"/>
    </w:rPr>
  </w:style>
  <w:style w:type="paragraph" w:customStyle="1" w:styleId="100">
    <w:name w:val="KWMJP-一级标题JP"/>
    <w:next w:val="97"/>
    <w:qFormat/>
    <w:uiPriority w:val="0"/>
    <w:pPr>
      <w:numPr>
        <w:ilvl w:val="0"/>
        <w:numId w:val="17"/>
      </w:numPr>
      <w:adjustRightInd w:val="0"/>
      <w:snapToGrid w:val="0"/>
      <w:jc w:val="both"/>
      <w:outlineLvl w:val="0"/>
    </w:pPr>
    <w:rPr>
      <w:rFonts w:ascii="MS Gothic" w:hAnsi="MS Gothic" w:eastAsia="MS Gothic" w:cstheme="minorBidi"/>
      <w:kern w:val="2"/>
      <w:sz w:val="24"/>
      <w:szCs w:val="21"/>
      <w:lang w:val="en-US" w:eastAsia="zh-CN" w:bidi="ar-SA"/>
    </w:rPr>
  </w:style>
  <w:style w:type="paragraph" w:customStyle="1" w:styleId="101">
    <w:name w:val="KWMJP-二级标题JP"/>
    <w:next w:val="97"/>
    <w:qFormat/>
    <w:uiPriority w:val="0"/>
    <w:pPr>
      <w:numPr>
        <w:ilvl w:val="1"/>
        <w:numId w:val="17"/>
      </w:numPr>
      <w:adjustRightInd w:val="0"/>
      <w:snapToGrid w:val="0"/>
      <w:jc w:val="both"/>
    </w:pPr>
    <w:rPr>
      <w:rFonts w:ascii="MS Gothic" w:hAnsi="MS Gothic" w:eastAsia="MS Gothic" w:cstheme="minorBidi"/>
      <w:kern w:val="2"/>
      <w:sz w:val="21"/>
      <w:szCs w:val="21"/>
      <w:lang w:val="en-US" w:eastAsia="zh-CN" w:bidi="ar-SA"/>
    </w:rPr>
  </w:style>
  <w:style w:type="paragraph" w:customStyle="1" w:styleId="102">
    <w:name w:val="KWMJP-三级标题JP"/>
    <w:qFormat/>
    <w:uiPriority w:val="0"/>
    <w:pPr>
      <w:numPr>
        <w:ilvl w:val="2"/>
        <w:numId w:val="17"/>
      </w:numPr>
      <w:adjustRightInd w:val="0"/>
      <w:snapToGrid w:val="0"/>
      <w:jc w:val="both"/>
      <w:outlineLvl w:val="2"/>
    </w:pPr>
    <w:rPr>
      <w:rFonts w:ascii="MS Gothic" w:hAnsi="MS Gothic" w:eastAsia="MS Gothic" w:cstheme="minorBidi"/>
      <w:kern w:val="2"/>
      <w:sz w:val="21"/>
      <w:szCs w:val="21"/>
      <w:lang w:val="en-US" w:eastAsia="zh-CN" w:bidi="ar-SA"/>
    </w:rPr>
  </w:style>
  <w:style w:type="paragraph" w:customStyle="1" w:styleId="103">
    <w:name w:val="KWMJP-五级标题JP"/>
    <w:qFormat/>
    <w:uiPriority w:val="0"/>
    <w:pPr>
      <w:numPr>
        <w:ilvl w:val="4"/>
        <w:numId w:val="17"/>
      </w:numPr>
      <w:adjustRightInd w:val="0"/>
      <w:snapToGrid w:val="0"/>
      <w:jc w:val="both"/>
      <w:outlineLvl w:val="4"/>
    </w:pPr>
    <w:rPr>
      <w:rFonts w:ascii="MS Gothic" w:hAnsi="MS Gothic" w:eastAsia="MS Gothic" w:cstheme="minorBidi"/>
      <w:kern w:val="2"/>
      <w:sz w:val="21"/>
      <w:szCs w:val="21"/>
      <w:lang w:val="en-US" w:eastAsia="zh-CN" w:bidi="ar-SA"/>
    </w:rPr>
  </w:style>
  <w:style w:type="paragraph" w:customStyle="1" w:styleId="104">
    <w:name w:val="KWMJP-一级编号JP"/>
    <w:qFormat/>
    <w:uiPriority w:val="0"/>
    <w:pPr>
      <w:numPr>
        <w:ilvl w:val="0"/>
        <w:numId w:val="18"/>
      </w:numPr>
      <w:adjustRightInd w:val="0"/>
      <w:snapToGrid w:val="0"/>
      <w:jc w:val="both"/>
    </w:pPr>
    <w:rPr>
      <w:rFonts w:ascii="MS Gothic" w:hAnsi="MS Gothic" w:eastAsia="MS Gothic" w:cstheme="minorBidi"/>
      <w:kern w:val="2"/>
      <w:sz w:val="21"/>
      <w:szCs w:val="21"/>
      <w:lang w:val="en-US" w:eastAsia="zh-CN" w:bidi="ar-SA"/>
    </w:rPr>
  </w:style>
  <w:style w:type="paragraph" w:customStyle="1" w:styleId="105">
    <w:name w:val="KWMJP-二级编号JP"/>
    <w:qFormat/>
    <w:uiPriority w:val="0"/>
    <w:pPr>
      <w:numPr>
        <w:ilvl w:val="1"/>
        <w:numId w:val="18"/>
      </w:numPr>
      <w:adjustRightInd w:val="0"/>
      <w:snapToGrid w:val="0"/>
      <w:jc w:val="both"/>
    </w:pPr>
    <w:rPr>
      <w:rFonts w:ascii="MS Gothic" w:hAnsi="MS Gothic" w:eastAsia="MS Gothic" w:cstheme="minorBidi"/>
      <w:kern w:val="2"/>
      <w:sz w:val="21"/>
      <w:szCs w:val="21"/>
      <w:lang w:val="en-US" w:eastAsia="zh-CN" w:bidi="ar-SA"/>
    </w:rPr>
  </w:style>
  <w:style w:type="paragraph" w:customStyle="1" w:styleId="106">
    <w:name w:val="KWMJP-三级编号JP"/>
    <w:qFormat/>
    <w:uiPriority w:val="0"/>
    <w:pPr>
      <w:numPr>
        <w:ilvl w:val="2"/>
        <w:numId w:val="18"/>
      </w:numPr>
      <w:adjustRightInd w:val="0"/>
      <w:snapToGrid w:val="0"/>
      <w:jc w:val="both"/>
    </w:pPr>
    <w:rPr>
      <w:rFonts w:ascii="MS Gothic" w:hAnsi="MS Gothic" w:eastAsia="MS Gothic" w:cstheme="minorBidi"/>
      <w:kern w:val="2"/>
      <w:sz w:val="21"/>
      <w:szCs w:val="21"/>
      <w:lang w:val="en-US" w:eastAsia="zh-CN" w:bidi="ar-SA"/>
    </w:rPr>
  </w:style>
  <w:style w:type="paragraph" w:customStyle="1" w:styleId="107">
    <w:name w:val="KWMJP-一级符号JP"/>
    <w:qFormat/>
    <w:uiPriority w:val="0"/>
    <w:pPr>
      <w:numPr>
        <w:ilvl w:val="0"/>
        <w:numId w:val="19"/>
      </w:numPr>
      <w:adjustRightInd w:val="0"/>
      <w:snapToGrid w:val="0"/>
      <w:jc w:val="both"/>
    </w:pPr>
    <w:rPr>
      <w:rFonts w:ascii="MS Gothic" w:hAnsi="MS Gothic" w:eastAsia="MS Gothic" w:cstheme="minorBidi"/>
      <w:kern w:val="2"/>
      <w:sz w:val="21"/>
      <w:szCs w:val="21"/>
      <w:lang w:val="en-US" w:eastAsia="zh-CN" w:bidi="ar-SA"/>
    </w:rPr>
  </w:style>
  <w:style w:type="paragraph" w:customStyle="1" w:styleId="108">
    <w:name w:val="KWMJP-二级符号JP"/>
    <w:qFormat/>
    <w:uiPriority w:val="0"/>
    <w:pPr>
      <w:numPr>
        <w:ilvl w:val="1"/>
        <w:numId w:val="19"/>
      </w:numPr>
      <w:adjustRightInd w:val="0"/>
      <w:snapToGrid w:val="0"/>
      <w:jc w:val="both"/>
    </w:pPr>
    <w:rPr>
      <w:rFonts w:ascii="MS Gothic" w:hAnsi="MS Gothic" w:eastAsia="MS Gothic" w:cstheme="minorBidi"/>
      <w:kern w:val="2"/>
      <w:sz w:val="21"/>
      <w:szCs w:val="21"/>
      <w:lang w:val="en-US" w:eastAsia="zh-CN" w:bidi="ar-SA"/>
    </w:rPr>
  </w:style>
  <w:style w:type="paragraph" w:customStyle="1" w:styleId="109">
    <w:name w:val="正文文本2"/>
    <w:semiHidden/>
    <w:qFormat/>
    <w:uiPriority w:val="0"/>
    <w:pPr>
      <w:spacing w:after="280" w:line="240" w:lineRule="atLeast"/>
      <w:jc w:val="both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110">
    <w:name w:val="KWMJP-四级标题JP"/>
    <w:qFormat/>
    <w:uiPriority w:val="0"/>
    <w:pPr>
      <w:numPr>
        <w:ilvl w:val="3"/>
        <w:numId w:val="17"/>
      </w:numPr>
      <w:adjustRightInd w:val="0"/>
      <w:snapToGrid w:val="0"/>
      <w:jc w:val="both"/>
      <w:outlineLvl w:val="3"/>
    </w:pPr>
    <w:rPr>
      <w:rFonts w:ascii="MS Gothic" w:hAnsi="MS Gothic" w:eastAsia="MS Gothic" w:cstheme="minorBidi"/>
      <w:kern w:val="2"/>
      <w:sz w:val="21"/>
      <w:szCs w:val="21"/>
      <w:lang w:val="en-US" w:eastAsia="zh-CN" w:bidi="ar-SA"/>
    </w:rPr>
  </w:style>
  <w:style w:type="character" w:customStyle="1" w:styleId="111">
    <w:name w:val="正文文本 字符"/>
    <w:basedOn w:val="29"/>
    <w:link w:val="3"/>
    <w:semiHidden/>
    <w:qFormat/>
    <w:uiPriority w:val="99"/>
  </w:style>
  <w:style w:type="character" w:customStyle="1" w:styleId="112">
    <w:name w:val="标题 字符"/>
    <w:basedOn w:val="29"/>
    <w:link w:val="26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113">
    <w:name w:val="副标题 字符"/>
    <w:basedOn w:val="29"/>
    <w:link w:val="22"/>
    <w:qFormat/>
    <w:uiPriority w:val="11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paragraph" w:styleId="114">
    <w:name w:val="No Spacing"/>
    <w:qFormat/>
    <w:uiPriority w:val="1"/>
    <w:pPr>
      <w:widowControl w:val="0"/>
      <w:jc w:val="both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styleId="115">
    <w:name w:val="List Paragraph"/>
    <w:basedOn w:val="1"/>
    <w:qFormat/>
    <w:uiPriority w:val="34"/>
    <w:pPr>
      <w:spacing w:after="360" w:line="320" w:lineRule="atLeast"/>
      <w:ind w:firstLine="420" w:firstLineChars="200"/>
    </w:pPr>
    <w:rPr>
      <w:rFonts w:ascii="Arial" w:hAnsi="Arial" w:eastAsia="楷体_GB2312"/>
      <w:sz w:val="24"/>
    </w:rPr>
  </w:style>
  <w:style w:type="paragraph" w:styleId="116">
    <w:name w:val="Quote"/>
    <w:basedOn w:val="1"/>
    <w:next w:val="1"/>
    <w:link w:val="117"/>
    <w:qFormat/>
    <w:uiPriority w:val="29"/>
    <w:pPr>
      <w:spacing w:after="360" w:line="320" w:lineRule="atLeast"/>
    </w:pPr>
    <w:rPr>
      <w:rFonts w:ascii="Arial" w:hAnsi="Arial" w:eastAsia="楷体_GB2312"/>
      <w:i/>
      <w:iCs/>
      <w:color w:val="000000" w:themeColor="text1"/>
      <w:sz w:val="24"/>
      <w14:textFill>
        <w14:solidFill>
          <w14:schemeClr w14:val="tx1"/>
        </w14:solidFill>
      </w14:textFill>
    </w:rPr>
  </w:style>
  <w:style w:type="character" w:customStyle="1" w:styleId="117">
    <w:name w:val="引用 字符"/>
    <w:link w:val="116"/>
    <w:qFormat/>
    <w:uiPriority w:val="29"/>
    <w:rPr>
      <w:rFonts w:ascii="Arial" w:hAnsi="Arial" w:eastAsia="楷体_GB2312"/>
      <w:i/>
      <w:iCs/>
      <w:color w:val="000000" w:themeColor="text1"/>
      <w:sz w:val="24"/>
      <w14:textFill>
        <w14:solidFill>
          <w14:schemeClr w14:val="tx1"/>
        </w14:solidFill>
      </w14:textFill>
    </w:rPr>
  </w:style>
  <w:style w:type="paragraph" w:styleId="118">
    <w:name w:val="Intense Quote"/>
    <w:basedOn w:val="1"/>
    <w:next w:val="1"/>
    <w:link w:val="119"/>
    <w:qFormat/>
    <w:uiPriority w:val="30"/>
    <w:pPr>
      <w:pBdr>
        <w:bottom w:val="single" w:color="4F81BD" w:themeColor="accent1" w:sz="4" w:space="4"/>
      </w:pBdr>
      <w:spacing w:before="200" w:after="280" w:line="320" w:lineRule="atLeast"/>
      <w:ind w:left="936" w:right="936"/>
    </w:pPr>
    <w:rPr>
      <w:rFonts w:ascii="Arial" w:hAnsi="Arial" w:eastAsia="楷体_GB2312"/>
      <w:b/>
      <w:bCs/>
      <w:i/>
      <w:iCs/>
      <w:color w:val="4F81BD" w:themeColor="accent1"/>
      <w:sz w:val="24"/>
      <w14:textFill>
        <w14:solidFill>
          <w14:schemeClr w14:val="accent1"/>
        </w14:solidFill>
      </w14:textFill>
    </w:rPr>
  </w:style>
  <w:style w:type="character" w:customStyle="1" w:styleId="119">
    <w:name w:val="明显引用 字符"/>
    <w:link w:val="118"/>
    <w:qFormat/>
    <w:uiPriority w:val="30"/>
    <w:rPr>
      <w:rFonts w:ascii="Arial" w:hAnsi="Arial" w:eastAsia="楷体_GB2312"/>
      <w:b/>
      <w:bCs/>
      <w:i/>
      <w:iCs/>
      <w:color w:val="4F81BD" w:themeColor="accent1"/>
      <w:sz w:val="24"/>
      <w14:textFill>
        <w14:solidFill>
          <w14:schemeClr w14:val="accent1"/>
        </w14:solidFill>
      </w14:textFill>
    </w:rPr>
  </w:style>
  <w:style w:type="paragraph" w:customStyle="1" w:styleId="120">
    <w:name w:val="TOC Heading"/>
    <w:basedOn w:val="2"/>
    <w:next w:val="1"/>
    <w:semiHidden/>
    <w:qFormat/>
    <w:uiPriority w:val="39"/>
    <w:pPr>
      <w:outlineLvl w:val="9"/>
    </w:pPr>
  </w:style>
  <w:style w:type="character" w:customStyle="1" w:styleId="121">
    <w:name w:val="正文文本 Char"/>
    <w:qFormat/>
    <w:uiPriority w:val="0"/>
    <w:rPr>
      <w:sz w:val="24"/>
      <w:szCs w:val="24"/>
      <w:lang w:eastAsia="en-GB" w:bidi="ar-AE"/>
    </w:rPr>
  </w:style>
  <w:style w:type="paragraph" w:customStyle="1" w:styleId="122">
    <w:name w:val="Body"/>
    <w:basedOn w:val="1"/>
    <w:qFormat/>
    <w:uiPriority w:val="0"/>
    <w:pPr>
      <w:widowControl/>
      <w:adjustRightInd/>
      <w:snapToGrid/>
      <w:spacing w:after="140" w:line="290" w:lineRule="auto"/>
    </w:pPr>
    <w:rPr>
      <w:rFonts w:ascii="Arial" w:hAnsi="Arial" w:eastAsia="宋体" w:cs="Times New Roman"/>
      <w:kern w:val="20"/>
      <w:sz w:val="20"/>
      <w:szCs w:val="24"/>
      <w:lang w:val="en-GB" w:eastAsia="en-GB"/>
    </w:rPr>
  </w:style>
  <w:style w:type="character" w:customStyle="1" w:styleId="123">
    <w:name w:val="批注文字 字符"/>
    <w:basedOn w:val="29"/>
    <w:link w:val="15"/>
    <w:semiHidden/>
    <w:qFormat/>
    <w:uiPriority w:val="0"/>
    <w:rPr>
      <w:rFonts w:ascii="等线" w:hAnsi="等线" w:eastAsia="等线"/>
      <w:szCs w:val="22"/>
    </w:rPr>
  </w:style>
  <w:style w:type="character" w:customStyle="1" w:styleId="124">
    <w:name w:val="批注主题 字符"/>
    <w:basedOn w:val="123"/>
    <w:link w:val="27"/>
    <w:semiHidden/>
    <w:qFormat/>
    <w:uiPriority w:val="0"/>
    <w:rPr>
      <w:rFonts w:ascii="等线" w:hAnsi="等线" w:eastAsia="等线"/>
      <w:b/>
      <w:bCs/>
      <w:szCs w:val="22"/>
    </w:rPr>
  </w:style>
  <w:style w:type="character" w:customStyle="1" w:styleId="125">
    <w:name w:val="批注框文本 字符"/>
    <w:basedOn w:val="29"/>
    <w:link w:val="19"/>
    <w:semiHidden/>
    <w:qFormat/>
    <w:uiPriority w:val="0"/>
    <w:rPr>
      <w:rFonts w:ascii="等线" w:hAnsi="等线" w:eastAsia="等线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microsoft.com/office/2011/relationships/people" Target="people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 rotWithShape="true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KWM</Company>
  <Pages>2</Pages>
  <Words>170</Words>
  <Characters>970</Characters>
  <Lines>8</Lines>
  <Paragraphs>2</Paragraphs>
  <TotalTime>6</TotalTime>
  <ScaleCrop>false</ScaleCrop>
  <LinksUpToDate>false</LinksUpToDate>
  <CharactersWithSpaces>1138</CharactersWithSpaces>
  <Application>WPS Office_11.8.2.9695_F1E327BC-269C-435d-A152-05C5408002CA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2021-09-11T01:53:00Z</dcterms:created>
  <dc:creator>ZQF</dc:creator>
  <cp:keywords>blank</cp:keywords>
  <cp:lastModifiedBy>greatwall</cp:lastModifiedBy>
  <cp:lastPrinted>2021-09-13T17:46:54Z</cp:lastPrinted>
  <dcterms:modified xsi:type="dcterms:W3CDTF">2021-09-13T17:48:18Z</dcterms:modified>
  <dc:subject>Blank Template</dc:subject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2052-11.8.2.9695</vt:lpwstr>
  </property>
</Properties>
</file>