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D8E" w:rsidRPr="008E7B8C" w:rsidRDefault="001C1D8E" w:rsidP="001C1D8E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1C1D8E" w:rsidRDefault="001C1D8E" w:rsidP="001C1D8E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1C1D8E" w:rsidRPr="00BA1596" w:rsidRDefault="001C1D8E" w:rsidP="001C1D8E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C1D8E" w:rsidRPr="002F2D60" w:rsidTr="006130F2">
        <w:tc>
          <w:tcPr>
            <w:tcW w:w="1809" w:type="dxa"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1C1D8E" w:rsidRPr="00AA5B84" w:rsidRDefault="001C1D8E" w:rsidP="006130F2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AA5B84">
              <w:rPr>
                <w:rFonts w:ascii="仿宋" w:eastAsia="仿宋" w:hAnsi="仿宋" w:cs="宋体" w:hint="eastAsia"/>
                <w:sz w:val="28"/>
                <w:szCs w:val="28"/>
              </w:rPr>
              <w:t>上海地产（集团）有限公司和华润置地一二三四（深圳）商业运营管理有限公司收购中华企业股份有限公司股权案</w:t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t>（“</w:t>
            </w:r>
            <w:r w:rsidRPr="00AA5B84">
              <w:rPr>
                <w:rFonts w:ascii="仿宋" w:eastAsia="仿宋" w:hAnsi="仿宋" w:cs="宋体" w:hint="eastAsia"/>
                <w:b/>
                <w:sz w:val="28"/>
                <w:szCs w:val="28"/>
              </w:rPr>
              <w:t>本交易</w:t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t>”）</w:t>
            </w:r>
          </w:p>
        </w:tc>
      </w:tr>
      <w:tr w:rsidR="001C1D8E" w:rsidRPr="002F2D60" w:rsidTr="006130F2">
        <w:trPr>
          <w:trHeight w:val="993"/>
        </w:trPr>
        <w:tc>
          <w:tcPr>
            <w:tcW w:w="1809" w:type="dxa"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1C1D8E" w:rsidRPr="00765B71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712AF">
              <w:rPr>
                <w:rFonts w:ascii="仿宋_GB2312" w:eastAsia="仿宋_GB2312" w:hAnsi="Times New Roman" w:hint="eastAsia"/>
                <w:sz w:val="28"/>
                <w:szCs w:val="28"/>
              </w:rPr>
              <w:t>上海地产（集团）有限公司（“</w:t>
            </w:r>
            <w:r w:rsidRPr="007712AF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地产集团</w:t>
            </w:r>
            <w:r w:rsidRPr="007712AF">
              <w:rPr>
                <w:rFonts w:ascii="仿宋_GB2312" w:eastAsia="仿宋_GB2312" w:hAnsi="Times New Roman" w:hint="eastAsia"/>
                <w:sz w:val="28"/>
                <w:szCs w:val="28"/>
              </w:rPr>
              <w:t>”）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现持有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中华企业股份有限公司（“</w:t>
            </w:r>
            <w:r w:rsidRPr="00765B71">
              <w:rPr>
                <w:rFonts w:ascii="仿宋" w:eastAsia="仿宋" w:hAnsi="仿宋" w:cs="仿宋" w:hint="eastAsia"/>
                <w:b/>
                <w:sz w:val="28"/>
                <w:szCs w:val="28"/>
              </w:rPr>
              <w:t>中华企业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”）36.8%股权。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本交易中，中华企业</w:t>
            </w:r>
            <w:r w:rsidRPr="00765B71">
              <w:rPr>
                <w:rFonts w:ascii="仿宋" w:eastAsia="仿宋" w:hAnsi="仿宋" w:cs="仿宋" w:hint="eastAsia"/>
                <w:sz w:val="28"/>
                <w:szCs w:val="28"/>
              </w:rPr>
              <w:t>向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地产集团</w:t>
            </w:r>
            <w:r w:rsidRPr="00765B71">
              <w:rPr>
                <w:rFonts w:ascii="仿宋" w:eastAsia="仿宋" w:hAnsi="仿宋" w:cs="仿宋" w:hint="eastAsia"/>
                <w:sz w:val="28"/>
                <w:szCs w:val="28"/>
              </w:rPr>
              <w:t>发行股份及支付现金，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地产集团</w:t>
            </w:r>
            <w:r w:rsidRPr="00765B71">
              <w:rPr>
                <w:rFonts w:ascii="仿宋" w:eastAsia="仿宋" w:hAnsi="仿宋" w:cs="仿宋" w:hint="eastAsia"/>
                <w:sz w:val="28"/>
                <w:szCs w:val="28"/>
              </w:rPr>
              <w:t>通过将其集团内业务整合后的中星集团100%股权作为对价，增持中华企业股权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至</w:t>
            </w:r>
            <w:r w:rsidRPr="00765B71">
              <w:rPr>
                <w:rFonts w:ascii="仿宋" w:eastAsia="仿宋" w:hAnsi="仿宋" w:cs="仿宋" w:hint="eastAsia"/>
                <w:sz w:val="28"/>
                <w:szCs w:val="28"/>
              </w:rPr>
              <w:t>75.81%；同时，中华企业拟通过非公开发行股份方式募集配套资金，认购完成后，地产集团拟持有中华企业55.24%股权，</w:t>
            </w:r>
            <w:r w:rsidRPr="00202FA0">
              <w:rPr>
                <w:rFonts w:ascii="仿宋" w:eastAsia="仿宋" w:hAnsi="仿宋" w:cs="仿宋" w:hint="eastAsia"/>
                <w:sz w:val="28"/>
                <w:szCs w:val="28"/>
              </w:rPr>
              <w:t>华润置地一二三四（深圳）商业运营管理有限公司拟持有中华企业20.9%股权</w:t>
            </w:r>
            <w:r w:rsidRPr="00765B71">
              <w:rPr>
                <w:rFonts w:ascii="仿宋" w:eastAsia="仿宋" w:hAnsi="仿宋" w:cs="仿宋" w:hint="eastAsia"/>
                <w:sz w:val="28"/>
                <w:szCs w:val="28"/>
              </w:rPr>
              <w:t>。</w:t>
            </w:r>
          </w:p>
        </w:tc>
      </w:tr>
      <w:tr w:rsidR="001C1D8E" w:rsidRPr="002F2D60" w:rsidTr="006130F2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Pr="00AA5B84">
              <w:rPr>
                <w:rFonts w:ascii="仿宋" w:eastAsia="仿宋" w:hAnsi="仿宋" w:cs="宋体" w:hint="eastAsia"/>
                <w:sz w:val="28"/>
                <w:szCs w:val="28"/>
              </w:rPr>
              <w:t>上海地产（集团）有限公司</w:t>
            </w:r>
          </w:p>
        </w:tc>
        <w:tc>
          <w:tcPr>
            <w:tcW w:w="5153" w:type="dxa"/>
          </w:tcPr>
          <w:p w:rsidR="001C1D8E" w:rsidRPr="006871E3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871E3">
              <w:rPr>
                <w:rFonts w:ascii="仿宋_GB2312" w:eastAsia="仿宋_GB2312" w:hAnsi="Times New Roman" w:hint="eastAsia"/>
                <w:sz w:val="28"/>
                <w:szCs w:val="28"/>
              </w:rPr>
              <w:t>地产集团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是一家</w:t>
            </w:r>
            <w:r w:rsidRPr="006871E3">
              <w:rPr>
                <w:rFonts w:ascii="仿宋_GB2312" w:eastAsia="仿宋_GB2312" w:hAnsi="Times New Roman" w:hint="eastAsia"/>
                <w:sz w:val="28"/>
                <w:szCs w:val="28"/>
              </w:rPr>
              <w:t>国有独资企业集团公司，是上海市政府土地储备前期开发管理、旧区改造、保障性住房建设等的重要载体，目前已形成了公共租赁房、经济适用房、动迁安置房等保障性住房建设、储备土地前期开发管理、商品房开发，以及房地产流通服务和商业物业出租等多元化的经营体系。</w:t>
            </w:r>
          </w:p>
        </w:tc>
      </w:tr>
      <w:tr w:rsidR="001C1D8E" w:rsidRPr="002F2D60" w:rsidTr="006130F2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Pr="00AA5B84">
              <w:rPr>
                <w:rFonts w:ascii="仿宋" w:eastAsia="仿宋" w:hAnsi="仿宋" w:cs="宋体" w:hint="eastAsia"/>
                <w:sz w:val="28"/>
                <w:szCs w:val="28"/>
              </w:rPr>
              <w:t>中华企业股份有限公司</w:t>
            </w:r>
          </w:p>
        </w:tc>
        <w:tc>
          <w:tcPr>
            <w:tcW w:w="5153" w:type="dxa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25368">
              <w:rPr>
                <w:rFonts w:ascii="仿宋_GB2312" w:eastAsia="仿宋_GB2312" w:hAnsi="Times New Roman" w:hint="eastAsia"/>
                <w:sz w:val="28"/>
                <w:szCs w:val="28"/>
              </w:rPr>
              <w:t>中华企业是上海解放后第一家专业从事房地产开发经营的企业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，其主营业务为</w:t>
            </w:r>
            <w:r w:rsidRPr="008608E5">
              <w:rPr>
                <w:rFonts w:ascii="仿宋_GB2312" w:eastAsia="仿宋_GB2312" w:hAnsi="Times New Roman" w:hint="eastAsia"/>
                <w:sz w:val="28"/>
                <w:szCs w:val="28"/>
              </w:rPr>
              <w:t>房地产开发，立足上海，拓展长三角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 w:rsidRPr="008608E5">
              <w:rPr>
                <w:rFonts w:ascii="仿宋_GB2312" w:eastAsia="仿宋_GB2312" w:hAnsi="Times New Roman" w:hint="eastAsia"/>
                <w:sz w:val="28"/>
                <w:szCs w:val="28"/>
              </w:rPr>
              <w:t>通过开发住宅和商业地产实现经营的双轮驱动。</w:t>
            </w:r>
            <w:bookmarkStart w:id="0" w:name="_GoBack"/>
            <w:bookmarkEnd w:id="0"/>
          </w:p>
        </w:tc>
      </w:tr>
      <w:tr w:rsidR="001C1D8E" w:rsidRPr="002F2D60" w:rsidTr="006130F2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84B93">
              <w:rPr>
                <w:rFonts w:ascii="仿宋_GB2312" w:eastAsia="仿宋_GB2312" w:hAnsi="Times New Roman"/>
                <w:sz w:val="28"/>
                <w:szCs w:val="28"/>
              </w:rPr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1C1D8E" w:rsidRPr="002F2D60" w:rsidTr="006130F2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84B93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1C1D8E" w:rsidRPr="002F2D60" w:rsidTr="006130F2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84B93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1C1D8E" w:rsidRPr="002F2D60" w:rsidTr="006130F2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1C1D8E" w:rsidRPr="002F2D60" w:rsidTr="006130F2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1C1D8E" w:rsidRPr="002F2D60" w:rsidTr="006130F2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1C1D8E" w:rsidRPr="002F2D60" w:rsidTr="006130F2">
        <w:tc>
          <w:tcPr>
            <w:tcW w:w="1809" w:type="dxa"/>
            <w:shd w:val="clear" w:color="auto" w:fill="D9D9D9"/>
          </w:tcPr>
          <w:p w:rsidR="001C1D8E" w:rsidRPr="002F2D60" w:rsidRDefault="001C1D8E" w:rsidP="006130F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 w:rsidRPr="00B35C25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及市场份额如下：</w:t>
            </w:r>
          </w:p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Pr="00721A1D">
              <w:rPr>
                <w:rFonts w:ascii="仿宋_GB2312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）上海市商品住宅开发和销售市场</w:t>
            </w:r>
          </w:p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市场份额：地产集团[0-5]%，中华企业[0-5]%，双方合计[0-5]%；</w:t>
            </w:r>
          </w:p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（2）无锡市商品住宅开发和销售市场</w:t>
            </w:r>
          </w:p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市场份额：地产集团[0-5]%，中华企业[0-5]%，双方合计[0-5]%；</w:t>
            </w:r>
          </w:p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（3）上海市住宅物业管理市场</w:t>
            </w:r>
          </w:p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市场份额：地产集团[0-5]%，中华企业[0-5]%，双方合计[0-5]%；</w:t>
            </w:r>
          </w:p>
          <w:p w:rsidR="001C1D8E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（4）上海市商业物业管理市场</w:t>
            </w:r>
          </w:p>
          <w:p w:rsidR="001C1D8E" w:rsidRPr="007F30E6" w:rsidRDefault="001C1D8E" w:rsidP="006130F2">
            <w:pPr>
              <w:spacing w:line="500" w:lineRule="exact"/>
              <w:ind w:right="142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市场份额：地产集团[0-5]%，中华企业[0-5]%，双方合计[0-5]%。</w:t>
            </w:r>
          </w:p>
        </w:tc>
      </w:tr>
    </w:tbl>
    <w:p w:rsidR="001C1D8E" w:rsidRDefault="001C1D8E" w:rsidP="001C1D8E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1C1D8E" w:rsidRPr="00BB2377" w:rsidRDefault="001C1D8E" w:rsidP="001C1D8E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1C1D8E" w:rsidRPr="00BB2377" w:rsidRDefault="001C1D8E" w:rsidP="001C1D8E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</w:t>
      </w:r>
      <w:r w:rsidRPr="00BB2377">
        <w:rPr>
          <w:rFonts w:ascii="楷体_GB2312" w:eastAsia="楷体_GB2312" w:hAnsi="宋体" w:hint="eastAsia"/>
          <w:sz w:val="24"/>
          <w:szCs w:val="24"/>
        </w:rPr>
        <w:lastRenderedPageBreak/>
        <w:t>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:rsidR="001C1D8E" w:rsidRPr="00BB2377" w:rsidRDefault="001C1D8E" w:rsidP="001C1D8E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1C1D8E" w:rsidRDefault="001C1D8E" w:rsidP="001C1D8E"/>
    <w:p w:rsidR="00803199" w:rsidRPr="001C1D8E" w:rsidRDefault="00803199"/>
    <w:sectPr w:rsidR="00803199" w:rsidRPr="001C1D8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A21" w:rsidRDefault="005E6A21" w:rsidP="001C1D8E">
      <w:r>
        <w:separator/>
      </w:r>
    </w:p>
  </w:endnote>
  <w:endnote w:type="continuationSeparator" w:id="0">
    <w:p w:rsidR="005E6A21" w:rsidRDefault="005E6A21" w:rsidP="001C1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A21" w:rsidRDefault="005E6A21" w:rsidP="001C1D8E">
      <w:r>
        <w:separator/>
      </w:r>
    </w:p>
  </w:footnote>
  <w:footnote w:type="continuationSeparator" w:id="0">
    <w:p w:rsidR="005E6A21" w:rsidRDefault="005E6A21" w:rsidP="001C1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96B"/>
    <w:rsid w:val="001C1D8E"/>
    <w:rsid w:val="005E6A21"/>
    <w:rsid w:val="005F696B"/>
    <w:rsid w:val="0080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D8E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1D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1D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1D8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1D8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D8E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1D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1D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1D8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1D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1206</Characters>
  <Application>Microsoft Office Word</Application>
  <DocSecurity>0</DocSecurity>
  <Lines>10</Lines>
  <Paragraphs>2</Paragraphs>
  <ScaleCrop>false</ScaleCrop>
  <Company>mofcom</Company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mofcom</dc:creator>
  <cp:keywords/>
  <dc:description/>
  <cp:lastModifiedBy>mofcom</cp:lastModifiedBy>
  <cp:revision>2</cp:revision>
  <dcterms:created xsi:type="dcterms:W3CDTF">2017-02-15T01:02:00Z</dcterms:created>
  <dcterms:modified xsi:type="dcterms:W3CDTF">2017-02-15T01:02:00Z</dcterms:modified>
</cp:coreProperties>
</file>