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D52" w:rsidRPr="00984070" w:rsidRDefault="00145D52" w:rsidP="007401C7">
      <w:pPr>
        <w:spacing w:after="0" w:line="240" w:lineRule="auto"/>
        <w:jc w:val="center"/>
        <w:rPr>
          <w:rFonts w:ascii="Times New Roman" w:eastAsia="仿宋_GB2312" w:hAnsi="Times New Roman" w:cs="Times New Roman"/>
          <w:b/>
          <w:sz w:val="24"/>
          <w:szCs w:val="24"/>
        </w:rPr>
      </w:pPr>
    </w:p>
    <w:p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B73A2C" w:rsidRPr="00984070" w:rsidTr="00C47ACC">
        <w:trPr>
          <w:trHeight w:val="642"/>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rsidR="00B73A2C" w:rsidRPr="003769D3" w:rsidRDefault="004750B6" w:rsidP="00CB7DDB">
            <w:pPr>
              <w:spacing w:after="0" w:line="300" w:lineRule="auto"/>
              <w:jc w:val="both"/>
              <w:rPr>
                <w:rFonts w:ascii="Times New Roman" w:eastAsia="仿宋_GB2312" w:hAnsi="Times New Roman" w:cs="Times New Roman"/>
                <w:sz w:val="24"/>
                <w:szCs w:val="24"/>
              </w:rPr>
            </w:pPr>
            <w:r w:rsidRPr="004750B6">
              <w:rPr>
                <w:rFonts w:ascii="Times New Roman" w:eastAsia="仿宋_GB2312" w:hAnsi="Times New Roman" w:cs="Times New Roman" w:hint="eastAsia"/>
                <w:sz w:val="24"/>
                <w:szCs w:val="24"/>
              </w:rPr>
              <w:t>Next Goal Limited</w:t>
            </w:r>
            <w:r w:rsidR="00CB7DDB">
              <w:rPr>
                <w:rFonts w:ascii="Times New Roman" w:eastAsia="仿宋_GB2312" w:hAnsi="Times New Roman" w:cs="Times New Roman" w:hint="eastAsia"/>
                <w:sz w:val="24"/>
                <w:szCs w:val="24"/>
              </w:rPr>
              <w:t>与</w:t>
            </w:r>
            <w:r w:rsidRPr="004750B6">
              <w:rPr>
                <w:rFonts w:ascii="Times New Roman" w:eastAsia="仿宋_GB2312" w:hAnsi="Times New Roman" w:cs="Times New Roman" w:hint="eastAsia"/>
                <w:sz w:val="24"/>
                <w:szCs w:val="24"/>
              </w:rPr>
              <w:t>洛阳栾川</w:t>
            </w:r>
            <w:proofErr w:type="gramStart"/>
            <w:r w:rsidRPr="004750B6">
              <w:rPr>
                <w:rFonts w:ascii="Times New Roman" w:eastAsia="仿宋_GB2312" w:hAnsi="Times New Roman" w:cs="Times New Roman" w:hint="eastAsia"/>
                <w:sz w:val="24"/>
                <w:szCs w:val="24"/>
              </w:rPr>
              <w:t>钼</w:t>
            </w:r>
            <w:proofErr w:type="gramEnd"/>
            <w:r w:rsidRPr="004750B6">
              <w:rPr>
                <w:rFonts w:ascii="Times New Roman" w:eastAsia="仿宋_GB2312" w:hAnsi="Times New Roman" w:cs="Times New Roman" w:hint="eastAsia"/>
                <w:sz w:val="24"/>
                <w:szCs w:val="24"/>
              </w:rPr>
              <w:t>业集团股份有限公司等经营者收购路易达</w:t>
            </w:r>
            <w:proofErr w:type="gramStart"/>
            <w:r w:rsidRPr="004750B6">
              <w:rPr>
                <w:rFonts w:ascii="Times New Roman" w:eastAsia="仿宋_GB2312" w:hAnsi="Times New Roman" w:cs="Times New Roman" w:hint="eastAsia"/>
                <w:sz w:val="24"/>
                <w:szCs w:val="24"/>
              </w:rPr>
              <w:t>孚</w:t>
            </w:r>
            <w:proofErr w:type="gramEnd"/>
            <w:r w:rsidRPr="004750B6">
              <w:rPr>
                <w:rFonts w:ascii="Times New Roman" w:eastAsia="仿宋_GB2312" w:hAnsi="Times New Roman" w:cs="Times New Roman" w:hint="eastAsia"/>
                <w:sz w:val="24"/>
                <w:szCs w:val="24"/>
              </w:rPr>
              <w:t>金属公司股权案</w:t>
            </w:r>
          </w:p>
        </w:tc>
      </w:tr>
      <w:tr w:rsidR="00B73A2C" w:rsidRPr="00AD34DC" w:rsidTr="00C47ACC">
        <w:trPr>
          <w:trHeight w:val="1579"/>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rsidR="00B73A2C" w:rsidRPr="00C47ACC" w:rsidRDefault="00253DBE" w:rsidP="004F2F9D">
            <w:pPr>
              <w:spacing w:after="0"/>
              <w:rPr>
                <w:rFonts w:ascii="Times New Roman" w:eastAsia="仿宋_GB2312" w:hAnsi="Times New Roman" w:cs="Times New Roman"/>
                <w:sz w:val="24"/>
                <w:szCs w:val="24"/>
              </w:rPr>
            </w:pPr>
            <w:r w:rsidRPr="003769D3">
              <w:rPr>
                <w:rFonts w:ascii="Times New Roman" w:eastAsia="仿宋_GB2312" w:hAnsi="Times New Roman" w:cs="Times New Roman" w:hint="eastAsia"/>
                <w:sz w:val="24"/>
                <w:szCs w:val="24"/>
              </w:rPr>
              <w:t>Next Goal Limited</w:t>
            </w:r>
            <w:r>
              <w:rPr>
                <w:rFonts w:ascii="Times New Roman" w:eastAsia="仿宋_GB2312" w:hAnsi="Times New Roman" w:cs="Times New Roman" w:hint="eastAsia"/>
                <w:sz w:val="24"/>
                <w:szCs w:val="24"/>
              </w:rPr>
              <w:t>（“</w:t>
            </w:r>
            <w:r w:rsidRPr="00C2308C">
              <w:rPr>
                <w:rFonts w:ascii="Times New Roman" w:eastAsia="仿宋_GB2312" w:hAnsi="Times New Roman" w:cs="Times New Roman" w:hint="eastAsia"/>
                <w:b/>
                <w:sz w:val="24"/>
                <w:szCs w:val="24"/>
              </w:rPr>
              <w:t>NGL</w:t>
            </w:r>
            <w:r>
              <w:rPr>
                <w:rFonts w:ascii="Times New Roman" w:eastAsia="仿宋_GB2312" w:hAnsi="Times New Roman" w:cs="Times New Roman" w:hint="eastAsia"/>
                <w:sz w:val="24"/>
                <w:szCs w:val="24"/>
              </w:rPr>
              <w:t>”）、</w:t>
            </w:r>
            <w:r w:rsidR="003769D3" w:rsidRPr="003769D3">
              <w:rPr>
                <w:rFonts w:ascii="Times New Roman" w:eastAsia="仿宋_GB2312" w:hAnsi="Times New Roman" w:cs="Times New Roman" w:hint="eastAsia"/>
                <w:sz w:val="24"/>
                <w:szCs w:val="24"/>
              </w:rPr>
              <w:t>洛阳栾川</w:t>
            </w:r>
            <w:proofErr w:type="gramStart"/>
            <w:r w:rsidR="003769D3" w:rsidRPr="003769D3">
              <w:rPr>
                <w:rFonts w:ascii="Times New Roman" w:eastAsia="仿宋_GB2312" w:hAnsi="Times New Roman" w:cs="Times New Roman" w:hint="eastAsia"/>
                <w:sz w:val="24"/>
                <w:szCs w:val="24"/>
              </w:rPr>
              <w:t>钼</w:t>
            </w:r>
            <w:proofErr w:type="gramEnd"/>
            <w:r w:rsidR="003769D3" w:rsidRPr="003769D3">
              <w:rPr>
                <w:rFonts w:ascii="Times New Roman" w:eastAsia="仿宋_GB2312" w:hAnsi="Times New Roman" w:cs="Times New Roman" w:hint="eastAsia"/>
                <w:sz w:val="24"/>
                <w:szCs w:val="24"/>
              </w:rPr>
              <w:t>业集团股份有限公司</w:t>
            </w:r>
            <w:r w:rsidR="00C2308C">
              <w:rPr>
                <w:rFonts w:ascii="Times New Roman" w:eastAsia="仿宋_GB2312" w:hAnsi="Times New Roman" w:cs="Times New Roman" w:hint="eastAsia"/>
                <w:sz w:val="24"/>
                <w:szCs w:val="24"/>
              </w:rPr>
              <w:t>（“</w:t>
            </w:r>
            <w:r w:rsidR="00C2308C" w:rsidRPr="00C2308C">
              <w:rPr>
                <w:rFonts w:ascii="Times New Roman" w:eastAsia="仿宋_GB2312" w:hAnsi="Times New Roman" w:cs="Times New Roman" w:hint="eastAsia"/>
                <w:b/>
                <w:sz w:val="24"/>
                <w:szCs w:val="24"/>
              </w:rPr>
              <w:t>洛阳钼业</w:t>
            </w:r>
            <w:r w:rsidR="00C2308C">
              <w:rPr>
                <w:rFonts w:ascii="Times New Roman" w:eastAsia="仿宋_GB2312" w:hAnsi="Times New Roman" w:cs="Times New Roman" w:hint="eastAsia"/>
                <w:sz w:val="24"/>
                <w:szCs w:val="24"/>
              </w:rPr>
              <w:t>”）</w:t>
            </w:r>
            <w:r w:rsidR="004F2F9D">
              <w:rPr>
                <w:rFonts w:ascii="Times New Roman" w:eastAsia="仿宋_GB2312" w:hAnsi="Times New Roman" w:cs="Times New Roman" w:hint="eastAsia"/>
                <w:sz w:val="24"/>
                <w:szCs w:val="24"/>
              </w:rPr>
              <w:t>与</w:t>
            </w:r>
            <w:r w:rsidR="003769D3" w:rsidRPr="003769D3">
              <w:rPr>
                <w:rFonts w:ascii="Times New Roman" w:eastAsia="仿宋_GB2312" w:hAnsi="Times New Roman" w:cs="Times New Roman" w:hint="eastAsia"/>
                <w:sz w:val="24"/>
                <w:szCs w:val="24"/>
              </w:rPr>
              <w:t>New China Capital Legend Limited</w:t>
            </w:r>
            <w:r w:rsidR="00C2308C">
              <w:rPr>
                <w:rFonts w:ascii="Times New Roman" w:eastAsia="仿宋_GB2312" w:hAnsi="Times New Roman" w:cs="Times New Roman" w:hint="eastAsia"/>
                <w:sz w:val="24"/>
                <w:szCs w:val="24"/>
              </w:rPr>
              <w:t xml:space="preserve"> (</w:t>
            </w:r>
            <w:r w:rsidR="00C2308C">
              <w:rPr>
                <w:rFonts w:ascii="Times New Roman" w:eastAsia="仿宋_GB2312" w:hAnsi="Times New Roman" w:cs="Times New Roman"/>
                <w:sz w:val="24"/>
                <w:szCs w:val="24"/>
              </w:rPr>
              <w:t>“</w:t>
            </w:r>
            <w:r w:rsidR="00C2308C" w:rsidRPr="00C2308C">
              <w:rPr>
                <w:rFonts w:ascii="Times New Roman" w:eastAsia="仿宋_GB2312" w:hAnsi="Times New Roman" w:cs="Times New Roman" w:hint="eastAsia"/>
                <w:b/>
                <w:sz w:val="24"/>
                <w:szCs w:val="24"/>
              </w:rPr>
              <w:t>NCCL</w:t>
            </w:r>
            <w:r w:rsidR="00C2308C">
              <w:rPr>
                <w:rFonts w:ascii="Times New Roman" w:eastAsia="仿宋_GB2312" w:hAnsi="Times New Roman" w:cs="Times New Roman"/>
                <w:sz w:val="24"/>
                <w:szCs w:val="24"/>
              </w:rPr>
              <w:t>”</w:t>
            </w:r>
            <w:r w:rsidR="00C2308C">
              <w:rPr>
                <w:rFonts w:ascii="Times New Roman" w:eastAsia="仿宋_GB2312" w:hAnsi="Times New Roman" w:cs="Times New Roman" w:hint="eastAsia"/>
                <w:sz w:val="24"/>
                <w:szCs w:val="24"/>
              </w:rPr>
              <w:t xml:space="preserve">) </w:t>
            </w:r>
            <w:r w:rsidR="003769D3">
              <w:rPr>
                <w:rFonts w:ascii="Times New Roman" w:eastAsia="仿宋_GB2312" w:hAnsi="Times New Roman" w:cs="Times New Roman" w:hint="eastAsia"/>
                <w:sz w:val="24"/>
                <w:szCs w:val="24"/>
              </w:rPr>
              <w:t>将收购路易达</w:t>
            </w:r>
            <w:proofErr w:type="gramStart"/>
            <w:r w:rsidR="003769D3">
              <w:rPr>
                <w:rFonts w:ascii="Times New Roman" w:eastAsia="仿宋_GB2312" w:hAnsi="Times New Roman" w:cs="Times New Roman" w:hint="eastAsia"/>
                <w:sz w:val="24"/>
                <w:szCs w:val="24"/>
              </w:rPr>
              <w:t>孚</w:t>
            </w:r>
            <w:proofErr w:type="gramEnd"/>
            <w:r w:rsidR="003769D3">
              <w:rPr>
                <w:rFonts w:ascii="Times New Roman" w:eastAsia="仿宋_GB2312" w:hAnsi="Times New Roman" w:cs="Times New Roman" w:hint="eastAsia"/>
                <w:sz w:val="24"/>
                <w:szCs w:val="24"/>
              </w:rPr>
              <w:t>公司旗下从事基本金属和贵金属原料和精炼金属贸易平台业务的路易达</w:t>
            </w:r>
            <w:proofErr w:type="gramStart"/>
            <w:r w:rsidR="003769D3">
              <w:rPr>
                <w:rFonts w:ascii="Times New Roman" w:eastAsia="仿宋_GB2312" w:hAnsi="Times New Roman" w:cs="Times New Roman" w:hint="eastAsia"/>
                <w:sz w:val="24"/>
                <w:szCs w:val="24"/>
              </w:rPr>
              <w:t>孚</w:t>
            </w:r>
            <w:proofErr w:type="gramEnd"/>
            <w:r w:rsidR="003769D3">
              <w:rPr>
                <w:rFonts w:ascii="Times New Roman" w:eastAsia="仿宋_GB2312" w:hAnsi="Times New Roman" w:cs="Times New Roman" w:hint="eastAsia"/>
                <w:sz w:val="24"/>
                <w:szCs w:val="24"/>
              </w:rPr>
              <w:t>金属公司</w:t>
            </w:r>
            <w:r w:rsidR="003769D3">
              <w:rPr>
                <w:rFonts w:ascii="Times New Roman" w:eastAsia="仿宋_GB2312" w:hAnsi="Times New Roman" w:cs="Times New Roman" w:hint="eastAsia"/>
                <w:sz w:val="24"/>
                <w:szCs w:val="24"/>
              </w:rPr>
              <w:t>100%</w:t>
            </w:r>
            <w:r w:rsidR="00C064E0">
              <w:rPr>
                <w:rFonts w:ascii="Times New Roman" w:eastAsia="仿宋_GB2312" w:hAnsi="Times New Roman" w:cs="Times New Roman" w:hint="eastAsia"/>
                <w:sz w:val="24"/>
                <w:szCs w:val="24"/>
              </w:rPr>
              <w:t>的股权</w:t>
            </w:r>
            <w:r w:rsidR="003769D3">
              <w:rPr>
                <w:rFonts w:ascii="Times New Roman" w:eastAsia="仿宋_GB2312" w:hAnsi="Times New Roman" w:cs="Times New Roman" w:hint="eastAsia"/>
                <w:sz w:val="24"/>
                <w:szCs w:val="24"/>
              </w:rPr>
              <w:t>。交易完成后，路易达</w:t>
            </w:r>
            <w:proofErr w:type="gramStart"/>
            <w:r w:rsidR="003769D3">
              <w:rPr>
                <w:rFonts w:ascii="Times New Roman" w:eastAsia="仿宋_GB2312" w:hAnsi="Times New Roman" w:cs="Times New Roman" w:hint="eastAsia"/>
                <w:sz w:val="24"/>
                <w:szCs w:val="24"/>
              </w:rPr>
              <w:t>孚</w:t>
            </w:r>
            <w:proofErr w:type="gramEnd"/>
            <w:r w:rsidR="003769D3">
              <w:rPr>
                <w:rFonts w:ascii="Times New Roman" w:eastAsia="仿宋_GB2312" w:hAnsi="Times New Roman" w:cs="Times New Roman" w:hint="eastAsia"/>
                <w:sz w:val="24"/>
                <w:szCs w:val="24"/>
              </w:rPr>
              <w:t>金属公司</w:t>
            </w:r>
            <w:r w:rsidR="00C2308C">
              <w:rPr>
                <w:rFonts w:ascii="Times New Roman" w:eastAsia="仿宋_GB2312" w:hAnsi="Times New Roman" w:cs="Times New Roman" w:hint="eastAsia"/>
                <w:sz w:val="24"/>
                <w:szCs w:val="24"/>
              </w:rPr>
              <w:t>将由</w:t>
            </w:r>
            <w:r w:rsidR="00475B11" w:rsidRPr="003769D3">
              <w:rPr>
                <w:rFonts w:ascii="Times New Roman" w:eastAsia="仿宋_GB2312" w:hAnsi="Times New Roman" w:cs="Times New Roman" w:hint="eastAsia"/>
                <w:sz w:val="24"/>
                <w:szCs w:val="24"/>
              </w:rPr>
              <w:t>Next Goal Limited</w:t>
            </w:r>
            <w:r w:rsidR="00475B11">
              <w:rPr>
                <w:rFonts w:ascii="Times New Roman" w:eastAsia="仿宋_GB2312" w:hAnsi="Times New Roman" w:cs="Times New Roman" w:hint="eastAsia"/>
                <w:sz w:val="24"/>
                <w:szCs w:val="24"/>
              </w:rPr>
              <w:t>、</w:t>
            </w:r>
            <w:r w:rsidR="00C2308C" w:rsidRPr="003769D3">
              <w:rPr>
                <w:rFonts w:ascii="Times New Roman" w:eastAsia="仿宋_GB2312" w:hAnsi="Times New Roman" w:cs="Times New Roman" w:hint="eastAsia"/>
                <w:sz w:val="24"/>
                <w:szCs w:val="24"/>
              </w:rPr>
              <w:t>洛阳栾川</w:t>
            </w:r>
            <w:proofErr w:type="gramStart"/>
            <w:r w:rsidR="00C2308C" w:rsidRPr="003769D3">
              <w:rPr>
                <w:rFonts w:ascii="Times New Roman" w:eastAsia="仿宋_GB2312" w:hAnsi="Times New Roman" w:cs="Times New Roman" w:hint="eastAsia"/>
                <w:sz w:val="24"/>
                <w:szCs w:val="24"/>
              </w:rPr>
              <w:t>钼</w:t>
            </w:r>
            <w:proofErr w:type="gramEnd"/>
            <w:r w:rsidR="00C2308C" w:rsidRPr="003769D3">
              <w:rPr>
                <w:rFonts w:ascii="Times New Roman" w:eastAsia="仿宋_GB2312" w:hAnsi="Times New Roman" w:cs="Times New Roman" w:hint="eastAsia"/>
                <w:sz w:val="24"/>
                <w:szCs w:val="24"/>
              </w:rPr>
              <w:t>业集团股份有限公司和</w:t>
            </w:r>
            <w:r w:rsidR="00C2308C" w:rsidRPr="003769D3">
              <w:rPr>
                <w:rFonts w:ascii="Times New Roman" w:eastAsia="仿宋_GB2312" w:hAnsi="Times New Roman" w:cs="Times New Roman" w:hint="eastAsia"/>
                <w:sz w:val="24"/>
                <w:szCs w:val="24"/>
              </w:rPr>
              <w:t>New China Capital Legend Limited</w:t>
            </w:r>
            <w:r w:rsidR="00C2308C">
              <w:rPr>
                <w:rFonts w:ascii="Times New Roman" w:eastAsia="仿宋_GB2312" w:hAnsi="Times New Roman" w:cs="Times New Roman" w:hint="eastAsia"/>
                <w:sz w:val="24"/>
                <w:szCs w:val="24"/>
              </w:rPr>
              <w:t>共同控制。</w:t>
            </w:r>
            <w:bookmarkStart w:id="0" w:name="_GoBack"/>
            <w:bookmarkEnd w:id="0"/>
          </w:p>
        </w:tc>
      </w:tr>
      <w:tr w:rsidR="00EF0518" w:rsidRPr="00984070" w:rsidTr="00EF0518">
        <w:trPr>
          <w:trHeight w:val="730"/>
        </w:trPr>
        <w:tc>
          <w:tcPr>
            <w:tcW w:w="1809" w:type="dxa"/>
            <w:vMerge w:val="restart"/>
            <w:shd w:val="clear" w:color="auto" w:fill="D9D9D9"/>
            <w:vAlign w:val="center"/>
          </w:tcPr>
          <w:p w:rsidR="00EF0518" w:rsidRPr="00984070" w:rsidRDefault="00EF0518"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rsidR="00EF0518" w:rsidRPr="00984070" w:rsidRDefault="00EF0518" w:rsidP="005E15A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1</w:t>
            </w:r>
            <w:r w:rsidRPr="00984070">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NGL</w:t>
            </w:r>
          </w:p>
        </w:tc>
        <w:tc>
          <w:tcPr>
            <w:tcW w:w="5153" w:type="dxa"/>
            <w:vAlign w:val="center"/>
          </w:tcPr>
          <w:p w:rsidR="00EF0518" w:rsidRPr="009F0EF1" w:rsidRDefault="00EF0518" w:rsidP="005E15A1">
            <w:pPr>
              <w:spacing w:after="0" w:line="300" w:lineRule="auto"/>
              <w:jc w:val="both"/>
              <w:rPr>
                <w:rFonts w:ascii="Times New Roman" w:eastAsia="仿宋_GB2312" w:hAnsi="Times New Roman" w:cs="Times New Roman"/>
                <w:sz w:val="24"/>
                <w:szCs w:val="24"/>
              </w:rPr>
            </w:pPr>
            <w:r w:rsidRPr="005A72E3">
              <w:rPr>
                <w:rFonts w:ascii="Times New Roman" w:eastAsia="仿宋_GB2312" w:hAnsi="Times New Roman" w:cs="Times New Roman" w:hint="eastAsia"/>
                <w:sz w:val="24"/>
                <w:szCs w:val="24"/>
              </w:rPr>
              <w:t>NGL</w:t>
            </w:r>
            <w:r w:rsidRPr="005A72E3">
              <w:rPr>
                <w:rFonts w:ascii="Times New Roman" w:eastAsia="仿宋_GB2312" w:hAnsi="Times New Roman" w:cs="Times New Roman" w:hint="eastAsia"/>
                <w:sz w:val="24"/>
                <w:szCs w:val="24"/>
              </w:rPr>
              <w:t>专注于股权投资业务。</w:t>
            </w:r>
          </w:p>
        </w:tc>
      </w:tr>
      <w:tr w:rsidR="00BB642B" w:rsidRPr="00984070" w:rsidTr="005A72E3">
        <w:trPr>
          <w:trHeight w:val="420"/>
        </w:trPr>
        <w:tc>
          <w:tcPr>
            <w:tcW w:w="1809" w:type="dxa"/>
            <w:vMerge/>
            <w:shd w:val="clear" w:color="auto" w:fill="D9D9D9"/>
            <w:vAlign w:val="center"/>
          </w:tcPr>
          <w:p w:rsidR="00BB642B" w:rsidRPr="00984070" w:rsidRDefault="00BB642B"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BB642B" w:rsidRPr="00984070" w:rsidRDefault="00BB642B" w:rsidP="005E15A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2</w:t>
            </w:r>
            <w:r w:rsidRPr="00984070">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洛阳</w:t>
            </w:r>
            <w:proofErr w:type="gramStart"/>
            <w:r>
              <w:rPr>
                <w:rFonts w:ascii="Times New Roman" w:eastAsia="仿宋_GB2312" w:hAnsi="Times New Roman" w:cs="Times New Roman" w:hint="eastAsia"/>
                <w:sz w:val="24"/>
                <w:szCs w:val="24"/>
              </w:rPr>
              <w:t>钼</w:t>
            </w:r>
            <w:proofErr w:type="gramEnd"/>
            <w:r>
              <w:rPr>
                <w:rFonts w:ascii="Times New Roman" w:eastAsia="仿宋_GB2312" w:hAnsi="Times New Roman" w:cs="Times New Roman" w:hint="eastAsia"/>
                <w:sz w:val="24"/>
                <w:szCs w:val="24"/>
              </w:rPr>
              <w:t>业</w:t>
            </w:r>
          </w:p>
        </w:tc>
        <w:tc>
          <w:tcPr>
            <w:tcW w:w="5153" w:type="dxa"/>
            <w:vAlign w:val="center"/>
          </w:tcPr>
          <w:p w:rsidR="00BB642B" w:rsidRPr="009F0EF1" w:rsidRDefault="00BB642B" w:rsidP="005E15A1">
            <w:pPr>
              <w:snapToGrid w:val="0"/>
              <w:spacing w:after="0"/>
              <w:rPr>
                <w:rFonts w:ascii="Times New Roman" w:eastAsia="仿宋_GB2312" w:hAnsi="Times New Roman" w:cs="Times New Roman"/>
                <w:sz w:val="24"/>
                <w:szCs w:val="24"/>
              </w:rPr>
            </w:pPr>
            <w:r>
              <w:rPr>
                <w:rFonts w:eastAsia="仿宋_GB2312" w:hint="eastAsia"/>
                <w:sz w:val="24"/>
              </w:rPr>
              <w:t>洛阳</w:t>
            </w:r>
            <w:proofErr w:type="gramStart"/>
            <w:r>
              <w:rPr>
                <w:rFonts w:eastAsia="仿宋_GB2312" w:hint="eastAsia"/>
                <w:sz w:val="24"/>
              </w:rPr>
              <w:t>钼</w:t>
            </w:r>
            <w:proofErr w:type="gramEnd"/>
            <w:r>
              <w:rPr>
                <w:rFonts w:eastAsia="仿宋_GB2312" w:hint="eastAsia"/>
                <w:sz w:val="24"/>
              </w:rPr>
              <w:t>业主要从事有色金属采矿业，具体而言其</w:t>
            </w:r>
            <w:r w:rsidRPr="00324C31">
              <w:rPr>
                <w:rFonts w:eastAsia="仿宋_GB2312" w:hint="eastAsia"/>
                <w:sz w:val="24"/>
              </w:rPr>
              <w:t>在中国</w:t>
            </w:r>
            <w:r>
              <w:rPr>
                <w:rFonts w:eastAsia="仿宋_GB2312" w:hint="eastAsia"/>
                <w:sz w:val="24"/>
              </w:rPr>
              <w:t>、刚果（金）、巴西和</w:t>
            </w:r>
            <w:r w:rsidRPr="00324C31">
              <w:rPr>
                <w:rFonts w:eastAsia="仿宋_GB2312" w:hint="eastAsia"/>
                <w:sz w:val="24"/>
              </w:rPr>
              <w:t>澳大利亚从事</w:t>
            </w:r>
            <w:r>
              <w:rPr>
                <w:rFonts w:eastAsia="仿宋_GB2312" w:hint="eastAsia"/>
                <w:sz w:val="24"/>
              </w:rPr>
              <w:t>铜、</w:t>
            </w:r>
            <w:proofErr w:type="gramStart"/>
            <w:r w:rsidRPr="00324C31">
              <w:rPr>
                <w:rFonts w:eastAsia="仿宋_GB2312" w:hint="eastAsia"/>
                <w:sz w:val="24"/>
              </w:rPr>
              <w:t>钼</w:t>
            </w:r>
            <w:proofErr w:type="gramEnd"/>
            <w:r w:rsidRPr="00324C31">
              <w:rPr>
                <w:rFonts w:eastAsia="仿宋_GB2312" w:hint="eastAsia"/>
                <w:sz w:val="24"/>
              </w:rPr>
              <w:t>、钨、</w:t>
            </w:r>
            <w:r>
              <w:rPr>
                <w:rFonts w:eastAsia="仿宋_GB2312" w:hint="eastAsia"/>
                <w:sz w:val="24"/>
              </w:rPr>
              <w:t>钴、铌、磷</w:t>
            </w:r>
            <w:r w:rsidRPr="00F974BE">
              <w:rPr>
                <w:rFonts w:eastAsia="仿宋_GB2312" w:hint="eastAsia"/>
                <w:sz w:val="24"/>
              </w:rPr>
              <w:t>等矿业的采选、冶炼、深加</w:t>
            </w:r>
            <w:r>
              <w:rPr>
                <w:rFonts w:ascii="Times New Roman" w:eastAsia="仿宋_GB2312" w:hAnsi="Times New Roman" w:cs="Times New Roman" w:hint="eastAsia"/>
                <w:sz w:val="24"/>
                <w:szCs w:val="24"/>
              </w:rPr>
              <w:t>工业务，</w:t>
            </w:r>
            <w:r w:rsidRPr="00F974BE">
              <w:rPr>
                <w:rFonts w:ascii="Times New Roman" w:eastAsia="仿宋_GB2312" w:hAnsi="Times New Roman" w:cs="Times New Roman" w:hint="eastAsia"/>
                <w:sz w:val="24"/>
                <w:szCs w:val="24"/>
              </w:rPr>
              <w:t>主要产品包括铜精矿、电解铜、</w:t>
            </w:r>
            <w:proofErr w:type="gramStart"/>
            <w:r w:rsidRPr="00F974BE">
              <w:rPr>
                <w:rFonts w:ascii="Times New Roman" w:eastAsia="仿宋_GB2312" w:hAnsi="Times New Roman" w:cs="Times New Roman" w:hint="eastAsia"/>
                <w:sz w:val="24"/>
                <w:szCs w:val="24"/>
              </w:rPr>
              <w:t>钼</w:t>
            </w:r>
            <w:proofErr w:type="gramEnd"/>
            <w:r w:rsidRPr="00F974BE">
              <w:rPr>
                <w:rFonts w:ascii="Times New Roman" w:eastAsia="仿宋_GB2312" w:hAnsi="Times New Roman" w:cs="Times New Roman" w:hint="eastAsia"/>
                <w:sz w:val="24"/>
                <w:szCs w:val="24"/>
              </w:rPr>
              <w:t>精矿、钼铁、钨精矿、仲钨酸铵、铌铁和磷肥等</w:t>
            </w:r>
            <w:r>
              <w:rPr>
                <w:rFonts w:ascii="Times New Roman" w:eastAsia="仿宋_GB2312" w:hAnsi="Times New Roman" w:cs="Times New Roman" w:hint="eastAsia"/>
                <w:sz w:val="24"/>
                <w:szCs w:val="24"/>
              </w:rPr>
              <w:t>。</w:t>
            </w:r>
          </w:p>
        </w:tc>
      </w:tr>
      <w:tr w:rsidR="00711B6D" w:rsidRPr="00984070" w:rsidTr="007E3EF4">
        <w:trPr>
          <w:trHeight w:val="1112"/>
        </w:trPr>
        <w:tc>
          <w:tcPr>
            <w:tcW w:w="1809" w:type="dxa"/>
            <w:vMerge/>
            <w:shd w:val="clear" w:color="auto" w:fill="D9D9D9"/>
            <w:vAlign w:val="center"/>
          </w:tcPr>
          <w:p w:rsidR="00711B6D" w:rsidRPr="00984070" w:rsidRDefault="00711B6D"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711B6D" w:rsidRPr="00984070" w:rsidRDefault="00711B6D" w:rsidP="004860C9">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3</w:t>
            </w:r>
            <w:r>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NCCL</w:t>
            </w:r>
          </w:p>
        </w:tc>
        <w:tc>
          <w:tcPr>
            <w:tcW w:w="5153" w:type="dxa"/>
            <w:vAlign w:val="center"/>
          </w:tcPr>
          <w:p w:rsidR="00711B6D" w:rsidRPr="005A72E3" w:rsidRDefault="005A72E3" w:rsidP="00212685">
            <w:pPr>
              <w:spacing w:after="0" w:line="300" w:lineRule="auto"/>
              <w:jc w:val="both"/>
              <w:rPr>
                <w:rFonts w:ascii="Times New Roman" w:eastAsia="仿宋_GB2312" w:hAnsi="Times New Roman" w:cs="Times New Roman"/>
                <w:sz w:val="24"/>
                <w:szCs w:val="24"/>
              </w:rPr>
            </w:pPr>
            <w:r w:rsidRPr="005A72E3">
              <w:rPr>
                <w:rFonts w:ascii="Times New Roman" w:eastAsia="仿宋_GB2312" w:hAnsi="Times New Roman" w:cs="Times New Roman" w:hint="eastAsia"/>
                <w:sz w:val="24"/>
                <w:szCs w:val="24"/>
              </w:rPr>
              <w:t>NCCL</w:t>
            </w:r>
            <w:r w:rsidRPr="005A72E3">
              <w:rPr>
                <w:rFonts w:ascii="Times New Roman" w:eastAsia="仿宋_GB2312" w:hAnsi="Times New Roman" w:cs="Times New Roman" w:hint="eastAsia"/>
                <w:sz w:val="24"/>
                <w:szCs w:val="24"/>
              </w:rPr>
              <w:t>是一家海外股权投资和管理平台，专注于境外大型企业、新兴战略行业及自然资源领域私</w:t>
            </w:r>
            <w:proofErr w:type="gramStart"/>
            <w:r w:rsidRPr="005A72E3">
              <w:rPr>
                <w:rFonts w:ascii="Times New Roman" w:eastAsia="仿宋_GB2312" w:hAnsi="Times New Roman" w:cs="Times New Roman" w:hint="eastAsia"/>
                <w:sz w:val="24"/>
                <w:szCs w:val="24"/>
              </w:rPr>
              <w:t>募股权</w:t>
            </w:r>
            <w:proofErr w:type="gramEnd"/>
            <w:r w:rsidRPr="005A72E3">
              <w:rPr>
                <w:rFonts w:ascii="Times New Roman" w:eastAsia="仿宋_GB2312" w:hAnsi="Times New Roman" w:cs="Times New Roman" w:hint="eastAsia"/>
                <w:sz w:val="24"/>
                <w:szCs w:val="24"/>
              </w:rPr>
              <w:t>投资。</w:t>
            </w:r>
          </w:p>
        </w:tc>
      </w:tr>
      <w:tr w:rsidR="00711B6D" w:rsidRPr="00984070" w:rsidTr="007E3EF4">
        <w:trPr>
          <w:trHeight w:val="1112"/>
        </w:trPr>
        <w:tc>
          <w:tcPr>
            <w:tcW w:w="1809" w:type="dxa"/>
            <w:vMerge/>
            <w:shd w:val="clear" w:color="auto" w:fill="D9D9D9"/>
            <w:vAlign w:val="center"/>
          </w:tcPr>
          <w:p w:rsidR="00711B6D" w:rsidRPr="00984070" w:rsidRDefault="00711B6D"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711B6D" w:rsidRDefault="00711B6D" w:rsidP="004860C9">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Pr>
                <w:rFonts w:ascii="Times New Roman" w:eastAsia="仿宋_GB2312" w:hAnsi="Times New Roman" w:cs="Times New Roman" w:hint="eastAsia"/>
                <w:sz w:val="24"/>
                <w:szCs w:val="24"/>
              </w:rPr>
              <w:t>、路易达</w:t>
            </w:r>
            <w:proofErr w:type="gramStart"/>
            <w:r>
              <w:rPr>
                <w:rFonts w:ascii="Times New Roman" w:eastAsia="仿宋_GB2312" w:hAnsi="Times New Roman" w:cs="Times New Roman" w:hint="eastAsia"/>
                <w:sz w:val="24"/>
                <w:szCs w:val="24"/>
              </w:rPr>
              <w:t>孚</w:t>
            </w:r>
            <w:proofErr w:type="gramEnd"/>
            <w:r>
              <w:rPr>
                <w:rFonts w:ascii="Times New Roman" w:eastAsia="仿宋_GB2312" w:hAnsi="Times New Roman" w:cs="Times New Roman" w:hint="eastAsia"/>
                <w:sz w:val="24"/>
                <w:szCs w:val="24"/>
              </w:rPr>
              <w:t>金属公司</w:t>
            </w:r>
          </w:p>
        </w:tc>
        <w:tc>
          <w:tcPr>
            <w:tcW w:w="5153" w:type="dxa"/>
            <w:vAlign w:val="center"/>
          </w:tcPr>
          <w:p w:rsidR="00711B6D" w:rsidRPr="002B3660" w:rsidRDefault="002B3660" w:rsidP="00212685">
            <w:pPr>
              <w:spacing w:after="0" w:line="300" w:lineRule="auto"/>
              <w:jc w:val="both"/>
              <w:rPr>
                <w:rFonts w:ascii="Times New Roman" w:eastAsia="仿宋_GB2312" w:hAnsi="Times New Roman" w:cs="Times New Roman"/>
                <w:sz w:val="24"/>
                <w:szCs w:val="24"/>
              </w:rPr>
            </w:pPr>
            <w:r w:rsidRPr="002B3660">
              <w:rPr>
                <w:rFonts w:ascii="Times New Roman" w:eastAsia="仿宋_GB2312" w:hAnsi="Times New Roman" w:cs="Times New Roman" w:hint="eastAsia"/>
                <w:sz w:val="24"/>
                <w:szCs w:val="24"/>
              </w:rPr>
              <w:t>路易达</w:t>
            </w:r>
            <w:proofErr w:type="gramStart"/>
            <w:r w:rsidRPr="002B3660">
              <w:rPr>
                <w:rFonts w:ascii="Times New Roman" w:eastAsia="仿宋_GB2312" w:hAnsi="Times New Roman" w:cs="Times New Roman" w:hint="eastAsia"/>
                <w:sz w:val="24"/>
                <w:szCs w:val="24"/>
              </w:rPr>
              <w:t>孚</w:t>
            </w:r>
            <w:proofErr w:type="gramEnd"/>
            <w:r w:rsidRPr="002B3660">
              <w:rPr>
                <w:rFonts w:ascii="Times New Roman" w:eastAsia="仿宋_GB2312" w:hAnsi="Times New Roman" w:cs="Times New Roman" w:hint="eastAsia"/>
                <w:sz w:val="24"/>
                <w:szCs w:val="24"/>
              </w:rPr>
              <w:t>金属公司采购、存储、运输、销售和分销不同类别的金属产品，包括铜精矿、电解铜、锌精矿、铅精矿、粗铜以及精炼后的金属，如铜、铝和锌。</w:t>
            </w:r>
          </w:p>
        </w:tc>
      </w:tr>
      <w:tr w:rsidR="00B73A2C" w:rsidRPr="00984070" w:rsidTr="00210221">
        <w:trPr>
          <w:trHeight w:val="279"/>
        </w:trPr>
        <w:tc>
          <w:tcPr>
            <w:tcW w:w="1809" w:type="dxa"/>
            <w:vMerge w:val="restart"/>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6949" w:type="dxa"/>
            <w:gridSpan w:val="2"/>
            <w:vAlign w:val="center"/>
          </w:tcPr>
          <w:p w:rsidR="00B73A2C" w:rsidRPr="00984070" w:rsidRDefault="008749D4"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BE6EC5" w:rsidRPr="00984070">
              <w:rPr>
                <w:rFonts w:ascii="Times New Roman" w:eastAsia="仿宋_GB2312" w:hAnsi="Times New Roman" w:cs="Times New Roman" w:hint="eastAsia"/>
                <w:bCs/>
                <w:sz w:val="24"/>
                <w:szCs w:val="24"/>
              </w:rPr>
              <w:t xml:space="preserve"> </w:t>
            </w:r>
            <w:r w:rsidR="00B73A2C" w:rsidRPr="00984070">
              <w:rPr>
                <w:rFonts w:ascii="Times New Roman" w:eastAsia="仿宋_GB2312" w:hAnsi="Times New Roman" w:cs="Times New Roman"/>
                <w:sz w:val="24"/>
                <w:szCs w:val="24"/>
              </w:rPr>
              <w:t>1</w:t>
            </w:r>
            <w:r w:rsidR="00B73A2C" w:rsidRPr="00984070">
              <w:rPr>
                <w:rFonts w:ascii="Times New Roman" w:eastAsia="仿宋_GB2312" w:hAnsi="Times New Roman" w:cs="Times New Roman"/>
                <w:sz w:val="24"/>
                <w:szCs w:val="24"/>
              </w:rPr>
              <w:t>、在同一相关市场，所有参与集中的经营者所占市场份额之和小于</w:t>
            </w:r>
            <w:r w:rsidR="00B73A2C" w:rsidRPr="00984070">
              <w:rPr>
                <w:rFonts w:ascii="Times New Roman" w:eastAsia="仿宋_GB2312" w:hAnsi="Times New Roman" w:cs="Times New Roman"/>
                <w:sz w:val="24"/>
                <w:szCs w:val="24"/>
              </w:rPr>
              <w:t>15%</w:t>
            </w:r>
            <w:r w:rsidR="00B73A2C" w:rsidRPr="00984070">
              <w:rPr>
                <w:rFonts w:ascii="Times New Roman" w:eastAsia="仿宋_GB2312" w:hAnsi="Times New Roman" w:cs="Times New Roman"/>
                <w:sz w:val="24"/>
                <w:szCs w:val="24"/>
              </w:rPr>
              <w:t>。</w:t>
            </w:r>
          </w:p>
        </w:tc>
      </w:tr>
      <w:tr w:rsidR="00B73A2C" w:rsidRPr="00984070" w:rsidTr="00210221">
        <w:trPr>
          <w:trHeight w:val="33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AB2BFC"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2</w:t>
            </w:r>
            <w:r w:rsidR="00B73A2C" w:rsidRPr="00984070">
              <w:rPr>
                <w:rFonts w:ascii="Times New Roman" w:eastAsia="仿宋_GB2312" w:hAnsi="Times New Roman" w:cs="Times New Roman"/>
                <w:sz w:val="24"/>
                <w:szCs w:val="24"/>
              </w:rPr>
              <w:t>、存在上下游关系的参与集中的经营者，在上下游市场所占的市场份额均小于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28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8749D4"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3</w:t>
            </w:r>
            <w:r w:rsidR="00B73A2C"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87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6E4C31"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4</w:t>
            </w:r>
            <w:r w:rsidR="00B73A2C"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B73A2C" w:rsidRPr="00984070" w:rsidTr="00210221">
        <w:trPr>
          <w:trHeight w:val="264"/>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A63785"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5</w:t>
            </w:r>
            <w:r w:rsidR="00B73A2C"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B73A2C" w:rsidRPr="00984070" w:rsidTr="00210221">
        <w:trPr>
          <w:trHeight w:val="34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B73A2C" w:rsidRPr="00984070" w:rsidTr="00B32E02">
        <w:trPr>
          <w:trHeight w:val="1104"/>
        </w:trPr>
        <w:tc>
          <w:tcPr>
            <w:tcW w:w="1809" w:type="dxa"/>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6949" w:type="dxa"/>
            <w:gridSpan w:val="2"/>
            <w:vAlign w:val="center"/>
          </w:tcPr>
          <w:p w:rsidR="000452B9" w:rsidRDefault="00BB5D5F" w:rsidP="000452B9">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为此次申报之目的，相关市场</w:t>
            </w:r>
            <w:r w:rsidR="000452B9">
              <w:rPr>
                <w:rFonts w:ascii="Times New Roman" w:eastAsia="仿宋_GB2312" w:hAnsi="Times New Roman" w:cs="Times New Roman" w:hint="eastAsia"/>
                <w:sz w:val="24"/>
                <w:szCs w:val="24"/>
              </w:rPr>
              <w:t>界定</w:t>
            </w:r>
            <w:r w:rsidR="008749D4">
              <w:rPr>
                <w:rFonts w:ascii="Times New Roman" w:eastAsia="仿宋_GB2312" w:hAnsi="Times New Roman" w:cs="Times New Roman" w:hint="eastAsia"/>
                <w:sz w:val="24"/>
                <w:szCs w:val="24"/>
              </w:rPr>
              <w:t>以及市场份额</w:t>
            </w:r>
            <w:r w:rsidR="000452B9">
              <w:rPr>
                <w:rFonts w:ascii="Times New Roman" w:eastAsia="仿宋_GB2312" w:hAnsi="Times New Roman" w:cs="Times New Roman" w:hint="eastAsia"/>
                <w:sz w:val="24"/>
                <w:szCs w:val="24"/>
              </w:rPr>
              <w:t>如下</w:t>
            </w:r>
            <w:r w:rsidR="008749D4">
              <w:rPr>
                <w:rFonts w:ascii="Times New Roman" w:eastAsia="仿宋_GB2312" w:hAnsi="Times New Roman" w:cs="Times New Roman" w:hint="eastAsia"/>
                <w:sz w:val="24"/>
                <w:szCs w:val="24"/>
              </w:rPr>
              <w:t>：</w:t>
            </w:r>
          </w:p>
          <w:p w:rsidR="00AA74DE" w:rsidRDefault="00D3179C" w:rsidP="00D3179C">
            <w:pPr>
              <w:pStyle w:val="a7"/>
              <w:numPr>
                <w:ilvl w:val="0"/>
                <w:numId w:val="7"/>
              </w:num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全球铜精矿市场，</w:t>
            </w:r>
            <w:r w:rsidR="00E90EFD">
              <w:rPr>
                <w:rFonts w:ascii="Times New Roman" w:eastAsia="仿宋_GB2312" w:hAnsi="Times New Roman" w:cs="Times New Roman" w:hint="eastAsia"/>
                <w:sz w:val="24"/>
                <w:szCs w:val="24"/>
              </w:rPr>
              <w:t>交易方合计市场份额为</w:t>
            </w:r>
            <w:r w:rsidR="00E90EFD">
              <w:rPr>
                <w:rFonts w:ascii="Times New Roman" w:eastAsia="仿宋_GB2312" w:hAnsi="Times New Roman" w:cs="Times New Roman" w:hint="eastAsia"/>
                <w:sz w:val="24"/>
                <w:szCs w:val="24"/>
              </w:rPr>
              <w:t>[0-5]%;</w:t>
            </w:r>
          </w:p>
          <w:p w:rsidR="00E90EFD" w:rsidRDefault="00E90EFD" w:rsidP="00D3179C">
            <w:pPr>
              <w:pStyle w:val="a7"/>
              <w:numPr>
                <w:ilvl w:val="0"/>
                <w:numId w:val="7"/>
              </w:num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全球电解铜市场，交易方合计市场份额为</w:t>
            </w:r>
            <w:r>
              <w:rPr>
                <w:rFonts w:ascii="Times New Roman" w:eastAsia="仿宋_GB2312" w:hAnsi="Times New Roman" w:cs="Times New Roman" w:hint="eastAsia"/>
                <w:sz w:val="24"/>
                <w:szCs w:val="24"/>
              </w:rPr>
              <w:t>[0-5]%</w:t>
            </w:r>
            <w:r w:rsidR="00C979EF">
              <w:rPr>
                <w:rFonts w:ascii="Times New Roman" w:eastAsia="仿宋_GB2312" w:hAnsi="Times New Roman" w:cs="Times New Roman" w:hint="eastAsia"/>
                <w:sz w:val="24"/>
                <w:szCs w:val="24"/>
              </w:rPr>
              <w:t>。</w:t>
            </w:r>
          </w:p>
          <w:p w:rsidR="00AE5493" w:rsidRDefault="00AE5493" w:rsidP="000D47A5">
            <w:pPr>
              <w:spacing w:after="0" w:line="300" w:lineRule="auto"/>
              <w:jc w:val="both"/>
              <w:rPr>
                <w:rFonts w:ascii="Times New Roman" w:eastAsia="仿宋_GB2312" w:hAnsi="Times New Roman" w:cs="Times New Roman"/>
                <w:sz w:val="24"/>
                <w:szCs w:val="24"/>
              </w:rPr>
            </w:pPr>
          </w:p>
          <w:p w:rsidR="000D47A5" w:rsidRDefault="000D47A5" w:rsidP="000D47A5">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此外，</w:t>
            </w:r>
            <w:r w:rsidR="00AE5493">
              <w:rPr>
                <w:rFonts w:ascii="Times New Roman" w:eastAsia="仿宋_GB2312" w:hAnsi="Times New Roman" w:cs="Times New Roman" w:hint="eastAsia"/>
                <w:sz w:val="24"/>
                <w:szCs w:val="24"/>
              </w:rPr>
              <w:t>在</w:t>
            </w:r>
            <w:r>
              <w:rPr>
                <w:rFonts w:ascii="Times New Roman" w:eastAsia="仿宋_GB2312" w:hAnsi="Times New Roman" w:cs="Times New Roman" w:hint="eastAsia"/>
                <w:sz w:val="24"/>
                <w:szCs w:val="24"/>
              </w:rPr>
              <w:t>中国</w:t>
            </w:r>
            <w:r w:rsidR="00CE303E">
              <w:rPr>
                <w:rFonts w:ascii="Times New Roman" w:eastAsia="仿宋_GB2312" w:hAnsi="Times New Roman" w:cs="Times New Roman" w:hint="eastAsia"/>
                <w:sz w:val="24"/>
                <w:szCs w:val="24"/>
              </w:rPr>
              <w:t>市场，交易方</w:t>
            </w:r>
            <w:r>
              <w:rPr>
                <w:rFonts w:ascii="Times New Roman" w:eastAsia="仿宋_GB2312" w:hAnsi="Times New Roman" w:cs="Times New Roman" w:hint="eastAsia"/>
                <w:sz w:val="24"/>
                <w:szCs w:val="24"/>
              </w:rPr>
              <w:t>市场份额如下：</w:t>
            </w:r>
          </w:p>
          <w:p w:rsidR="000D47A5" w:rsidRDefault="00AE5493" w:rsidP="000D47A5">
            <w:pPr>
              <w:pStyle w:val="a7"/>
              <w:numPr>
                <w:ilvl w:val="0"/>
                <w:numId w:val="8"/>
              </w:num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中国</w:t>
            </w:r>
            <w:r w:rsidR="000D47A5">
              <w:rPr>
                <w:rFonts w:ascii="Times New Roman" w:eastAsia="仿宋_GB2312" w:hAnsi="Times New Roman" w:cs="Times New Roman" w:hint="eastAsia"/>
                <w:sz w:val="24"/>
                <w:szCs w:val="24"/>
              </w:rPr>
              <w:t>铜精矿市场，交易方合计市场份额为</w:t>
            </w:r>
            <w:r w:rsidR="000D47A5">
              <w:rPr>
                <w:rFonts w:ascii="Times New Roman" w:eastAsia="仿宋_GB2312" w:hAnsi="Times New Roman" w:cs="Times New Roman" w:hint="eastAsia"/>
                <w:sz w:val="24"/>
                <w:szCs w:val="24"/>
              </w:rPr>
              <w:t>[0-5]%;</w:t>
            </w:r>
          </w:p>
          <w:p w:rsidR="000D47A5" w:rsidRPr="00AE5493" w:rsidRDefault="00AE5493" w:rsidP="000D47A5">
            <w:pPr>
              <w:pStyle w:val="a7"/>
              <w:numPr>
                <w:ilvl w:val="0"/>
                <w:numId w:val="8"/>
              </w:num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中国</w:t>
            </w:r>
            <w:r w:rsidR="000D47A5">
              <w:rPr>
                <w:rFonts w:ascii="Times New Roman" w:eastAsia="仿宋_GB2312" w:hAnsi="Times New Roman" w:cs="Times New Roman" w:hint="eastAsia"/>
                <w:sz w:val="24"/>
                <w:szCs w:val="24"/>
              </w:rPr>
              <w:t>电解铜市场，交易方合计市场份额为</w:t>
            </w:r>
            <w:r w:rsidR="000D47A5">
              <w:rPr>
                <w:rFonts w:ascii="Times New Roman" w:eastAsia="仿宋_GB2312" w:hAnsi="Times New Roman" w:cs="Times New Roman" w:hint="eastAsia"/>
                <w:sz w:val="24"/>
                <w:szCs w:val="24"/>
              </w:rPr>
              <w:t>[0-5]%</w:t>
            </w:r>
            <w:r w:rsidR="000D47A5">
              <w:rPr>
                <w:rFonts w:ascii="Times New Roman" w:eastAsia="仿宋_GB2312" w:hAnsi="Times New Roman" w:cs="Times New Roman" w:hint="eastAsia"/>
                <w:sz w:val="24"/>
                <w:szCs w:val="24"/>
              </w:rPr>
              <w:t>。</w:t>
            </w:r>
          </w:p>
        </w:tc>
      </w:tr>
    </w:tbl>
    <w:p w:rsidR="00A5306F" w:rsidRPr="00984070" w:rsidRDefault="00A5306F" w:rsidP="007401C7">
      <w:pPr>
        <w:spacing w:after="0" w:line="240" w:lineRule="auto"/>
        <w:rPr>
          <w:rFonts w:ascii="Times New Roman" w:eastAsia="仿宋_GB2312" w:hAnsi="Times New Roman" w:cs="Times New Roman"/>
          <w:sz w:val="24"/>
          <w:szCs w:val="24"/>
        </w:rPr>
      </w:pPr>
    </w:p>
    <w:p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4231" w:rsidRDefault="009B4231" w:rsidP="00A5306F">
      <w:pPr>
        <w:spacing w:after="0" w:line="240" w:lineRule="auto"/>
      </w:pPr>
      <w:r>
        <w:separator/>
      </w:r>
    </w:p>
  </w:endnote>
  <w:endnote w:type="continuationSeparator" w:id="0">
    <w:p w:rsidR="009B4231" w:rsidRDefault="009B4231"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4231" w:rsidRDefault="009B4231" w:rsidP="00A5306F">
      <w:pPr>
        <w:spacing w:after="0" w:line="240" w:lineRule="auto"/>
      </w:pPr>
      <w:r>
        <w:separator/>
      </w:r>
    </w:p>
  </w:footnote>
  <w:footnote w:type="continuationSeparator" w:id="0">
    <w:p w:rsidR="009B4231" w:rsidRDefault="009B4231" w:rsidP="00A530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067757"/>
    <w:multiLevelType w:val="multilevel"/>
    <w:tmpl w:val="0A4EC25C"/>
    <w:lvl w:ilvl="0">
      <w:start w:val="1"/>
      <w:numFmt w:val="decimal"/>
      <w:lvlText w:val="（%1）"/>
      <w:lvlJc w:val="left"/>
      <w:pPr>
        <w:ind w:left="720" w:hanging="720"/>
      </w:pPr>
      <w:rPr>
        <w:rFonts w:hint="default"/>
        <w:lang w:val="en-US"/>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6"/>
  </w:num>
  <w:num w:numId="4">
    <w:abstractNumId w:val="5"/>
  </w:num>
  <w:num w:numId="5">
    <w:abstractNumId w:val="2"/>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06F"/>
    <w:rsid w:val="0002711F"/>
    <w:rsid w:val="000418E3"/>
    <w:rsid w:val="00041E1F"/>
    <w:rsid w:val="000452B9"/>
    <w:rsid w:val="00050FAE"/>
    <w:rsid w:val="00064C29"/>
    <w:rsid w:val="00066183"/>
    <w:rsid w:val="000661E9"/>
    <w:rsid w:val="00074058"/>
    <w:rsid w:val="000839F2"/>
    <w:rsid w:val="000860A2"/>
    <w:rsid w:val="000860C5"/>
    <w:rsid w:val="0008695F"/>
    <w:rsid w:val="00090902"/>
    <w:rsid w:val="00096045"/>
    <w:rsid w:val="000A36B1"/>
    <w:rsid w:val="000C18E5"/>
    <w:rsid w:val="000D33F9"/>
    <w:rsid w:val="000D47A5"/>
    <w:rsid w:val="000E2884"/>
    <w:rsid w:val="000F42BF"/>
    <w:rsid w:val="000F6C3B"/>
    <w:rsid w:val="00107898"/>
    <w:rsid w:val="00113737"/>
    <w:rsid w:val="001268FF"/>
    <w:rsid w:val="00142266"/>
    <w:rsid w:val="00145D52"/>
    <w:rsid w:val="001560DC"/>
    <w:rsid w:val="00167C91"/>
    <w:rsid w:val="00170258"/>
    <w:rsid w:val="00175369"/>
    <w:rsid w:val="00182C34"/>
    <w:rsid w:val="00185CBE"/>
    <w:rsid w:val="00197BCC"/>
    <w:rsid w:val="001A5D63"/>
    <w:rsid w:val="001A7DC5"/>
    <w:rsid w:val="001B4797"/>
    <w:rsid w:val="001B5A55"/>
    <w:rsid w:val="001D4D74"/>
    <w:rsid w:val="002056BF"/>
    <w:rsid w:val="0020610A"/>
    <w:rsid w:val="00206D78"/>
    <w:rsid w:val="00210221"/>
    <w:rsid w:val="00212685"/>
    <w:rsid w:val="002235EE"/>
    <w:rsid w:val="00224D2A"/>
    <w:rsid w:val="00235728"/>
    <w:rsid w:val="00253DBE"/>
    <w:rsid w:val="0025479B"/>
    <w:rsid w:val="002617F7"/>
    <w:rsid w:val="00262B82"/>
    <w:rsid w:val="002677D8"/>
    <w:rsid w:val="00292250"/>
    <w:rsid w:val="0029473B"/>
    <w:rsid w:val="00296730"/>
    <w:rsid w:val="002A27F3"/>
    <w:rsid w:val="002A2EBE"/>
    <w:rsid w:val="002A3188"/>
    <w:rsid w:val="002B0DA9"/>
    <w:rsid w:val="002B3632"/>
    <w:rsid w:val="002B3660"/>
    <w:rsid w:val="002B41C8"/>
    <w:rsid w:val="002B67B5"/>
    <w:rsid w:val="002D1108"/>
    <w:rsid w:val="002D5A03"/>
    <w:rsid w:val="002D5CB2"/>
    <w:rsid w:val="002E08E3"/>
    <w:rsid w:val="002E17F6"/>
    <w:rsid w:val="002E45BD"/>
    <w:rsid w:val="0031248E"/>
    <w:rsid w:val="00334FE7"/>
    <w:rsid w:val="00343E7B"/>
    <w:rsid w:val="00370FB1"/>
    <w:rsid w:val="00371A30"/>
    <w:rsid w:val="00372313"/>
    <w:rsid w:val="0037245C"/>
    <w:rsid w:val="003746A2"/>
    <w:rsid w:val="00375C89"/>
    <w:rsid w:val="003769D3"/>
    <w:rsid w:val="00392C5E"/>
    <w:rsid w:val="00396BF2"/>
    <w:rsid w:val="003A75F7"/>
    <w:rsid w:val="003B450D"/>
    <w:rsid w:val="003C4608"/>
    <w:rsid w:val="003E31B4"/>
    <w:rsid w:val="003E5AE8"/>
    <w:rsid w:val="00402E3E"/>
    <w:rsid w:val="00404933"/>
    <w:rsid w:val="004413CC"/>
    <w:rsid w:val="00453600"/>
    <w:rsid w:val="0047142D"/>
    <w:rsid w:val="004750B6"/>
    <w:rsid w:val="00475B11"/>
    <w:rsid w:val="00483897"/>
    <w:rsid w:val="004860C9"/>
    <w:rsid w:val="00487314"/>
    <w:rsid w:val="004A19E0"/>
    <w:rsid w:val="004A40CA"/>
    <w:rsid w:val="004A445C"/>
    <w:rsid w:val="004C6926"/>
    <w:rsid w:val="004E07A6"/>
    <w:rsid w:val="004E4D26"/>
    <w:rsid w:val="004F0820"/>
    <w:rsid w:val="004F2F9D"/>
    <w:rsid w:val="00510CEE"/>
    <w:rsid w:val="005152DE"/>
    <w:rsid w:val="005224B2"/>
    <w:rsid w:val="00532DF1"/>
    <w:rsid w:val="005341B8"/>
    <w:rsid w:val="00537F61"/>
    <w:rsid w:val="00557B9A"/>
    <w:rsid w:val="00567BCF"/>
    <w:rsid w:val="00570552"/>
    <w:rsid w:val="00571456"/>
    <w:rsid w:val="0058102F"/>
    <w:rsid w:val="005962E7"/>
    <w:rsid w:val="00597385"/>
    <w:rsid w:val="005A72E3"/>
    <w:rsid w:val="005B02C3"/>
    <w:rsid w:val="005B32F3"/>
    <w:rsid w:val="005C7256"/>
    <w:rsid w:val="005D2AFD"/>
    <w:rsid w:val="005D392E"/>
    <w:rsid w:val="005D7E18"/>
    <w:rsid w:val="006049F9"/>
    <w:rsid w:val="00612EA5"/>
    <w:rsid w:val="00640A81"/>
    <w:rsid w:val="006539B6"/>
    <w:rsid w:val="00653F80"/>
    <w:rsid w:val="006559AF"/>
    <w:rsid w:val="00685F9F"/>
    <w:rsid w:val="0069400F"/>
    <w:rsid w:val="006A7930"/>
    <w:rsid w:val="006B115A"/>
    <w:rsid w:val="006B3173"/>
    <w:rsid w:val="006C07EE"/>
    <w:rsid w:val="006D6A1D"/>
    <w:rsid w:val="006E3550"/>
    <w:rsid w:val="006E4C31"/>
    <w:rsid w:val="006F7CBA"/>
    <w:rsid w:val="007063A5"/>
    <w:rsid w:val="00711B6D"/>
    <w:rsid w:val="00720EC6"/>
    <w:rsid w:val="00721D2F"/>
    <w:rsid w:val="007245BA"/>
    <w:rsid w:val="007401C7"/>
    <w:rsid w:val="00764539"/>
    <w:rsid w:val="007663D6"/>
    <w:rsid w:val="0077295A"/>
    <w:rsid w:val="00783D4E"/>
    <w:rsid w:val="007924D0"/>
    <w:rsid w:val="00792E51"/>
    <w:rsid w:val="007976FE"/>
    <w:rsid w:val="007B09A5"/>
    <w:rsid w:val="007C3328"/>
    <w:rsid w:val="007D75F4"/>
    <w:rsid w:val="007E2E3C"/>
    <w:rsid w:val="007E3EF4"/>
    <w:rsid w:val="00807E62"/>
    <w:rsid w:val="00815CF8"/>
    <w:rsid w:val="0082591A"/>
    <w:rsid w:val="00826312"/>
    <w:rsid w:val="008634A4"/>
    <w:rsid w:val="00867672"/>
    <w:rsid w:val="008749D4"/>
    <w:rsid w:val="00895B87"/>
    <w:rsid w:val="008A764D"/>
    <w:rsid w:val="008B299D"/>
    <w:rsid w:val="008B3418"/>
    <w:rsid w:val="008B4A2D"/>
    <w:rsid w:val="008C6763"/>
    <w:rsid w:val="008D144E"/>
    <w:rsid w:val="008E0EE7"/>
    <w:rsid w:val="008E494F"/>
    <w:rsid w:val="00911CB5"/>
    <w:rsid w:val="00924BDF"/>
    <w:rsid w:val="00930E2A"/>
    <w:rsid w:val="0093164E"/>
    <w:rsid w:val="00944117"/>
    <w:rsid w:val="00945C50"/>
    <w:rsid w:val="00950B17"/>
    <w:rsid w:val="00961599"/>
    <w:rsid w:val="00972628"/>
    <w:rsid w:val="00972A08"/>
    <w:rsid w:val="00976A3C"/>
    <w:rsid w:val="00984070"/>
    <w:rsid w:val="009870A6"/>
    <w:rsid w:val="009B4231"/>
    <w:rsid w:val="009B4F19"/>
    <w:rsid w:val="009C2A3E"/>
    <w:rsid w:val="009C2D01"/>
    <w:rsid w:val="009C79E8"/>
    <w:rsid w:val="009F0EF1"/>
    <w:rsid w:val="009F1C66"/>
    <w:rsid w:val="00A00264"/>
    <w:rsid w:val="00A0166A"/>
    <w:rsid w:val="00A056CC"/>
    <w:rsid w:val="00A0579E"/>
    <w:rsid w:val="00A168A2"/>
    <w:rsid w:val="00A2588F"/>
    <w:rsid w:val="00A30339"/>
    <w:rsid w:val="00A34ADE"/>
    <w:rsid w:val="00A3748A"/>
    <w:rsid w:val="00A5306F"/>
    <w:rsid w:val="00A63785"/>
    <w:rsid w:val="00A67952"/>
    <w:rsid w:val="00A95D55"/>
    <w:rsid w:val="00AA054C"/>
    <w:rsid w:val="00AA2F59"/>
    <w:rsid w:val="00AA67D2"/>
    <w:rsid w:val="00AA74DE"/>
    <w:rsid w:val="00AA7A19"/>
    <w:rsid w:val="00AB1EA5"/>
    <w:rsid w:val="00AB2BFC"/>
    <w:rsid w:val="00AD1C2B"/>
    <w:rsid w:val="00AD34DC"/>
    <w:rsid w:val="00AD49A1"/>
    <w:rsid w:val="00AD4E5F"/>
    <w:rsid w:val="00AD52B4"/>
    <w:rsid w:val="00AE5493"/>
    <w:rsid w:val="00AE754E"/>
    <w:rsid w:val="00AF0CA2"/>
    <w:rsid w:val="00AF3A86"/>
    <w:rsid w:val="00B013B6"/>
    <w:rsid w:val="00B06C1D"/>
    <w:rsid w:val="00B27C4B"/>
    <w:rsid w:val="00B30A87"/>
    <w:rsid w:val="00B32E02"/>
    <w:rsid w:val="00B345BC"/>
    <w:rsid w:val="00B731FC"/>
    <w:rsid w:val="00B73A2C"/>
    <w:rsid w:val="00B76F96"/>
    <w:rsid w:val="00B83CD0"/>
    <w:rsid w:val="00B9434A"/>
    <w:rsid w:val="00B97810"/>
    <w:rsid w:val="00BB5D5F"/>
    <w:rsid w:val="00BB642B"/>
    <w:rsid w:val="00BB7E5B"/>
    <w:rsid w:val="00BC0D10"/>
    <w:rsid w:val="00BC71CF"/>
    <w:rsid w:val="00BD17F8"/>
    <w:rsid w:val="00BE466D"/>
    <w:rsid w:val="00BE6EC5"/>
    <w:rsid w:val="00BF2251"/>
    <w:rsid w:val="00BF5029"/>
    <w:rsid w:val="00BF5D8B"/>
    <w:rsid w:val="00BF6087"/>
    <w:rsid w:val="00C03537"/>
    <w:rsid w:val="00C064E0"/>
    <w:rsid w:val="00C0720C"/>
    <w:rsid w:val="00C11497"/>
    <w:rsid w:val="00C2308C"/>
    <w:rsid w:val="00C359FD"/>
    <w:rsid w:val="00C40C68"/>
    <w:rsid w:val="00C47ACC"/>
    <w:rsid w:val="00C549B1"/>
    <w:rsid w:val="00C66F53"/>
    <w:rsid w:val="00C741F0"/>
    <w:rsid w:val="00C823D7"/>
    <w:rsid w:val="00C86C57"/>
    <w:rsid w:val="00C87663"/>
    <w:rsid w:val="00C90AF7"/>
    <w:rsid w:val="00C979EF"/>
    <w:rsid w:val="00CB7DDB"/>
    <w:rsid w:val="00CD06A3"/>
    <w:rsid w:val="00CD71A9"/>
    <w:rsid w:val="00CE303E"/>
    <w:rsid w:val="00D007B3"/>
    <w:rsid w:val="00D054A4"/>
    <w:rsid w:val="00D11851"/>
    <w:rsid w:val="00D1314C"/>
    <w:rsid w:val="00D24222"/>
    <w:rsid w:val="00D3179C"/>
    <w:rsid w:val="00D3486A"/>
    <w:rsid w:val="00D350D3"/>
    <w:rsid w:val="00D407AB"/>
    <w:rsid w:val="00D42E33"/>
    <w:rsid w:val="00D4315F"/>
    <w:rsid w:val="00D67001"/>
    <w:rsid w:val="00D80A75"/>
    <w:rsid w:val="00D850EB"/>
    <w:rsid w:val="00DA296A"/>
    <w:rsid w:val="00DB482A"/>
    <w:rsid w:val="00DB6676"/>
    <w:rsid w:val="00DC3F9E"/>
    <w:rsid w:val="00DC45CA"/>
    <w:rsid w:val="00DD6289"/>
    <w:rsid w:val="00DD6396"/>
    <w:rsid w:val="00E01704"/>
    <w:rsid w:val="00E079F8"/>
    <w:rsid w:val="00E07F6F"/>
    <w:rsid w:val="00E1006E"/>
    <w:rsid w:val="00E1211B"/>
    <w:rsid w:val="00E20BB3"/>
    <w:rsid w:val="00E21DA9"/>
    <w:rsid w:val="00E27B69"/>
    <w:rsid w:val="00E34720"/>
    <w:rsid w:val="00E50DFE"/>
    <w:rsid w:val="00E81C37"/>
    <w:rsid w:val="00E82954"/>
    <w:rsid w:val="00E85522"/>
    <w:rsid w:val="00E90EFD"/>
    <w:rsid w:val="00E91C35"/>
    <w:rsid w:val="00EA2905"/>
    <w:rsid w:val="00EB3068"/>
    <w:rsid w:val="00EB5689"/>
    <w:rsid w:val="00EC003A"/>
    <w:rsid w:val="00EE6EB7"/>
    <w:rsid w:val="00EF0518"/>
    <w:rsid w:val="00EF64D1"/>
    <w:rsid w:val="00F030A4"/>
    <w:rsid w:val="00F0519E"/>
    <w:rsid w:val="00F27648"/>
    <w:rsid w:val="00F35C37"/>
    <w:rsid w:val="00F42EFA"/>
    <w:rsid w:val="00F45D26"/>
    <w:rsid w:val="00F51804"/>
    <w:rsid w:val="00F56422"/>
    <w:rsid w:val="00F64536"/>
    <w:rsid w:val="00F74ED6"/>
    <w:rsid w:val="00F8134E"/>
    <w:rsid w:val="00F8299C"/>
    <w:rsid w:val="00F93F1A"/>
    <w:rsid w:val="00FB5811"/>
    <w:rsid w:val="00FD1E22"/>
    <w:rsid w:val="00FD7E60"/>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5306F"/>
    <w:pPr>
      <w:tabs>
        <w:tab w:val="center" w:pos="4320"/>
        <w:tab w:val="right" w:pos="8640"/>
      </w:tabs>
      <w:spacing w:after="0" w:line="240" w:lineRule="auto"/>
    </w:pPr>
  </w:style>
  <w:style w:type="character" w:customStyle="1" w:styleId="Char">
    <w:name w:val="页眉 Char"/>
    <w:basedOn w:val="a0"/>
    <w:link w:val="a3"/>
    <w:uiPriority w:val="99"/>
    <w:rsid w:val="00A5306F"/>
  </w:style>
  <w:style w:type="paragraph" w:styleId="a4">
    <w:name w:val="footer"/>
    <w:basedOn w:val="a"/>
    <w:link w:val="Char0"/>
    <w:uiPriority w:val="99"/>
    <w:unhideWhenUsed/>
    <w:rsid w:val="00A5306F"/>
    <w:pPr>
      <w:tabs>
        <w:tab w:val="center" w:pos="4320"/>
        <w:tab w:val="right" w:pos="8640"/>
      </w:tabs>
      <w:spacing w:after="0" w:line="240" w:lineRule="auto"/>
    </w:pPr>
  </w:style>
  <w:style w:type="character" w:customStyle="1" w:styleId="Char0">
    <w:name w:val="页脚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Char1"/>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Char1">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5"/>
    <w:uiPriority w:val="99"/>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5306F"/>
    <w:pPr>
      <w:tabs>
        <w:tab w:val="center" w:pos="4320"/>
        <w:tab w:val="right" w:pos="8640"/>
      </w:tabs>
      <w:spacing w:after="0" w:line="240" w:lineRule="auto"/>
    </w:pPr>
  </w:style>
  <w:style w:type="character" w:customStyle="1" w:styleId="Char">
    <w:name w:val="页眉 Char"/>
    <w:basedOn w:val="a0"/>
    <w:link w:val="a3"/>
    <w:uiPriority w:val="99"/>
    <w:rsid w:val="00A5306F"/>
  </w:style>
  <w:style w:type="paragraph" w:styleId="a4">
    <w:name w:val="footer"/>
    <w:basedOn w:val="a"/>
    <w:link w:val="Char0"/>
    <w:uiPriority w:val="99"/>
    <w:unhideWhenUsed/>
    <w:rsid w:val="00A5306F"/>
    <w:pPr>
      <w:tabs>
        <w:tab w:val="center" w:pos="4320"/>
        <w:tab w:val="right" w:pos="8640"/>
      </w:tabs>
      <w:spacing w:after="0" w:line="240" w:lineRule="auto"/>
    </w:pPr>
  </w:style>
  <w:style w:type="character" w:customStyle="1" w:styleId="Char0">
    <w:name w:val="页脚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Char1"/>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Char1">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5"/>
    <w:uiPriority w:val="99"/>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F17C4-CFA4-41C6-9276-DFE8D7691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156</Words>
  <Characters>895</Characters>
  <Application>Microsoft Office Word</Application>
  <DocSecurity>0</DocSecurity>
  <Lines>7</Lines>
  <Paragraphs>2</Paragraphs>
  <ScaleCrop>false</ScaleCrop>
  <Company>King &amp; Wood Mallesons</Company>
  <LinksUpToDate>false</LinksUpToDate>
  <CharactersWithSpaces>1049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Lingbo</dc:creator>
  <cp:lastModifiedBy>King &amp; Wood Mallesons</cp:lastModifiedBy>
  <cp:revision>24</cp:revision>
  <cp:lastPrinted>2016-11-18T06:51:00Z</cp:lastPrinted>
  <dcterms:created xsi:type="dcterms:W3CDTF">2018-04-02T08:31:00Z</dcterms:created>
  <dcterms:modified xsi:type="dcterms:W3CDTF">2018-04-03T07:57:00Z</dcterms:modified>
</cp:coreProperties>
</file>