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94095" w:rsidRPr="008E7B8C" w:rsidRDefault="00094095" w:rsidP="00094095">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094095" w:rsidRDefault="00094095" w:rsidP="00094095">
      <w:pPr>
        <w:spacing w:line="440" w:lineRule="exact"/>
        <w:rPr>
          <w:rFonts w:ascii="黑体" w:eastAsia="黑体"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832D75" w:rsidRPr="002F2D60" w:rsidTr="000E149B">
        <w:tc>
          <w:tcPr>
            <w:tcW w:w="1809" w:type="dxa"/>
            <w:shd w:val="clear" w:color="auto" w:fill="D9D9D9"/>
          </w:tcPr>
          <w:p w:rsidR="00832D75" w:rsidRPr="002F2D60" w:rsidRDefault="00832D7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案件名称</w:t>
            </w:r>
          </w:p>
        </w:tc>
        <w:tc>
          <w:tcPr>
            <w:tcW w:w="6949" w:type="dxa"/>
            <w:gridSpan w:val="2"/>
            <w:vAlign w:val="center"/>
          </w:tcPr>
          <w:p w:rsidR="00832D75" w:rsidRPr="008E79B0" w:rsidRDefault="008E79B0" w:rsidP="004F66FD">
            <w:pPr>
              <w:widowControl/>
              <w:snapToGrid w:val="0"/>
              <w:rPr>
                <w:rFonts w:ascii="仿宋_GB2312" w:eastAsia="仿宋_GB2312" w:hAnsi="Times New Roman"/>
                <w:color w:val="0000FF"/>
                <w:sz w:val="28"/>
                <w:szCs w:val="28"/>
              </w:rPr>
            </w:pPr>
            <w:r w:rsidRPr="008E79B0">
              <w:rPr>
                <w:rFonts w:ascii="仿宋_GB2312" w:eastAsia="仿宋_GB2312" w:hAnsi="Times New Roman" w:hint="eastAsia"/>
                <w:color w:val="0000FF"/>
                <w:sz w:val="28"/>
                <w:szCs w:val="28"/>
              </w:rPr>
              <w:t>佛吉亚（中国）投资有限公司收购深圳市比亚迪汽车部件有限公司股权案</w:t>
            </w:r>
          </w:p>
        </w:tc>
      </w:tr>
      <w:tr w:rsidR="00832D75" w:rsidRPr="002F2D60" w:rsidTr="002F2D60">
        <w:trPr>
          <w:trHeight w:val="993"/>
        </w:trPr>
        <w:tc>
          <w:tcPr>
            <w:tcW w:w="1809" w:type="dxa"/>
            <w:shd w:val="clear" w:color="auto" w:fill="D9D9D9"/>
          </w:tcPr>
          <w:p w:rsidR="00832D75" w:rsidRPr="002F2D60" w:rsidRDefault="00832D7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交易概况（限200字内）</w:t>
            </w:r>
          </w:p>
        </w:tc>
        <w:tc>
          <w:tcPr>
            <w:tcW w:w="6949" w:type="dxa"/>
            <w:gridSpan w:val="2"/>
          </w:tcPr>
          <w:p w:rsidR="0097058B" w:rsidRPr="0097058B" w:rsidRDefault="005C5BF6" w:rsidP="00895A29">
            <w:pPr>
              <w:spacing w:line="500" w:lineRule="exact"/>
              <w:rPr>
                <w:rFonts w:ascii="仿宋_GB2312" w:eastAsia="仿宋_GB2312" w:hAnsi="Times New Roman"/>
                <w:sz w:val="28"/>
                <w:szCs w:val="28"/>
              </w:rPr>
            </w:pPr>
            <w:r w:rsidRPr="00044C5D">
              <w:rPr>
                <w:rFonts w:ascii="仿宋_GB2312" w:eastAsia="仿宋_GB2312" w:hAnsi="Times New Roman" w:hint="eastAsia"/>
                <w:color w:val="0000FF"/>
                <w:sz w:val="28"/>
                <w:szCs w:val="28"/>
              </w:rPr>
              <w:t>佛吉亚（中国）投资有限公司（“佛吉亚中投”）与</w:t>
            </w:r>
            <w:r w:rsidR="006D78A5" w:rsidRPr="00044C5D">
              <w:rPr>
                <w:rFonts w:ascii="仿宋_GB2312" w:eastAsia="仿宋_GB2312" w:hAnsi="Times New Roman" w:hint="eastAsia"/>
                <w:color w:val="0000FF"/>
                <w:sz w:val="28"/>
                <w:szCs w:val="28"/>
              </w:rPr>
              <w:t>比亚迪汽车工业有限公司</w:t>
            </w:r>
            <w:r w:rsidR="004E39E5" w:rsidRPr="00044C5D">
              <w:rPr>
                <w:rFonts w:ascii="仿宋_GB2312" w:eastAsia="仿宋_GB2312" w:hAnsi="Times New Roman" w:hint="eastAsia"/>
                <w:color w:val="0000FF"/>
                <w:sz w:val="28"/>
                <w:szCs w:val="28"/>
              </w:rPr>
              <w:t>（“</w:t>
            </w:r>
            <w:r w:rsidR="006D78A5" w:rsidRPr="00044C5D">
              <w:rPr>
                <w:rFonts w:ascii="仿宋_GB2312" w:eastAsia="仿宋_GB2312" w:hAnsi="Times New Roman" w:hint="eastAsia"/>
                <w:color w:val="0000FF"/>
                <w:sz w:val="28"/>
                <w:szCs w:val="28"/>
              </w:rPr>
              <w:t>比亚迪汽车工业</w:t>
            </w:r>
            <w:r w:rsidR="004E39E5" w:rsidRPr="00044C5D">
              <w:rPr>
                <w:rFonts w:ascii="仿宋_GB2312" w:eastAsia="仿宋_GB2312" w:hAnsi="Times New Roman" w:hint="eastAsia"/>
                <w:color w:val="0000FF"/>
                <w:sz w:val="28"/>
                <w:szCs w:val="28"/>
              </w:rPr>
              <w:t>”）签署</w:t>
            </w:r>
            <w:r w:rsidR="00895A29" w:rsidRPr="00044C5D">
              <w:rPr>
                <w:rFonts w:ascii="仿宋_GB2312" w:eastAsia="仿宋_GB2312" w:hAnsi="Times New Roman" w:hint="eastAsia"/>
                <w:color w:val="0000FF"/>
                <w:sz w:val="28"/>
                <w:szCs w:val="28"/>
              </w:rPr>
              <w:t>了</w:t>
            </w:r>
            <w:r w:rsidR="006D78A5" w:rsidRPr="00044C5D">
              <w:rPr>
                <w:rFonts w:ascii="仿宋_GB2312" w:eastAsia="仿宋_GB2312" w:hAnsi="Times New Roman" w:hint="eastAsia"/>
                <w:color w:val="0000FF"/>
                <w:sz w:val="28"/>
                <w:szCs w:val="28"/>
              </w:rPr>
              <w:t>《合资合同》以及</w:t>
            </w:r>
            <w:r w:rsidR="00895A29" w:rsidRPr="00044C5D">
              <w:rPr>
                <w:rFonts w:ascii="仿宋_GB2312" w:eastAsia="仿宋_GB2312" w:hAnsi="Times New Roman" w:hint="eastAsia"/>
                <w:color w:val="0000FF"/>
                <w:sz w:val="28"/>
                <w:szCs w:val="28"/>
              </w:rPr>
              <w:t>《</w:t>
            </w:r>
            <w:r w:rsidR="004E39E5" w:rsidRPr="00044C5D">
              <w:rPr>
                <w:rFonts w:ascii="仿宋_GB2312" w:eastAsia="仿宋_GB2312" w:hAnsi="Times New Roman" w:hint="eastAsia"/>
                <w:color w:val="0000FF"/>
                <w:sz w:val="28"/>
                <w:szCs w:val="28"/>
              </w:rPr>
              <w:t>股权转让协议</w:t>
            </w:r>
            <w:r w:rsidR="00895A29" w:rsidRPr="00044C5D">
              <w:rPr>
                <w:rFonts w:ascii="仿宋_GB2312" w:eastAsia="仿宋_GB2312" w:hAnsi="Times New Roman" w:hint="eastAsia"/>
                <w:color w:val="0000FF"/>
                <w:sz w:val="28"/>
                <w:szCs w:val="28"/>
              </w:rPr>
              <w:t>》</w:t>
            </w:r>
            <w:r w:rsidR="004E39E5" w:rsidRPr="00044C5D">
              <w:rPr>
                <w:rFonts w:ascii="仿宋_GB2312" w:eastAsia="仿宋_GB2312" w:hAnsi="Times New Roman" w:hint="eastAsia"/>
                <w:color w:val="0000FF"/>
                <w:sz w:val="28"/>
                <w:szCs w:val="28"/>
              </w:rPr>
              <w:t>。根据该</w:t>
            </w:r>
            <w:r w:rsidR="006D78A5" w:rsidRPr="00044C5D">
              <w:rPr>
                <w:rFonts w:ascii="仿宋_GB2312" w:eastAsia="仿宋_GB2312" w:hAnsi="Times New Roman" w:hint="eastAsia"/>
                <w:color w:val="0000FF"/>
                <w:sz w:val="28"/>
                <w:szCs w:val="28"/>
              </w:rPr>
              <w:t>等</w:t>
            </w:r>
            <w:r w:rsidR="004E39E5" w:rsidRPr="00044C5D">
              <w:rPr>
                <w:rFonts w:ascii="仿宋_GB2312" w:eastAsia="仿宋_GB2312" w:hAnsi="Times New Roman" w:hint="eastAsia"/>
                <w:color w:val="0000FF"/>
                <w:sz w:val="28"/>
                <w:szCs w:val="28"/>
              </w:rPr>
              <w:t>协议，佛吉</w:t>
            </w:r>
            <w:proofErr w:type="gramStart"/>
            <w:r w:rsidR="004E39E5" w:rsidRPr="00044C5D">
              <w:rPr>
                <w:rFonts w:ascii="仿宋_GB2312" w:eastAsia="仿宋_GB2312" w:hAnsi="Times New Roman" w:hint="eastAsia"/>
                <w:color w:val="0000FF"/>
                <w:sz w:val="28"/>
                <w:szCs w:val="28"/>
              </w:rPr>
              <w:t>亚中投</w:t>
            </w:r>
            <w:r w:rsidR="007A590E" w:rsidRPr="00044C5D">
              <w:rPr>
                <w:rFonts w:ascii="仿宋_GB2312" w:eastAsia="仿宋_GB2312" w:hAnsi="Times New Roman" w:hint="eastAsia"/>
                <w:color w:val="0000FF"/>
                <w:sz w:val="28"/>
                <w:szCs w:val="28"/>
              </w:rPr>
              <w:t>将通过</w:t>
            </w:r>
            <w:proofErr w:type="gramEnd"/>
            <w:r w:rsidR="007A590E" w:rsidRPr="00044C5D">
              <w:rPr>
                <w:rFonts w:ascii="仿宋_GB2312" w:eastAsia="仿宋_GB2312" w:hAnsi="Times New Roman" w:hint="eastAsia"/>
                <w:color w:val="0000FF"/>
                <w:sz w:val="28"/>
                <w:szCs w:val="28"/>
              </w:rPr>
              <w:t>收购方式取得</w:t>
            </w:r>
            <w:r w:rsidR="006D78A5" w:rsidRPr="00044C5D">
              <w:rPr>
                <w:rFonts w:ascii="仿宋_GB2312" w:eastAsia="仿宋_GB2312" w:hAnsi="Times New Roman" w:hint="eastAsia"/>
                <w:color w:val="0000FF"/>
                <w:sz w:val="28"/>
                <w:szCs w:val="28"/>
              </w:rPr>
              <w:t>比亚迪汽车部件有限公司</w:t>
            </w:r>
            <w:r w:rsidR="007A590E" w:rsidRPr="00044C5D">
              <w:rPr>
                <w:rFonts w:ascii="仿宋_GB2312" w:eastAsia="仿宋_GB2312" w:hAnsi="Times New Roman" w:hint="eastAsia"/>
                <w:color w:val="0000FF"/>
                <w:sz w:val="28"/>
                <w:szCs w:val="28"/>
              </w:rPr>
              <w:t>（“</w:t>
            </w:r>
            <w:r w:rsidR="006D78A5" w:rsidRPr="00044C5D">
              <w:rPr>
                <w:rFonts w:ascii="仿宋_GB2312" w:eastAsia="仿宋_GB2312" w:hAnsi="Times New Roman" w:hint="eastAsia"/>
                <w:color w:val="0000FF"/>
                <w:sz w:val="28"/>
                <w:szCs w:val="28"/>
              </w:rPr>
              <w:t>比亚迪汽车部件</w:t>
            </w:r>
            <w:r w:rsidR="007A590E" w:rsidRPr="00044C5D">
              <w:rPr>
                <w:rFonts w:ascii="仿宋_GB2312" w:eastAsia="仿宋_GB2312" w:hAnsi="Times New Roman" w:hint="eastAsia"/>
                <w:color w:val="0000FF"/>
                <w:sz w:val="28"/>
                <w:szCs w:val="28"/>
              </w:rPr>
              <w:t>”）的</w:t>
            </w:r>
            <w:r w:rsidR="006D78A5" w:rsidRPr="00044C5D">
              <w:rPr>
                <w:rFonts w:ascii="仿宋_GB2312" w:eastAsia="仿宋_GB2312" w:hAnsi="Times New Roman"/>
                <w:color w:val="0000FF"/>
                <w:sz w:val="28"/>
                <w:szCs w:val="28"/>
              </w:rPr>
              <w:t>70</w:t>
            </w:r>
            <w:r w:rsidR="007A590E" w:rsidRPr="00044C5D">
              <w:rPr>
                <w:rFonts w:ascii="仿宋_GB2312" w:eastAsia="仿宋_GB2312" w:hAnsi="Times New Roman" w:hint="eastAsia"/>
                <w:color w:val="0000FF"/>
                <w:sz w:val="28"/>
                <w:szCs w:val="28"/>
              </w:rPr>
              <w:t>%股权。</w:t>
            </w:r>
            <w:r w:rsidR="00C40D2C" w:rsidRPr="00044C5D">
              <w:rPr>
                <w:rFonts w:ascii="仿宋_GB2312" w:eastAsia="仿宋_GB2312" w:hAnsi="Times New Roman" w:hint="eastAsia"/>
                <w:color w:val="0000FF"/>
                <w:sz w:val="28"/>
                <w:szCs w:val="28"/>
              </w:rPr>
              <w:t>本次交易后，</w:t>
            </w:r>
            <w:r w:rsidR="00421EDA" w:rsidRPr="00044C5D">
              <w:rPr>
                <w:rFonts w:ascii="仿宋_GB2312" w:eastAsia="仿宋_GB2312" w:hAnsi="Times New Roman" w:hint="eastAsia"/>
                <w:color w:val="0000FF"/>
                <w:sz w:val="28"/>
                <w:szCs w:val="28"/>
              </w:rPr>
              <w:t>比亚迪汽车部件</w:t>
            </w:r>
            <w:r w:rsidR="00506E15" w:rsidRPr="00044C5D">
              <w:rPr>
                <w:rFonts w:ascii="仿宋_GB2312" w:eastAsia="仿宋_GB2312" w:hAnsi="Times New Roman" w:hint="eastAsia"/>
                <w:color w:val="0000FF"/>
                <w:sz w:val="28"/>
                <w:szCs w:val="28"/>
              </w:rPr>
              <w:t>将由佛吉亚</w:t>
            </w:r>
            <w:r w:rsidR="00421EDA" w:rsidRPr="00044C5D">
              <w:rPr>
                <w:rFonts w:ascii="仿宋_GB2312" w:eastAsia="仿宋_GB2312" w:hAnsi="Times New Roman" w:hint="eastAsia"/>
                <w:color w:val="0000FF"/>
                <w:sz w:val="28"/>
                <w:szCs w:val="28"/>
              </w:rPr>
              <w:t>中投单独</w:t>
            </w:r>
            <w:r w:rsidR="00506E15" w:rsidRPr="00044C5D">
              <w:rPr>
                <w:rFonts w:ascii="仿宋_GB2312" w:eastAsia="仿宋_GB2312" w:hAnsi="Times New Roman" w:hint="eastAsia"/>
                <w:color w:val="0000FF"/>
                <w:sz w:val="28"/>
                <w:szCs w:val="28"/>
              </w:rPr>
              <w:t>控制</w:t>
            </w:r>
            <w:r w:rsidR="007A590E" w:rsidRPr="00044C5D">
              <w:rPr>
                <w:rFonts w:ascii="仿宋_GB2312" w:eastAsia="仿宋_GB2312" w:hAnsi="Times New Roman" w:hint="eastAsia"/>
                <w:color w:val="0000FF"/>
                <w:sz w:val="28"/>
                <w:szCs w:val="28"/>
              </w:rPr>
              <w:t>。</w:t>
            </w:r>
            <w:r w:rsidR="00C40D2C" w:rsidRPr="0097058B">
              <w:rPr>
                <w:rFonts w:ascii="仿宋_GB2312" w:eastAsia="仿宋_GB2312" w:hAnsi="Times New Roman"/>
                <w:sz w:val="28"/>
                <w:szCs w:val="28"/>
              </w:rPr>
              <w:t xml:space="preserve"> </w:t>
            </w:r>
          </w:p>
        </w:tc>
      </w:tr>
      <w:tr w:rsidR="00832D75" w:rsidRPr="002F2D60" w:rsidTr="002F2D60">
        <w:trPr>
          <w:trHeight w:val="468"/>
        </w:trPr>
        <w:tc>
          <w:tcPr>
            <w:tcW w:w="1809" w:type="dxa"/>
            <w:vMerge w:val="restart"/>
            <w:shd w:val="clear" w:color="auto" w:fill="D9D9D9"/>
          </w:tcPr>
          <w:p w:rsidR="00832D75" w:rsidRPr="002F2D60" w:rsidRDefault="00832D7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参与集中的经营者简介</w:t>
            </w:r>
          </w:p>
        </w:tc>
        <w:tc>
          <w:tcPr>
            <w:tcW w:w="1796" w:type="dxa"/>
          </w:tcPr>
          <w:p w:rsidR="00832D75" w:rsidRPr="00E47FAD" w:rsidRDefault="00832D75" w:rsidP="008231D7">
            <w:pPr>
              <w:spacing w:line="500" w:lineRule="exact"/>
              <w:rPr>
                <w:rFonts w:ascii="仿宋_GB2312" w:eastAsia="仿宋_GB2312" w:hAnsi="Times New Roman"/>
                <w:sz w:val="28"/>
                <w:szCs w:val="28"/>
              </w:rPr>
            </w:pPr>
            <w:r w:rsidRPr="00044C5D">
              <w:rPr>
                <w:rFonts w:ascii="仿宋_GB2312" w:eastAsia="仿宋_GB2312" w:hAnsi="Times New Roman" w:hint="eastAsia"/>
                <w:color w:val="0000FF"/>
                <w:sz w:val="28"/>
                <w:szCs w:val="28"/>
              </w:rPr>
              <w:t>1、</w:t>
            </w:r>
            <w:r w:rsidR="00455D25" w:rsidRPr="00044C5D">
              <w:rPr>
                <w:rFonts w:ascii="仿宋_GB2312" w:eastAsia="仿宋_GB2312" w:hAnsi="Times New Roman" w:hint="eastAsia"/>
                <w:color w:val="0000FF"/>
                <w:sz w:val="28"/>
                <w:szCs w:val="28"/>
              </w:rPr>
              <w:t>佛吉亚（中国）投资有限公司</w:t>
            </w:r>
          </w:p>
        </w:tc>
        <w:tc>
          <w:tcPr>
            <w:tcW w:w="5153" w:type="dxa"/>
          </w:tcPr>
          <w:p w:rsidR="00F52FB5" w:rsidRPr="00044C5D" w:rsidRDefault="00060FC7" w:rsidP="00A806F7">
            <w:pPr>
              <w:spacing w:line="500" w:lineRule="exact"/>
              <w:rPr>
                <w:rFonts w:ascii="仿宋_GB2312" w:eastAsia="仿宋_GB2312" w:hAnsi="Times New Roman"/>
                <w:color w:val="0000FF"/>
                <w:sz w:val="28"/>
                <w:szCs w:val="28"/>
              </w:rPr>
            </w:pPr>
            <w:r w:rsidRPr="00044C5D">
              <w:rPr>
                <w:rFonts w:ascii="仿宋_GB2312" w:eastAsia="仿宋_GB2312" w:hAnsi="Times New Roman" w:hint="eastAsia"/>
                <w:color w:val="0000FF"/>
                <w:sz w:val="28"/>
                <w:szCs w:val="28"/>
              </w:rPr>
              <w:t>佛吉亚是一家全球性汽车零部件供应商，其拥有汽车座椅系统、汽车内</w:t>
            </w:r>
            <w:proofErr w:type="gramStart"/>
            <w:r w:rsidRPr="00044C5D">
              <w:rPr>
                <w:rFonts w:ascii="仿宋_GB2312" w:eastAsia="仿宋_GB2312" w:hAnsi="Times New Roman" w:hint="eastAsia"/>
                <w:color w:val="0000FF"/>
                <w:sz w:val="28"/>
                <w:szCs w:val="28"/>
              </w:rPr>
              <w:t>饰系统以及绿动智行</w:t>
            </w:r>
            <w:proofErr w:type="gramEnd"/>
            <w:r w:rsidRPr="00044C5D">
              <w:rPr>
                <w:rFonts w:ascii="仿宋_GB2312" w:eastAsia="仿宋_GB2312" w:hAnsi="Times New Roman" w:hint="eastAsia"/>
                <w:color w:val="0000FF"/>
                <w:sz w:val="28"/>
                <w:szCs w:val="28"/>
              </w:rPr>
              <w:t>系统（即排放控制技术系统）三大核心业务</w:t>
            </w:r>
            <w:r w:rsidR="00A806F7" w:rsidRPr="00044C5D">
              <w:rPr>
                <w:rFonts w:ascii="仿宋_GB2312" w:eastAsia="仿宋_GB2312" w:hAnsi="Times New Roman" w:hint="eastAsia"/>
                <w:color w:val="0000FF"/>
                <w:sz w:val="28"/>
                <w:szCs w:val="28"/>
              </w:rPr>
              <w:t>。</w:t>
            </w:r>
          </w:p>
          <w:p w:rsidR="00115508" w:rsidRPr="00044C5D" w:rsidRDefault="00955538" w:rsidP="00115508">
            <w:pPr>
              <w:spacing w:line="500" w:lineRule="exact"/>
              <w:rPr>
                <w:rFonts w:ascii="仿宋_GB2312" w:eastAsia="仿宋_GB2312" w:hAnsi="Times New Roman"/>
                <w:color w:val="0000FF"/>
                <w:sz w:val="28"/>
                <w:szCs w:val="28"/>
              </w:rPr>
            </w:pPr>
            <w:r w:rsidRPr="00044C5D">
              <w:rPr>
                <w:rFonts w:ascii="仿宋_GB2312" w:eastAsia="仿宋_GB2312" w:hAnsi="Times New Roman" w:hint="eastAsia"/>
                <w:color w:val="0000FF"/>
                <w:sz w:val="28"/>
                <w:szCs w:val="28"/>
              </w:rPr>
              <w:t>同时，</w:t>
            </w:r>
            <w:r w:rsidR="00A806F7" w:rsidRPr="00044C5D">
              <w:rPr>
                <w:rFonts w:ascii="仿宋_GB2312" w:eastAsia="仿宋_GB2312" w:hAnsi="Times New Roman" w:hint="eastAsia"/>
                <w:color w:val="0000FF"/>
                <w:sz w:val="28"/>
                <w:szCs w:val="28"/>
              </w:rPr>
              <w:t>佛吉亚为标致股份有限公司</w:t>
            </w:r>
            <w:r w:rsidRPr="00044C5D">
              <w:rPr>
                <w:rFonts w:ascii="仿宋_GB2312" w:eastAsia="仿宋_GB2312" w:hAnsi="Times New Roman" w:hint="eastAsia"/>
                <w:color w:val="0000FF"/>
                <w:sz w:val="28"/>
                <w:szCs w:val="28"/>
              </w:rPr>
              <w:t>的控股子公司</w:t>
            </w:r>
            <w:r w:rsidR="00A806F7" w:rsidRPr="00044C5D">
              <w:rPr>
                <w:rFonts w:ascii="仿宋_GB2312" w:eastAsia="仿宋_GB2312" w:hAnsi="Times New Roman" w:hint="eastAsia"/>
                <w:color w:val="0000FF"/>
                <w:sz w:val="28"/>
                <w:szCs w:val="28"/>
              </w:rPr>
              <w:t>，后者为法国标致雪铁龙集团的母公司</w:t>
            </w:r>
            <w:r w:rsidR="00115508" w:rsidRPr="00044C5D">
              <w:rPr>
                <w:rFonts w:ascii="仿宋_GB2312" w:eastAsia="仿宋_GB2312" w:hAnsi="Times New Roman" w:hint="eastAsia"/>
                <w:color w:val="0000FF"/>
                <w:sz w:val="28"/>
                <w:szCs w:val="28"/>
              </w:rPr>
              <w:t>。标致雪铁龙集团的业务主要分为三大业务部门：</w:t>
            </w:r>
          </w:p>
          <w:p w:rsidR="00115508" w:rsidRPr="00044C5D" w:rsidRDefault="00115508" w:rsidP="00115508">
            <w:pPr>
              <w:spacing w:line="500" w:lineRule="exact"/>
              <w:rPr>
                <w:rFonts w:ascii="仿宋_GB2312" w:eastAsia="仿宋_GB2312" w:hAnsi="Times New Roman"/>
                <w:color w:val="0000FF"/>
                <w:sz w:val="28"/>
                <w:szCs w:val="28"/>
              </w:rPr>
            </w:pPr>
            <w:r w:rsidRPr="00044C5D">
              <w:rPr>
                <w:rFonts w:ascii="仿宋_GB2312" w:eastAsia="仿宋_GB2312" w:hAnsi="Times New Roman" w:hint="eastAsia"/>
                <w:color w:val="0000FF"/>
                <w:sz w:val="28"/>
                <w:szCs w:val="28"/>
              </w:rPr>
              <w:t>-</w:t>
            </w:r>
            <w:r w:rsidRPr="00044C5D">
              <w:rPr>
                <w:rFonts w:ascii="仿宋_GB2312" w:eastAsia="仿宋_GB2312" w:hAnsi="Times New Roman" w:hint="eastAsia"/>
                <w:color w:val="0000FF"/>
                <w:sz w:val="28"/>
                <w:szCs w:val="28"/>
              </w:rPr>
              <w:tab/>
              <w:t>汽车分部：从事标致、雪铁龙和DS品牌乘用车及轻型商用车的设计、制造和销售；</w:t>
            </w:r>
          </w:p>
          <w:p w:rsidR="00115508" w:rsidRPr="00044C5D" w:rsidRDefault="00115508" w:rsidP="00115508">
            <w:pPr>
              <w:spacing w:line="500" w:lineRule="exact"/>
              <w:rPr>
                <w:rFonts w:ascii="仿宋_GB2312" w:eastAsia="仿宋_GB2312" w:hAnsi="Times New Roman"/>
                <w:color w:val="0000FF"/>
                <w:sz w:val="28"/>
                <w:szCs w:val="28"/>
              </w:rPr>
            </w:pPr>
            <w:r w:rsidRPr="00044C5D">
              <w:rPr>
                <w:rFonts w:ascii="仿宋_GB2312" w:eastAsia="仿宋_GB2312" w:hAnsi="Times New Roman" w:hint="eastAsia"/>
                <w:color w:val="0000FF"/>
                <w:sz w:val="28"/>
                <w:szCs w:val="28"/>
              </w:rPr>
              <w:t>-</w:t>
            </w:r>
            <w:r w:rsidRPr="00044C5D">
              <w:rPr>
                <w:rFonts w:ascii="仿宋_GB2312" w:eastAsia="仿宋_GB2312" w:hAnsi="Times New Roman" w:hint="eastAsia"/>
                <w:color w:val="0000FF"/>
                <w:sz w:val="28"/>
                <w:szCs w:val="28"/>
              </w:rPr>
              <w:tab/>
              <w:t>汽车零部件分部（即佛吉亚）；</w:t>
            </w:r>
          </w:p>
          <w:p w:rsidR="00A806F7" w:rsidRPr="00F52FB5" w:rsidRDefault="00115508" w:rsidP="00115508">
            <w:pPr>
              <w:spacing w:line="500" w:lineRule="exact"/>
              <w:rPr>
                <w:rFonts w:ascii="仿宋_GB2312" w:eastAsia="仿宋_GB2312" w:hAnsi="Times New Roman"/>
                <w:sz w:val="28"/>
                <w:szCs w:val="28"/>
              </w:rPr>
            </w:pPr>
            <w:r w:rsidRPr="00044C5D">
              <w:rPr>
                <w:rFonts w:ascii="仿宋_GB2312" w:eastAsia="仿宋_GB2312" w:hAnsi="Times New Roman" w:hint="eastAsia"/>
                <w:color w:val="0000FF"/>
                <w:sz w:val="28"/>
                <w:szCs w:val="28"/>
              </w:rPr>
              <w:t>-</w:t>
            </w:r>
            <w:r w:rsidRPr="00044C5D">
              <w:rPr>
                <w:rFonts w:ascii="仿宋_GB2312" w:eastAsia="仿宋_GB2312" w:hAnsi="Times New Roman" w:hint="eastAsia"/>
                <w:color w:val="0000FF"/>
                <w:sz w:val="28"/>
                <w:szCs w:val="28"/>
              </w:rPr>
              <w:tab/>
              <w:t>金融分部：为标致、雪铁龙和DS品牌的客户和经销商提供零售和批发融资。</w:t>
            </w:r>
          </w:p>
        </w:tc>
      </w:tr>
      <w:tr w:rsidR="00832D75" w:rsidRPr="002F2D60" w:rsidTr="002F2D60">
        <w:trPr>
          <w:trHeight w:val="404"/>
        </w:trPr>
        <w:tc>
          <w:tcPr>
            <w:tcW w:w="1809" w:type="dxa"/>
            <w:vMerge/>
            <w:shd w:val="clear" w:color="auto" w:fill="D9D9D9"/>
          </w:tcPr>
          <w:p w:rsidR="00832D75" w:rsidRPr="002F2D60" w:rsidRDefault="00832D75" w:rsidP="002F2D60">
            <w:pPr>
              <w:spacing w:line="500" w:lineRule="exact"/>
              <w:rPr>
                <w:rFonts w:ascii="仿宋_GB2312" w:eastAsia="仿宋_GB2312" w:hAnsi="Times New Roman"/>
                <w:sz w:val="28"/>
                <w:szCs w:val="28"/>
              </w:rPr>
            </w:pPr>
          </w:p>
        </w:tc>
        <w:tc>
          <w:tcPr>
            <w:tcW w:w="1796" w:type="dxa"/>
          </w:tcPr>
          <w:p w:rsidR="00832D75" w:rsidRPr="00F5463D" w:rsidRDefault="00832D75" w:rsidP="00455D25">
            <w:pPr>
              <w:spacing w:line="500" w:lineRule="exact"/>
              <w:rPr>
                <w:rFonts w:asciiTheme="minorHAnsi" w:eastAsia="仿宋_GB2312" w:hAnsiTheme="minorHAnsi"/>
                <w:sz w:val="28"/>
                <w:szCs w:val="28"/>
              </w:rPr>
            </w:pPr>
            <w:r w:rsidRPr="00044C5D">
              <w:rPr>
                <w:rFonts w:ascii="仿宋_GB2312" w:eastAsia="仿宋_GB2312" w:hAnsi="Times New Roman" w:hint="eastAsia"/>
                <w:color w:val="0000FF"/>
                <w:sz w:val="28"/>
                <w:szCs w:val="28"/>
              </w:rPr>
              <w:t>2、</w:t>
            </w:r>
            <w:r w:rsidR="00F5463D" w:rsidRPr="00044C5D">
              <w:rPr>
                <w:rFonts w:ascii="仿宋_GB2312" w:eastAsia="仿宋_GB2312" w:hAnsi="Times New Roman" w:hint="eastAsia"/>
                <w:color w:val="0000FF"/>
                <w:sz w:val="28"/>
                <w:szCs w:val="28"/>
              </w:rPr>
              <w:t>比亚迪汽车部件有限公司</w:t>
            </w:r>
          </w:p>
        </w:tc>
        <w:tc>
          <w:tcPr>
            <w:tcW w:w="5153" w:type="dxa"/>
          </w:tcPr>
          <w:p w:rsidR="00832D75" w:rsidRPr="008F5ADC" w:rsidRDefault="00F5463D" w:rsidP="00E47FAD">
            <w:pPr>
              <w:spacing w:line="500" w:lineRule="exact"/>
              <w:rPr>
                <w:rFonts w:ascii="仿宋_GB2312" w:eastAsia="仿宋_GB2312" w:hAnsi="Times New Roman"/>
                <w:sz w:val="28"/>
                <w:szCs w:val="28"/>
                <w:lang w:val="en"/>
              </w:rPr>
            </w:pPr>
            <w:r w:rsidRPr="00044C5D">
              <w:rPr>
                <w:rFonts w:ascii="仿宋_GB2312" w:eastAsia="仿宋_GB2312" w:hAnsi="Times New Roman" w:hint="eastAsia"/>
                <w:color w:val="0000FF"/>
                <w:sz w:val="28"/>
                <w:szCs w:val="28"/>
              </w:rPr>
              <w:t>比亚迪汽车部件承接了比亚迪股份有限公司下属的比亚迪汽车工业原有的汽车座椅业务，从事</w:t>
            </w:r>
            <w:proofErr w:type="gramStart"/>
            <w:r w:rsidRPr="00044C5D">
              <w:rPr>
                <w:rFonts w:ascii="仿宋_GB2312" w:eastAsia="仿宋_GB2312" w:hAnsi="Times New Roman" w:hint="eastAsia"/>
                <w:color w:val="0000FF"/>
                <w:sz w:val="28"/>
                <w:szCs w:val="28"/>
              </w:rPr>
              <w:t>汽车整椅的</w:t>
            </w:r>
            <w:proofErr w:type="gramEnd"/>
            <w:r w:rsidRPr="00044C5D">
              <w:rPr>
                <w:rFonts w:ascii="仿宋_GB2312" w:eastAsia="仿宋_GB2312" w:hAnsi="Times New Roman" w:hint="eastAsia"/>
                <w:color w:val="0000FF"/>
                <w:sz w:val="28"/>
                <w:szCs w:val="28"/>
              </w:rPr>
              <w:t>生产和销售业务。截至目前，比亚迪汽车部件仅为比亚</w:t>
            </w:r>
            <w:r w:rsidRPr="00044C5D">
              <w:rPr>
                <w:rFonts w:ascii="仿宋_GB2312" w:eastAsia="仿宋_GB2312" w:hAnsi="Times New Roman" w:hint="eastAsia"/>
                <w:color w:val="0000FF"/>
                <w:sz w:val="28"/>
                <w:szCs w:val="28"/>
              </w:rPr>
              <w:lastRenderedPageBreak/>
              <w:t>迪集团提供乘用车整椅，而不单独销售座椅零部件。</w:t>
            </w:r>
          </w:p>
        </w:tc>
      </w:tr>
      <w:tr w:rsidR="00832D75" w:rsidRPr="002F2D60" w:rsidTr="002F2D60">
        <w:trPr>
          <w:trHeight w:val="279"/>
        </w:trPr>
        <w:tc>
          <w:tcPr>
            <w:tcW w:w="1809" w:type="dxa"/>
            <w:vMerge w:val="restart"/>
            <w:shd w:val="clear" w:color="auto" w:fill="D9D9D9"/>
          </w:tcPr>
          <w:p w:rsidR="00832D75" w:rsidRPr="002F2D60" w:rsidRDefault="00832D75" w:rsidP="00BB2377">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lastRenderedPageBreak/>
              <w:t>简易案件理由（</w:t>
            </w:r>
            <w:r>
              <w:rPr>
                <w:rFonts w:ascii="仿宋_GB2312" w:eastAsia="仿宋_GB2312" w:hAnsi="Times New Roman" w:hint="eastAsia"/>
                <w:sz w:val="28"/>
                <w:szCs w:val="28"/>
              </w:rPr>
              <w:t>可以单选，也可以多选</w:t>
            </w:r>
            <w:r w:rsidRPr="002F2D60">
              <w:rPr>
                <w:rFonts w:ascii="仿宋_GB2312" w:eastAsia="仿宋_GB2312" w:hAnsi="Times New Roman" w:hint="eastAsia"/>
                <w:sz w:val="28"/>
                <w:szCs w:val="28"/>
              </w:rPr>
              <w:t>）</w:t>
            </w:r>
          </w:p>
        </w:tc>
        <w:tc>
          <w:tcPr>
            <w:tcW w:w="6949" w:type="dxa"/>
            <w:gridSpan w:val="2"/>
          </w:tcPr>
          <w:p w:rsidR="00832D75" w:rsidRPr="002F2D60" w:rsidRDefault="00832D75" w:rsidP="001205CE">
            <w:pPr>
              <w:spacing w:line="500" w:lineRule="exact"/>
              <w:rPr>
                <w:rFonts w:ascii="仿宋_GB2312" w:eastAsia="仿宋_GB2312" w:hAnsi="Times New Roman"/>
                <w:sz w:val="28"/>
                <w:szCs w:val="28"/>
              </w:rPr>
            </w:pPr>
            <w:r w:rsidRPr="00044C5D">
              <w:rPr>
                <w:rFonts w:ascii="仿宋_GB2312" w:eastAsia="仿宋_GB2312" w:hAnsi="Times New Roman" w:hint="eastAsia"/>
                <w:color w:val="0000FF"/>
                <w:sz w:val="28"/>
                <w:szCs w:val="28"/>
              </w:rPr>
              <w:sym w:font="Wingdings" w:char="F0FE"/>
            </w:r>
            <w:r w:rsidRPr="002F2D60">
              <w:rPr>
                <w:rFonts w:ascii="仿宋_GB2312" w:eastAsia="仿宋_GB2312" w:hAnsi="Times New Roman" w:hint="eastAsia"/>
                <w:sz w:val="28"/>
                <w:szCs w:val="28"/>
              </w:rPr>
              <w:t>1、在同一相关市场，所有参与集中的经营者所占市场份额之和小于15%。</w:t>
            </w:r>
          </w:p>
        </w:tc>
      </w:tr>
      <w:tr w:rsidR="00832D75" w:rsidRPr="002F2D60" w:rsidTr="002F2D60">
        <w:trPr>
          <w:trHeight w:val="330"/>
        </w:trPr>
        <w:tc>
          <w:tcPr>
            <w:tcW w:w="1809" w:type="dxa"/>
            <w:vMerge/>
            <w:shd w:val="clear" w:color="auto" w:fill="D9D9D9"/>
          </w:tcPr>
          <w:p w:rsidR="00832D75" w:rsidRPr="002F2D60" w:rsidRDefault="00832D75" w:rsidP="002F2D60">
            <w:pPr>
              <w:spacing w:line="500" w:lineRule="exact"/>
              <w:rPr>
                <w:rFonts w:ascii="仿宋_GB2312" w:eastAsia="仿宋_GB2312" w:hAnsi="Times New Roman"/>
                <w:sz w:val="28"/>
                <w:szCs w:val="28"/>
              </w:rPr>
            </w:pPr>
          </w:p>
        </w:tc>
        <w:tc>
          <w:tcPr>
            <w:tcW w:w="6949" w:type="dxa"/>
            <w:gridSpan w:val="2"/>
          </w:tcPr>
          <w:p w:rsidR="00832D75" w:rsidRPr="002F2D60" w:rsidRDefault="00455D25" w:rsidP="00310057">
            <w:pPr>
              <w:spacing w:line="500" w:lineRule="exact"/>
              <w:rPr>
                <w:rFonts w:ascii="仿宋_GB2312" w:eastAsia="仿宋_GB2312" w:hAnsi="Times New Roman"/>
                <w:sz w:val="28"/>
                <w:szCs w:val="28"/>
              </w:rPr>
            </w:pPr>
            <w:r w:rsidRPr="00044C5D">
              <w:rPr>
                <w:rFonts w:ascii="仿宋_GB2312" w:eastAsia="仿宋_GB2312" w:hAnsi="Times New Roman" w:hint="eastAsia"/>
                <w:color w:val="0000FF"/>
                <w:sz w:val="28"/>
                <w:szCs w:val="28"/>
              </w:rPr>
              <w:sym w:font="Wingdings" w:char="F0FE"/>
            </w:r>
            <w:r w:rsidR="00832D75" w:rsidRPr="002F2D60">
              <w:rPr>
                <w:rFonts w:ascii="仿宋_GB2312" w:eastAsia="仿宋_GB2312" w:hAnsi="Times New Roman" w:hint="eastAsia"/>
                <w:sz w:val="28"/>
                <w:szCs w:val="28"/>
              </w:rPr>
              <w:t>2、存在上下游关系的参与集中的经营者，在上下游市场所占的市场份额均小于25%。</w:t>
            </w:r>
          </w:p>
        </w:tc>
      </w:tr>
      <w:tr w:rsidR="00832D75" w:rsidRPr="002F2D60" w:rsidTr="002F2D60">
        <w:trPr>
          <w:trHeight w:val="285"/>
        </w:trPr>
        <w:tc>
          <w:tcPr>
            <w:tcW w:w="1809" w:type="dxa"/>
            <w:vMerge/>
            <w:shd w:val="clear" w:color="auto" w:fill="D9D9D9"/>
          </w:tcPr>
          <w:p w:rsidR="00832D75" w:rsidRPr="002F2D60" w:rsidRDefault="00832D75" w:rsidP="002F2D60">
            <w:pPr>
              <w:spacing w:line="500" w:lineRule="exact"/>
              <w:rPr>
                <w:rFonts w:ascii="仿宋_GB2312" w:eastAsia="仿宋_GB2312" w:hAnsi="Times New Roman"/>
                <w:sz w:val="28"/>
                <w:szCs w:val="28"/>
              </w:rPr>
            </w:pPr>
          </w:p>
        </w:tc>
        <w:tc>
          <w:tcPr>
            <w:tcW w:w="6949" w:type="dxa"/>
            <w:gridSpan w:val="2"/>
          </w:tcPr>
          <w:p w:rsidR="00832D75" w:rsidRPr="002F2D60" w:rsidRDefault="00832D7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□3、不在同一相关市场、也不存在上下游关系的参与集中的经营者，在与交易有关的每个市场所占的份额均小于25%。</w:t>
            </w:r>
          </w:p>
        </w:tc>
      </w:tr>
      <w:tr w:rsidR="00832D75" w:rsidRPr="002F2D60" w:rsidTr="002F2D60">
        <w:trPr>
          <w:trHeight w:val="870"/>
        </w:trPr>
        <w:tc>
          <w:tcPr>
            <w:tcW w:w="1809" w:type="dxa"/>
            <w:vMerge/>
            <w:shd w:val="clear" w:color="auto" w:fill="D9D9D9"/>
          </w:tcPr>
          <w:p w:rsidR="00832D75" w:rsidRPr="002F2D60" w:rsidRDefault="00832D75" w:rsidP="002F2D60">
            <w:pPr>
              <w:spacing w:line="500" w:lineRule="exact"/>
              <w:rPr>
                <w:rFonts w:ascii="仿宋_GB2312" w:eastAsia="仿宋_GB2312" w:hAnsi="Times New Roman"/>
                <w:sz w:val="28"/>
                <w:szCs w:val="28"/>
              </w:rPr>
            </w:pPr>
          </w:p>
        </w:tc>
        <w:tc>
          <w:tcPr>
            <w:tcW w:w="6949" w:type="dxa"/>
            <w:gridSpan w:val="2"/>
          </w:tcPr>
          <w:p w:rsidR="00832D75" w:rsidRPr="002F2D60" w:rsidRDefault="00832D7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□4、参与集中的经营者在中国境外设立合营企业，合营企业不在中国境内从事经济活动。</w:t>
            </w:r>
          </w:p>
        </w:tc>
      </w:tr>
      <w:tr w:rsidR="00832D75" w:rsidRPr="002F2D60" w:rsidTr="002F2D60">
        <w:trPr>
          <w:trHeight w:val="264"/>
        </w:trPr>
        <w:tc>
          <w:tcPr>
            <w:tcW w:w="1809" w:type="dxa"/>
            <w:vMerge/>
            <w:shd w:val="clear" w:color="auto" w:fill="D9D9D9"/>
          </w:tcPr>
          <w:p w:rsidR="00832D75" w:rsidRPr="002F2D60" w:rsidRDefault="00832D75" w:rsidP="002F2D60">
            <w:pPr>
              <w:spacing w:line="500" w:lineRule="exact"/>
              <w:rPr>
                <w:rFonts w:ascii="仿宋_GB2312" w:eastAsia="仿宋_GB2312" w:hAnsi="Times New Roman"/>
                <w:sz w:val="28"/>
                <w:szCs w:val="28"/>
              </w:rPr>
            </w:pPr>
          </w:p>
        </w:tc>
        <w:tc>
          <w:tcPr>
            <w:tcW w:w="6949" w:type="dxa"/>
            <w:gridSpan w:val="2"/>
          </w:tcPr>
          <w:p w:rsidR="00832D75" w:rsidRPr="002F2D60" w:rsidRDefault="00832D7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□5、参与集中的经营者收购境外企业股权或资产的，该境外企业不在中国境内从事经济活动。</w:t>
            </w:r>
          </w:p>
        </w:tc>
      </w:tr>
      <w:tr w:rsidR="00832D75" w:rsidRPr="002F2D60" w:rsidTr="002F2D60">
        <w:trPr>
          <w:trHeight w:val="345"/>
        </w:trPr>
        <w:tc>
          <w:tcPr>
            <w:tcW w:w="1809" w:type="dxa"/>
            <w:vMerge/>
            <w:shd w:val="clear" w:color="auto" w:fill="D9D9D9"/>
          </w:tcPr>
          <w:p w:rsidR="00832D75" w:rsidRPr="002F2D60" w:rsidRDefault="00832D75" w:rsidP="002F2D60">
            <w:pPr>
              <w:spacing w:line="500" w:lineRule="exact"/>
              <w:rPr>
                <w:rFonts w:ascii="仿宋_GB2312" w:eastAsia="仿宋_GB2312" w:hAnsi="Times New Roman"/>
                <w:sz w:val="28"/>
                <w:szCs w:val="28"/>
              </w:rPr>
            </w:pPr>
          </w:p>
        </w:tc>
        <w:tc>
          <w:tcPr>
            <w:tcW w:w="6949" w:type="dxa"/>
            <w:gridSpan w:val="2"/>
          </w:tcPr>
          <w:p w:rsidR="00832D75" w:rsidRPr="002F2D60" w:rsidRDefault="00832D7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□6、由两个以上的经营者共同控制的合营企业，通过集中被其中一个或一个以上经营者控制。</w:t>
            </w:r>
          </w:p>
        </w:tc>
      </w:tr>
      <w:tr w:rsidR="00832D75" w:rsidRPr="002F2D60" w:rsidTr="002F2D60">
        <w:tc>
          <w:tcPr>
            <w:tcW w:w="1809" w:type="dxa"/>
            <w:shd w:val="clear" w:color="auto" w:fill="D9D9D9"/>
          </w:tcPr>
          <w:p w:rsidR="00832D75" w:rsidRPr="002F2D60" w:rsidRDefault="00832D75" w:rsidP="002F2D60">
            <w:pPr>
              <w:spacing w:line="500" w:lineRule="exact"/>
              <w:rPr>
                <w:rFonts w:ascii="仿宋_GB2312" w:eastAsia="仿宋_GB2312" w:hAnsi="Times New Roman"/>
                <w:sz w:val="28"/>
                <w:szCs w:val="28"/>
              </w:rPr>
            </w:pPr>
            <w:r w:rsidRPr="002F2D60">
              <w:rPr>
                <w:rFonts w:ascii="仿宋_GB2312" w:eastAsia="仿宋_GB2312" w:hAnsi="Times New Roman" w:hint="eastAsia"/>
                <w:sz w:val="28"/>
                <w:szCs w:val="28"/>
              </w:rPr>
              <w:t>备注</w:t>
            </w:r>
          </w:p>
        </w:tc>
        <w:tc>
          <w:tcPr>
            <w:tcW w:w="6949" w:type="dxa"/>
            <w:gridSpan w:val="2"/>
          </w:tcPr>
          <w:p w:rsidR="007D4442" w:rsidRPr="00044C5D" w:rsidRDefault="00F52FB5" w:rsidP="007D4442">
            <w:pPr>
              <w:pStyle w:val="ad"/>
              <w:numPr>
                <w:ilvl w:val="0"/>
                <w:numId w:val="8"/>
              </w:numPr>
              <w:spacing w:line="500" w:lineRule="exact"/>
              <w:ind w:firstLineChars="0"/>
              <w:rPr>
                <w:rFonts w:ascii="仿宋_GB2312" w:eastAsia="仿宋_GB2312" w:hAnsi="Times New Roman"/>
                <w:color w:val="0000FF"/>
                <w:sz w:val="28"/>
                <w:szCs w:val="28"/>
              </w:rPr>
            </w:pPr>
            <w:r w:rsidRPr="00044C5D">
              <w:rPr>
                <w:rFonts w:ascii="仿宋_GB2312" w:eastAsia="仿宋_GB2312" w:hAnsi="Times New Roman" w:hint="eastAsia"/>
                <w:color w:val="0000FF"/>
                <w:sz w:val="28"/>
                <w:szCs w:val="28"/>
              </w:rPr>
              <w:t>相关产品市场：</w:t>
            </w:r>
          </w:p>
          <w:p w:rsidR="008E4FE1" w:rsidRPr="00044C5D" w:rsidRDefault="008E4FE1" w:rsidP="007D4442">
            <w:pPr>
              <w:pStyle w:val="ad"/>
              <w:numPr>
                <w:ilvl w:val="0"/>
                <w:numId w:val="6"/>
              </w:numPr>
              <w:spacing w:line="500" w:lineRule="exact"/>
              <w:ind w:left="743" w:firstLineChars="0"/>
              <w:rPr>
                <w:rFonts w:ascii="仿宋_GB2312" w:eastAsia="仿宋_GB2312" w:hAnsi="Times New Roman"/>
                <w:color w:val="0000FF"/>
                <w:sz w:val="28"/>
                <w:szCs w:val="28"/>
              </w:rPr>
            </w:pPr>
            <w:r w:rsidRPr="00044C5D">
              <w:rPr>
                <w:rFonts w:ascii="仿宋_GB2312" w:eastAsia="仿宋_GB2312" w:hAnsi="Times New Roman" w:hint="eastAsia"/>
                <w:color w:val="0000FF"/>
                <w:sz w:val="28"/>
                <w:szCs w:val="28"/>
              </w:rPr>
              <w:t>乘用车座椅市场</w:t>
            </w:r>
            <w:r w:rsidR="007D4442" w:rsidRPr="00044C5D">
              <w:rPr>
                <w:rFonts w:ascii="仿宋_GB2312" w:eastAsia="仿宋_GB2312" w:hAnsi="Times New Roman" w:hint="eastAsia"/>
                <w:color w:val="0000FF"/>
                <w:sz w:val="28"/>
                <w:szCs w:val="28"/>
              </w:rPr>
              <w:t>；</w:t>
            </w:r>
          </w:p>
          <w:p w:rsidR="008E4FE1" w:rsidRPr="00044C5D" w:rsidRDefault="008E4FE1" w:rsidP="007D4442">
            <w:pPr>
              <w:pStyle w:val="ad"/>
              <w:numPr>
                <w:ilvl w:val="0"/>
                <w:numId w:val="6"/>
              </w:numPr>
              <w:spacing w:line="500" w:lineRule="exact"/>
              <w:ind w:left="743" w:firstLineChars="0"/>
              <w:rPr>
                <w:rFonts w:ascii="仿宋_GB2312" w:eastAsia="仿宋_GB2312" w:hAnsi="Times New Roman"/>
                <w:color w:val="0000FF"/>
                <w:sz w:val="28"/>
                <w:szCs w:val="28"/>
              </w:rPr>
            </w:pPr>
            <w:r w:rsidRPr="00044C5D">
              <w:rPr>
                <w:rFonts w:ascii="仿宋_GB2312" w:eastAsia="仿宋_GB2312" w:hAnsi="Times New Roman" w:hint="eastAsia"/>
                <w:color w:val="0000FF"/>
                <w:sz w:val="28"/>
                <w:szCs w:val="28"/>
              </w:rPr>
              <w:t>乘用车座椅骨架市场；</w:t>
            </w:r>
          </w:p>
          <w:p w:rsidR="008E4FE1" w:rsidRPr="00044C5D" w:rsidRDefault="008E4FE1" w:rsidP="007D4442">
            <w:pPr>
              <w:pStyle w:val="ad"/>
              <w:numPr>
                <w:ilvl w:val="0"/>
                <w:numId w:val="6"/>
              </w:numPr>
              <w:spacing w:line="500" w:lineRule="exact"/>
              <w:ind w:left="743" w:firstLineChars="0"/>
              <w:rPr>
                <w:rFonts w:ascii="仿宋_GB2312" w:eastAsia="仿宋_GB2312" w:hAnsi="Times New Roman"/>
                <w:color w:val="0000FF"/>
                <w:sz w:val="28"/>
                <w:szCs w:val="28"/>
              </w:rPr>
            </w:pPr>
            <w:r w:rsidRPr="00044C5D">
              <w:rPr>
                <w:rFonts w:ascii="仿宋_GB2312" w:eastAsia="仿宋_GB2312" w:hAnsi="Times New Roman" w:hint="eastAsia"/>
                <w:color w:val="0000FF"/>
                <w:sz w:val="28"/>
                <w:szCs w:val="28"/>
              </w:rPr>
              <w:t>乘用车座椅滑轨市场；</w:t>
            </w:r>
          </w:p>
          <w:p w:rsidR="007D4442" w:rsidRPr="00044C5D" w:rsidRDefault="008E4FE1" w:rsidP="007D4442">
            <w:pPr>
              <w:pStyle w:val="ad"/>
              <w:numPr>
                <w:ilvl w:val="0"/>
                <w:numId w:val="6"/>
              </w:numPr>
              <w:spacing w:line="500" w:lineRule="exact"/>
              <w:ind w:left="743" w:firstLineChars="0"/>
              <w:rPr>
                <w:rFonts w:ascii="仿宋_GB2312" w:eastAsia="仿宋_GB2312" w:hAnsi="Times New Roman"/>
                <w:color w:val="0000FF"/>
                <w:sz w:val="28"/>
                <w:szCs w:val="28"/>
              </w:rPr>
            </w:pPr>
            <w:r w:rsidRPr="00044C5D">
              <w:rPr>
                <w:rFonts w:ascii="仿宋_GB2312" w:eastAsia="仿宋_GB2312" w:hAnsi="Times New Roman" w:hint="eastAsia"/>
                <w:color w:val="0000FF"/>
                <w:sz w:val="28"/>
                <w:szCs w:val="28"/>
              </w:rPr>
              <w:t>乘用车座椅调角器市场；</w:t>
            </w:r>
            <w:r w:rsidR="00F52FB5" w:rsidRPr="00044C5D">
              <w:rPr>
                <w:rFonts w:ascii="仿宋_GB2312" w:eastAsia="仿宋_GB2312" w:hAnsi="Times New Roman" w:hint="eastAsia"/>
                <w:color w:val="0000FF"/>
                <w:sz w:val="28"/>
                <w:szCs w:val="28"/>
              </w:rPr>
              <w:t>和</w:t>
            </w:r>
          </w:p>
          <w:p w:rsidR="007D4442" w:rsidRPr="00044C5D" w:rsidRDefault="009127BC" w:rsidP="007D4442">
            <w:pPr>
              <w:pStyle w:val="ad"/>
              <w:numPr>
                <w:ilvl w:val="0"/>
                <w:numId w:val="6"/>
              </w:numPr>
              <w:spacing w:line="500" w:lineRule="exact"/>
              <w:ind w:left="743" w:firstLineChars="0"/>
              <w:rPr>
                <w:rFonts w:ascii="仿宋_GB2312" w:eastAsia="仿宋_GB2312" w:hAnsi="Times New Roman"/>
                <w:color w:val="0000FF"/>
                <w:sz w:val="28"/>
                <w:szCs w:val="28"/>
              </w:rPr>
            </w:pPr>
            <w:r w:rsidRPr="00044C5D">
              <w:rPr>
                <w:rFonts w:ascii="仿宋_GB2312" w:eastAsia="仿宋_GB2312" w:hAnsi="Times New Roman" w:hint="eastAsia"/>
                <w:color w:val="0000FF"/>
                <w:sz w:val="28"/>
                <w:szCs w:val="28"/>
              </w:rPr>
              <w:t>乘用车市场。</w:t>
            </w:r>
          </w:p>
          <w:p w:rsidR="007D4442" w:rsidRPr="00044C5D" w:rsidRDefault="00F52FB5" w:rsidP="007D4442">
            <w:pPr>
              <w:pStyle w:val="ad"/>
              <w:numPr>
                <w:ilvl w:val="0"/>
                <w:numId w:val="8"/>
              </w:numPr>
              <w:spacing w:line="500" w:lineRule="exact"/>
              <w:ind w:firstLineChars="0"/>
              <w:rPr>
                <w:rFonts w:ascii="仿宋_GB2312" w:eastAsia="仿宋_GB2312" w:hAnsi="Times New Roman"/>
                <w:color w:val="0000FF"/>
                <w:sz w:val="28"/>
                <w:szCs w:val="28"/>
              </w:rPr>
            </w:pPr>
            <w:r w:rsidRPr="00044C5D">
              <w:rPr>
                <w:rFonts w:ascii="仿宋_GB2312" w:eastAsia="仿宋_GB2312" w:hAnsi="Times New Roman" w:hint="eastAsia"/>
                <w:color w:val="0000FF"/>
                <w:sz w:val="28"/>
                <w:szCs w:val="28"/>
              </w:rPr>
              <w:t>相关地域市场：中国</w:t>
            </w:r>
            <w:r w:rsidR="009127BC" w:rsidRPr="00044C5D">
              <w:rPr>
                <w:rFonts w:ascii="仿宋_GB2312" w:eastAsia="仿宋_GB2312" w:hAnsi="Times New Roman" w:hint="eastAsia"/>
                <w:color w:val="0000FF"/>
                <w:sz w:val="28"/>
                <w:szCs w:val="28"/>
              </w:rPr>
              <w:t>。</w:t>
            </w:r>
          </w:p>
          <w:p w:rsidR="007D4442" w:rsidRDefault="007D4442" w:rsidP="007D4442">
            <w:pPr>
              <w:pStyle w:val="ad"/>
              <w:numPr>
                <w:ilvl w:val="0"/>
                <w:numId w:val="8"/>
              </w:numPr>
              <w:spacing w:line="500" w:lineRule="exact"/>
              <w:ind w:firstLineChars="0"/>
              <w:rPr>
                <w:rFonts w:ascii="仿宋_GB2312" w:eastAsia="仿宋_GB2312" w:hAnsi="Times New Roman"/>
                <w:color w:val="0000FF"/>
                <w:sz w:val="28"/>
                <w:szCs w:val="28"/>
              </w:rPr>
            </w:pPr>
            <w:r w:rsidRPr="00044C5D">
              <w:rPr>
                <w:rFonts w:ascii="仿宋_GB2312" w:eastAsia="仿宋_GB2312" w:hAnsi="Times New Roman" w:hint="eastAsia"/>
                <w:color w:val="0000FF"/>
                <w:sz w:val="28"/>
                <w:szCs w:val="28"/>
              </w:rPr>
              <w:t>相关市场份额：</w:t>
            </w:r>
          </w:p>
          <w:p w:rsidR="00914D94" w:rsidRPr="00044C5D" w:rsidRDefault="00914D94" w:rsidP="00914D94">
            <w:pPr>
              <w:pStyle w:val="ad"/>
              <w:spacing w:line="500" w:lineRule="exact"/>
              <w:ind w:left="435" w:firstLineChars="0" w:firstLine="0"/>
              <w:rPr>
                <w:rFonts w:ascii="仿宋_GB2312" w:eastAsia="仿宋_GB2312" w:hAnsi="Times New Roman" w:hint="eastAsia"/>
                <w:color w:val="0000FF"/>
                <w:sz w:val="28"/>
                <w:szCs w:val="28"/>
              </w:rPr>
            </w:pPr>
            <w:r>
              <w:rPr>
                <w:rFonts w:ascii="仿宋_GB2312" w:eastAsia="仿宋_GB2312" w:hAnsi="Times New Roman" w:hint="eastAsia"/>
                <w:color w:val="0000FF"/>
                <w:sz w:val="28"/>
                <w:szCs w:val="28"/>
              </w:rPr>
              <w:t>横向重叠</w:t>
            </w:r>
            <w:r w:rsidR="0058480C">
              <w:rPr>
                <w:rFonts w:ascii="仿宋_GB2312" w:eastAsia="仿宋_GB2312" w:hAnsi="Times New Roman" w:hint="eastAsia"/>
                <w:color w:val="0000FF"/>
                <w:sz w:val="28"/>
                <w:szCs w:val="28"/>
              </w:rPr>
              <w:t>的相关</w:t>
            </w:r>
            <w:r>
              <w:rPr>
                <w:rFonts w:ascii="仿宋_GB2312" w:eastAsia="仿宋_GB2312" w:hAnsi="Times New Roman" w:hint="eastAsia"/>
                <w:color w:val="0000FF"/>
                <w:sz w:val="28"/>
                <w:szCs w:val="28"/>
              </w:rPr>
              <w:t>市场：</w:t>
            </w:r>
          </w:p>
          <w:p w:rsidR="00E13DBA" w:rsidRPr="00044C5D" w:rsidRDefault="00135669" w:rsidP="007D4442">
            <w:pPr>
              <w:pStyle w:val="ad"/>
              <w:numPr>
                <w:ilvl w:val="0"/>
                <w:numId w:val="6"/>
              </w:numPr>
              <w:spacing w:line="500" w:lineRule="exact"/>
              <w:ind w:left="743" w:firstLineChars="0"/>
              <w:rPr>
                <w:rFonts w:ascii="仿宋_GB2312" w:eastAsia="仿宋_GB2312" w:hAnsi="Times New Roman"/>
                <w:color w:val="0000FF"/>
                <w:sz w:val="28"/>
                <w:szCs w:val="28"/>
              </w:rPr>
            </w:pPr>
            <w:r w:rsidRPr="00044C5D">
              <w:rPr>
                <w:rFonts w:ascii="仿宋_GB2312" w:eastAsia="仿宋_GB2312" w:hAnsi="Times New Roman" w:hint="eastAsia"/>
                <w:color w:val="0000FF"/>
                <w:sz w:val="28"/>
                <w:szCs w:val="28"/>
              </w:rPr>
              <w:t>中国乘用车座椅市场</w:t>
            </w:r>
            <w:r w:rsidR="00E13DBA" w:rsidRPr="00044C5D">
              <w:rPr>
                <w:rFonts w:ascii="仿宋_GB2312" w:eastAsia="仿宋_GB2312" w:hAnsi="Times New Roman" w:hint="eastAsia"/>
                <w:color w:val="0000FF"/>
                <w:sz w:val="28"/>
                <w:szCs w:val="28"/>
              </w:rPr>
              <w:t>：</w:t>
            </w:r>
          </w:p>
          <w:p w:rsidR="00E13DBA" w:rsidRPr="00044C5D" w:rsidRDefault="00E13DBA" w:rsidP="00F04C93">
            <w:pPr>
              <w:pStyle w:val="ad"/>
              <w:numPr>
                <w:ilvl w:val="0"/>
                <w:numId w:val="9"/>
              </w:numPr>
              <w:spacing w:line="500" w:lineRule="exact"/>
              <w:ind w:firstLineChars="0"/>
              <w:rPr>
                <w:rFonts w:ascii="仿宋_GB2312" w:eastAsia="仿宋_GB2312" w:hAnsi="Times New Roman"/>
                <w:color w:val="0000FF"/>
                <w:sz w:val="28"/>
                <w:szCs w:val="28"/>
              </w:rPr>
            </w:pPr>
            <w:r w:rsidRPr="00044C5D">
              <w:rPr>
                <w:rFonts w:ascii="仿宋_GB2312" w:eastAsia="仿宋_GB2312" w:hAnsi="Times New Roman" w:hint="eastAsia"/>
                <w:color w:val="0000FF"/>
                <w:sz w:val="28"/>
                <w:szCs w:val="28"/>
              </w:rPr>
              <w:t>佛吉亚</w:t>
            </w:r>
            <w:r w:rsidR="00135669" w:rsidRPr="00044C5D">
              <w:rPr>
                <w:rFonts w:ascii="仿宋_GB2312" w:eastAsia="仿宋_GB2312" w:hAnsi="Times New Roman" w:hint="eastAsia"/>
                <w:color w:val="0000FF"/>
                <w:sz w:val="28"/>
                <w:szCs w:val="28"/>
              </w:rPr>
              <w:t>中投</w:t>
            </w:r>
            <w:r w:rsidRPr="00044C5D">
              <w:rPr>
                <w:rFonts w:ascii="仿宋_GB2312" w:eastAsia="仿宋_GB2312" w:hAnsi="Times New Roman" w:hint="eastAsia"/>
                <w:color w:val="0000FF"/>
                <w:sz w:val="28"/>
                <w:szCs w:val="28"/>
              </w:rPr>
              <w:t>：[</w:t>
            </w:r>
            <w:r w:rsidR="00135669" w:rsidRPr="00044C5D">
              <w:rPr>
                <w:rFonts w:ascii="仿宋_GB2312" w:eastAsia="仿宋_GB2312" w:hAnsi="Times New Roman"/>
                <w:color w:val="0000FF"/>
                <w:sz w:val="28"/>
                <w:szCs w:val="28"/>
              </w:rPr>
              <w:t>1-5</w:t>
            </w:r>
            <w:r w:rsidRPr="00044C5D">
              <w:rPr>
                <w:rFonts w:ascii="仿宋_GB2312" w:eastAsia="仿宋_GB2312" w:hAnsi="Times New Roman" w:hint="eastAsia"/>
                <w:color w:val="0000FF"/>
                <w:sz w:val="28"/>
                <w:szCs w:val="28"/>
              </w:rPr>
              <w:t>]%；</w:t>
            </w:r>
          </w:p>
          <w:p w:rsidR="00FD40CF" w:rsidRDefault="00135669" w:rsidP="00F04C93">
            <w:pPr>
              <w:pStyle w:val="ad"/>
              <w:numPr>
                <w:ilvl w:val="0"/>
                <w:numId w:val="9"/>
              </w:numPr>
              <w:spacing w:line="500" w:lineRule="exact"/>
              <w:ind w:firstLineChars="0"/>
              <w:rPr>
                <w:rFonts w:ascii="仿宋_GB2312" w:eastAsia="仿宋_GB2312" w:hAnsi="Times New Roman"/>
                <w:color w:val="0000FF"/>
                <w:sz w:val="28"/>
                <w:szCs w:val="28"/>
              </w:rPr>
            </w:pPr>
            <w:r w:rsidRPr="00044C5D">
              <w:rPr>
                <w:rFonts w:ascii="仿宋_GB2312" w:eastAsia="仿宋_GB2312" w:hAnsi="Times New Roman" w:hint="eastAsia"/>
                <w:color w:val="0000FF"/>
                <w:sz w:val="28"/>
                <w:szCs w:val="28"/>
              </w:rPr>
              <w:t>比亚迪汽车部件</w:t>
            </w:r>
            <w:r w:rsidR="00E13DBA" w:rsidRPr="00044C5D">
              <w:rPr>
                <w:rFonts w:ascii="仿宋_GB2312" w:eastAsia="仿宋_GB2312" w:hAnsi="Times New Roman" w:hint="eastAsia"/>
                <w:color w:val="0000FF"/>
                <w:sz w:val="28"/>
                <w:szCs w:val="28"/>
              </w:rPr>
              <w:t>：[1-</w:t>
            </w:r>
            <w:proofErr w:type="gramStart"/>
            <w:r w:rsidR="00E13DBA" w:rsidRPr="00044C5D">
              <w:rPr>
                <w:rFonts w:ascii="仿宋_GB2312" w:eastAsia="仿宋_GB2312" w:hAnsi="Times New Roman" w:hint="eastAsia"/>
                <w:color w:val="0000FF"/>
                <w:sz w:val="28"/>
                <w:szCs w:val="28"/>
              </w:rPr>
              <w:t>5]%</w:t>
            </w:r>
            <w:proofErr w:type="gramEnd"/>
          </w:p>
          <w:p w:rsidR="00914D94" w:rsidRPr="00914D94" w:rsidRDefault="00914D94" w:rsidP="00914D94">
            <w:pPr>
              <w:pStyle w:val="ad"/>
              <w:spacing w:line="500" w:lineRule="exact"/>
              <w:ind w:left="435" w:firstLineChars="0" w:firstLine="0"/>
              <w:rPr>
                <w:rFonts w:ascii="仿宋_GB2312" w:eastAsia="仿宋_GB2312" w:hAnsi="Times New Roman" w:hint="eastAsia"/>
                <w:color w:val="0000FF"/>
                <w:sz w:val="28"/>
                <w:szCs w:val="28"/>
              </w:rPr>
            </w:pPr>
            <w:r>
              <w:rPr>
                <w:rFonts w:ascii="仿宋_GB2312" w:eastAsia="仿宋_GB2312" w:hAnsi="Times New Roman" w:hint="eastAsia"/>
                <w:color w:val="0000FF"/>
                <w:sz w:val="28"/>
                <w:szCs w:val="28"/>
              </w:rPr>
              <w:lastRenderedPageBreak/>
              <w:t>纵向关系</w:t>
            </w:r>
            <w:r w:rsidR="0058480C">
              <w:rPr>
                <w:rFonts w:ascii="仿宋_GB2312" w:eastAsia="仿宋_GB2312" w:hAnsi="Times New Roman" w:hint="eastAsia"/>
                <w:color w:val="0000FF"/>
                <w:sz w:val="28"/>
                <w:szCs w:val="28"/>
              </w:rPr>
              <w:t>涉及的相关</w:t>
            </w:r>
            <w:bookmarkStart w:id="0" w:name="_GoBack"/>
            <w:bookmarkEnd w:id="0"/>
            <w:r>
              <w:rPr>
                <w:rFonts w:ascii="仿宋_GB2312" w:eastAsia="仿宋_GB2312" w:hAnsi="Times New Roman" w:hint="eastAsia"/>
                <w:color w:val="0000FF"/>
                <w:sz w:val="28"/>
                <w:szCs w:val="28"/>
              </w:rPr>
              <w:t>市场：</w:t>
            </w:r>
          </w:p>
          <w:p w:rsidR="00135669" w:rsidRPr="00044C5D" w:rsidRDefault="00135669" w:rsidP="00E13DBA">
            <w:pPr>
              <w:pStyle w:val="ad"/>
              <w:numPr>
                <w:ilvl w:val="0"/>
                <w:numId w:val="6"/>
              </w:numPr>
              <w:spacing w:line="500" w:lineRule="exact"/>
              <w:ind w:left="743" w:firstLineChars="0"/>
              <w:rPr>
                <w:rFonts w:ascii="仿宋_GB2312" w:eastAsia="仿宋_GB2312" w:hAnsi="Times New Roman"/>
                <w:color w:val="0000FF"/>
                <w:sz w:val="28"/>
                <w:szCs w:val="28"/>
              </w:rPr>
            </w:pPr>
            <w:r w:rsidRPr="00044C5D">
              <w:rPr>
                <w:rFonts w:ascii="仿宋_GB2312" w:eastAsia="仿宋_GB2312" w:hAnsi="Times New Roman" w:hint="eastAsia"/>
                <w:color w:val="0000FF"/>
                <w:sz w:val="28"/>
                <w:szCs w:val="28"/>
              </w:rPr>
              <w:t>中国乘用车座椅骨架市场：</w:t>
            </w:r>
          </w:p>
          <w:p w:rsidR="0087362A" w:rsidRPr="00044C5D" w:rsidRDefault="0087362A" w:rsidP="0087362A">
            <w:pPr>
              <w:pStyle w:val="ad"/>
              <w:numPr>
                <w:ilvl w:val="0"/>
                <w:numId w:val="9"/>
              </w:numPr>
              <w:spacing w:line="500" w:lineRule="exact"/>
              <w:ind w:firstLineChars="0"/>
              <w:rPr>
                <w:rFonts w:ascii="仿宋_GB2312" w:eastAsia="仿宋_GB2312" w:hAnsi="Times New Roman"/>
                <w:color w:val="0000FF"/>
                <w:sz w:val="28"/>
                <w:szCs w:val="28"/>
              </w:rPr>
            </w:pPr>
            <w:r w:rsidRPr="00044C5D">
              <w:rPr>
                <w:rFonts w:ascii="仿宋_GB2312" w:eastAsia="仿宋_GB2312" w:hAnsi="Times New Roman" w:hint="eastAsia"/>
                <w:color w:val="0000FF"/>
                <w:sz w:val="28"/>
                <w:szCs w:val="28"/>
              </w:rPr>
              <w:t>佛吉亚中投：[</w:t>
            </w:r>
            <w:r w:rsidR="00E715CC" w:rsidRPr="00044C5D">
              <w:rPr>
                <w:rFonts w:ascii="仿宋_GB2312" w:eastAsia="仿宋_GB2312" w:hAnsi="Times New Roman"/>
                <w:color w:val="0000FF"/>
                <w:sz w:val="28"/>
                <w:szCs w:val="28"/>
              </w:rPr>
              <w:t>10-</w:t>
            </w:r>
            <w:proofErr w:type="gramStart"/>
            <w:r w:rsidR="00E715CC" w:rsidRPr="00044C5D">
              <w:rPr>
                <w:rFonts w:ascii="仿宋_GB2312" w:eastAsia="仿宋_GB2312" w:hAnsi="Times New Roman"/>
                <w:color w:val="0000FF"/>
                <w:sz w:val="28"/>
                <w:szCs w:val="28"/>
              </w:rPr>
              <w:t>15</w:t>
            </w:r>
            <w:r w:rsidRPr="00044C5D">
              <w:rPr>
                <w:rFonts w:ascii="仿宋_GB2312" w:eastAsia="仿宋_GB2312" w:hAnsi="Times New Roman"/>
                <w:color w:val="0000FF"/>
                <w:sz w:val="28"/>
                <w:szCs w:val="28"/>
              </w:rPr>
              <w:t>]</w:t>
            </w:r>
            <w:r w:rsidR="00E715CC" w:rsidRPr="00044C5D">
              <w:rPr>
                <w:rFonts w:ascii="仿宋_GB2312" w:eastAsia="仿宋_GB2312" w:hAnsi="Times New Roman"/>
                <w:color w:val="0000FF"/>
                <w:sz w:val="28"/>
                <w:szCs w:val="28"/>
              </w:rPr>
              <w:t>%</w:t>
            </w:r>
            <w:proofErr w:type="gramEnd"/>
          </w:p>
          <w:p w:rsidR="00135669" w:rsidRPr="00044C5D" w:rsidRDefault="00135669" w:rsidP="00E13DBA">
            <w:pPr>
              <w:pStyle w:val="ad"/>
              <w:numPr>
                <w:ilvl w:val="0"/>
                <w:numId w:val="6"/>
              </w:numPr>
              <w:spacing w:line="500" w:lineRule="exact"/>
              <w:ind w:left="743" w:firstLineChars="0"/>
              <w:rPr>
                <w:rFonts w:ascii="仿宋_GB2312" w:eastAsia="仿宋_GB2312" w:hAnsi="Times New Roman"/>
                <w:color w:val="0000FF"/>
                <w:sz w:val="28"/>
                <w:szCs w:val="28"/>
              </w:rPr>
            </w:pPr>
            <w:r w:rsidRPr="00044C5D">
              <w:rPr>
                <w:rFonts w:ascii="仿宋_GB2312" w:eastAsia="仿宋_GB2312" w:hAnsi="Times New Roman" w:hint="eastAsia"/>
                <w:color w:val="0000FF"/>
                <w:sz w:val="28"/>
                <w:szCs w:val="28"/>
              </w:rPr>
              <w:t>中国乘用车座椅滑轨市场</w:t>
            </w:r>
            <w:r w:rsidR="0087362A" w:rsidRPr="00044C5D">
              <w:rPr>
                <w:rFonts w:ascii="仿宋_GB2312" w:eastAsia="仿宋_GB2312" w:hAnsi="Times New Roman" w:hint="eastAsia"/>
                <w:color w:val="0000FF"/>
                <w:sz w:val="28"/>
                <w:szCs w:val="28"/>
              </w:rPr>
              <w:t>：</w:t>
            </w:r>
          </w:p>
          <w:p w:rsidR="00E715CC" w:rsidRPr="00044C5D" w:rsidRDefault="00461540" w:rsidP="00E715CC">
            <w:pPr>
              <w:pStyle w:val="ad"/>
              <w:numPr>
                <w:ilvl w:val="0"/>
                <w:numId w:val="9"/>
              </w:numPr>
              <w:spacing w:line="500" w:lineRule="exact"/>
              <w:ind w:firstLineChars="0"/>
              <w:rPr>
                <w:rFonts w:ascii="仿宋_GB2312" w:eastAsia="仿宋_GB2312" w:hAnsi="Times New Roman"/>
                <w:color w:val="0000FF"/>
                <w:sz w:val="28"/>
                <w:szCs w:val="28"/>
              </w:rPr>
            </w:pPr>
            <w:r w:rsidRPr="00044C5D">
              <w:rPr>
                <w:rFonts w:ascii="仿宋_GB2312" w:eastAsia="仿宋_GB2312" w:hAnsi="Times New Roman" w:hint="eastAsia"/>
                <w:color w:val="0000FF"/>
                <w:sz w:val="28"/>
                <w:szCs w:val="28"/>
              </w:rPr>
              <w:t>佛吉亚中投：[</w:t>
            </w:r>
            <w:r w:rsidRPr="00044C5D">
              <w:rPr>
                <w:rFonts w:ascii="仿宋_GB2312" w:eastAsia="仿宋_GB2312" w:hAnsi="Times New Roman"/>
                <w:color w:val="0000FF"/>
                <w:sz w:val="28"/>
                <w:szCs w:val="28"/>
              </w:rPr>
              <w:t>15-</w:t>
            </w:r>
            <w:proofErr w:type="gramStart"/>
            <w:r w:rsidRPr="00044C5D">
              <w:rPr>
                <w:rFonts w:ascii="仿宋_GB2312" w:eastAsia="仿宋_GB2312" w:hAnsi="Times New Roman"/>
                <w:color w:val="0000FF"/>
                <w:sz w:val="28"/>
                <w:szCs w:val="28"/>
              </w:rPr>
              <w:t>20]%</w:t>
            </w:r>
            <w:proofErr w:type="gramEnd"/>
          </w:p>
          <w:p w:rsidR="00135669" w:rsidRPr="00044C5D" w:rsidRDefault="00135669" w:rsidP="00E13DBA">
            <w:pPr>
              <w:pStyle w:val="ad"/>
              <w:numPr>
                <w:ilvl w:val="0"/>
                <w:numId w:val="6"/>
              </w:numPr>
              <w:spacing w:line="500" w:lineRule="exact"/>
              <w:ind w:left="743" w:firstLineChars="0"/>
              <w:rPr>
                <w:rFonts w:ascii="仿宋_GB2312" w:eastAsia="仿宋_GB2312" w:hAnsi="Times New Roman"/>
                <w:color w:val="0000FF"/>
                <w:sz w:val="28"/>
                <w:szCs w:val="28"/>
              </w:rPr>
            </w:pPr>
            <w:r w:rsidRPr="00044C5D">
              <w:rPr>
                <w:rFonts w:ascii="仿宋_GB2312" w:eastAsia="仿宋_GB2312" w:hAnsi="Times New Roman" w:hint="eastAsia"/>
                <w:color w:val="0000FF"/>
                <w:sz w:val="28"/>
                <w:szCs w:val="28"/>
              </w:rPr>
              <w:t>中国乘用车座椅调角器市场</w:t>
            </w:r>
            <w:r w:rsidR="0087362A" w:rsidRPr="00044C5D">
              <w:rPr>
                <w:rFonts w:ascii="仿宋_GB2312" w:eastAsia="仿宋_GB2312" w:hAnsi="Times New Roman" w:hint="eastAsia"/>
                <w:color w:val="0000FF"/>
                <w:sz w:val="28"/>
                <w:szCs w:val="28"/>
              </w:rPr>
              <w:t>：</w:t>
            </w:r>
          </w:p>
          <w:p w:rsidR="00E715CC" w:rsidRPr="00044C5D" w:rsidRDefault="00461540" w:rsidP="00E715CC">
            <w:pPr>
              <w:pStyle w:val="ad"/>
              <w:numPr>
                <w:ilvl w:val="0"/>
                <w:numId w:val="9"/>
              </w:numPr>
              <w:spacing w:line="500" w:lineRule="exact"/>
              <w:ind w:firstLineChars="0"/>
              <w:rPr>
                <w:rFonts w:ascii="仿宋_GB2312" w:eastAsia="仿宋_GB2312" w:hAnsi="Times New Roman"/>
                <w:color w:val="0000FF"/>
                <w:sz w:val="28"/>
                <w:szCs w:val="28"/>
              </w:rPr>
            </w:pPr>
            <w:r w:rsidRPr="00044C5D">
              <w:rPr>
                <w:rFonts w:ascii="仿宋_GB2312" w:eastAsia="仿宋_GB2312" w:hAnsi="Times New Roman" w:hint="eastAsia"/>
                <w:color w:val="0000FF"/>
                <w:sz w:val="28"/>
                <w:szCs w:val="28"/>
              </w:rPr>
              <w:t>佛吉亚中投：[</w:t>
            </w:r>
            <w:r w:rsidRPr="00044C5D">
              <w:rPr>
                <w:rFonts w:ascii="仿宋_GB2312" w:eastAsia="仿宋_GB2312" w:hAnsi="Times New Roman"/>
                <w:color w:val="0000FF"/>
                <w:sz w:val="28"/>
                <w:szCs w:val="28"/>
              </w:rPr>
              <w:t>15-</w:t>
            </w:r>
            <w:proofErr w:type="gramStart"/>
            <w:r w:rsidRPr="00044C5D">
              <w:rPr>
                <w:rFonts w:ascii="仿宋_GB2312" w:eastAsia="仿宋_GB2312" w:hAnsi="Times New Roman"/>
                <w:color w:val="0000FF"/>
                <w:sz w:val="28"/>
                <w:szCs w:val="28"/>
              </w:rPr>
              <w:t>20]%</w:t>
            </w:r>
            <w:proofErr w:type="gramEnd"/>
          </w:p>
          <w:p w:rsidR="007D4442" w:rsidRPr="00044C5D" w:rsidRDefault="007D4442" w:rsidP="00E13DBA">
            <w:pPr>
              <w:pStyle w:val="ad"/>
              <w:numPr>
                <w:ilvl w:val="0"/>
                <w:numId w:val="6"/>
              </w:numPr>
              <w:spacing w:line="500" w:lineRule="exact"/>
              <w:ind w:left="743" w:firstLineChars="0"/>
              <w:rPr>
                <w:rFonts w:ascii="仿宋_GB2312" w:eastAsia="仿宋_GB2312" w:hAnsi="Times New Roman"/>
                <w:color w:val="0000FF"/>
                <w:sz w:val="28"/>
                <w:szCs w:val="28"/>
              </w:rPr>
            </w:pPr>
            <w:r w:rsidRPr="00044C5D">
              <w:rPr>
                <w:rFonts w:ascii="仿宋_GB2312" w:eastAsia="仿宋_GB2312" w:hAnsi="Times New Roman" w:hint="eastAsia"/>
                <w:color w:val="0000FF"/>
                <w:sz w:val="28"/>
                <w:szCs w:val="28"/>
              </w:rPr>
              <w:t>中国乘用车市场</w:t>
            </w:r>
            <w:r w:rsidR="00E13DBA" w:rsidRPr="00044C5D">
              <w:rPr>
                <w:rFonts w:ascii="仿宋_GB2312" w:eastAsia="仿宋_GB2312" w:hAnsi="Times New Roman" w:hint="eastAsia"/>
                <w:color w:val="0000FF"/>
                <w:sz w:val="28"/>
                <w:szCs w:val="28"/>
              </w:rPr>
              <w:t>:</w:t>
            </w:r>
          </w:p>
          <w:p w:rsidR="00E13DBA" w:rsidRPr="00044C5D" w:rsidRDefault="005E76E4" w:rsidP="00F04C93">
            <w:pPr>
              <w:pStyle w:val="ad"/>
              <w:numPr>
                <w:ilvl w:val="0"/>
                <w:numId w:val="9"/>
              </w:numPr>
              <w:spacing w:line="500" w:lineRule="exact"/>
              <w:ind w:firstLineChars="0"/>
              <w:rPr>
                <w:rFonts w:ascii="仿宋_GB2312" w:eastAsia="仿宋_GB2312" w:hAnsi="Times New Roman"/>
                <w:color w:val="0000FF"/>
                <w:sz w:val="28"/>
                <w:szCs w:val="28"/>
              </w:rPr>
            </w:pPr>
            <w:r w:rsidRPr="00044C5D">
              <w:rPr>
                <w:rFonts w:ascii="仿宋_GB2312" w:eastAsia="仿宋_GB2312" w:hAnsi="Times New Roman" w:hint="eastAsia"/>
                <w:color w:val="0000FF"/>
                <w:sz w:val="28"/>
                <w:szCs w:val="28"/>
              </w:rPr>
              <w:t>佛吉亚（标致雪铁龙集团）</w:t>
            </w:r>
            <w:r w:rsidR="00E13DBA" w:rsidRPr="00044C5D">
              <w:rPr>
                <w:rFonts w:ascii="仿宋_GB2312" w:eastAsia="仿宋_GB2312" w:hAnsi="Times New Roman" w:hint="eastAsia"/>
                <w:color w:val="0000FF"/>
                <w:sz w:val="28"/>
                <w:szCs w:val="28"/>
              </w:rPr>
              <w:t>：[1-</w:t>
            </w:r>
            <w:proofErr w:type="gramStart"/>
            <w:r w:rsidR="00E13DBA" w:rsidRPr="00044C5D">
              <w:rPr>
                <w:rFonts w:ascii="仿宋_GB2312" w:eastAsia="仿宋_GB2312" w:hAnsi="Times New Roman" w:hint="eastAsia"/>
                <w:color w:val="0000FF"/>
                <w:sz w:val="28"/>
                <w:szCs w:val="28"/>
              </w:rPr>
              <w:t>5]%</w:t>
            </w:r>
            <w:proofErr w:type="gramEnd"/>
          </w:p>
        </w:tc>
      </w:tr>
    </w:tbl>
    <w:p w:rsidR="00F87C1F" w:rsidRDefault="00F87C1F" w:rsidP="008E36B2">
      <w:pPr>
        <w:snapToGrid w:val="0"/>
        <w:spacing w:line="240" w:lineRule="exact"/>
        <w:jc w:val="left"/>
      </w:pPr>
    </w:p>
    <w:p w:rsidR="008B2540" w:rsidRDefault="008B2540" w:rsidP="008B2540">
      <w:pPr>
        <w:snapToGrid w:val="0"/>
        <w:spacing w:line="240" w:lineRule="exact"/>
        <w:jc w:val="left"/>
        <w:rPr>
          <w:rFonts w:ascii="楷体_GB2312" w:eastAsia="楷体_GB2312" w:hAnsi="宋体"/>
          <w:sz w:val="24"/>
          <w:szCs w:val="24"/>
        </w:rPr>
      </w:pPr>
      <w:r>
        <w:rPr>
          <w:rFonts w:ascii="楷体_GB2312" w:eastAsia="楷体_GB2312" w:hAnsi="宋体" w:hint="eastAsia"/>
          <w:sz w:val="24"/>
          <w:szCs w:val="24"/>
        </w:rPr>
        <w:t>注解：</w:t>
      </w:r>
    </w:p>
    <w:p w:rsidR="008B2540" w:rsidRDefault="008B2540" w:rsidP="008B2540">
      <w:pPr>
        <w:snapToGrid w:val="0"/>
        <w:spacing w:line="360" w:lineRule="auto"/>
        <w:ind w:firstLineChars="200" w:firstLine="480"/>
        <w:jc w:val="left"/>
        <w:rPr>
          <w:rFonts w:ascii="楷体_GB2312" w:eastAsia="楷体_GB2312" w:hAnsi="宋体"/>
          <w:sz w:val="24"/>
          <w:szCs w:val="24"/>
        </w:rPr>
      </w:pPr>
      <w:r>
        <w:rPr>
          <w:rFonts w:ascii="楷体_GB2312" w:eastAsia="楷体_GB2312" w:hAnsi="宋体"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w:t>
      </w:r>
      <w:proofErr w:type="gramStart"/>
      <w:r>
        <w:rPr>
          <w:rFonts w:ascii="楷体_GB2312" w:eastAsia="楷体_GB2312" w:hAnsi="宋体" w:hint="eastAsia"/>
          <w:sz w:val="24"/>
          <w:szCs w:val="24"/>
        </w:rPr>
        <w:t>没有勾选的</w:t>
      </w:r>
      <w:proofErr w:type="gramEnd"/>
      <w:r>
        <w:rPr>
          <w:rFonts w:ascii="楷体_GB2312" w:eastAsia="楷体_GB2312" w:hAnsi="宋体" w:hint="eastAsia"/>
          <w:sz w:val="24"/>
          <w:szCs w:val="24"/>
        </w:rPr>
        <w:t>，视为本集中不涉及该类型交易。</w:t>
      </w:r>
    </w:p>
    <w:p w:rsidR="008B2540" w:rsidRPr="008B2540" w:rsidRDefault="008B2540" w:rsidP="002419D7">
      <w:pPr>
        <w:spacing w:line="360" w:lineRule="auto"/>
        <w:ind w:firstLineChars="200" w:firstLine="480"/>
      </w:pPr>
      <w:r>
        <w:rPr>
          <w:rFonts w:ascii="楷体_GB2312" w:eastAsia="楷体_GB2312" w:hAnsi="宋体" w:hint="eastAsia"/>
          <w:sz w:val="24"/>
          <w:szCs w:val="24"/>
        </w:rPr>
        <w:t>2、申报方申请简易案件的理由是基于第4项、第5项时，无须在备注中说明相关市场和市场份额。</w:t>
      </w:r>
      <w:r>
        <w:rPr>
          <w:rFonts w:ascii="楷体_GB2312" w:eastAsia="楷体_GB2312" w:hAnsi="宋体"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w:t>
      </w:r>
      <w:proofErr w:type="gramStart"/>
      <w:r>
        <w:rPr>
          <w:rFonts w:ascii="楷体_GB2312" w:eastAsia="楷体_GB2312" w:hAnsi="宋体" w:hint="eastAsia"/>
          <w:sz w:val="24"/>
          <w:szCs w:val="24"/>
        </w:rPr>
        <w:t>同时勾选第1项</w:t>
      </w:r>
      <w:proofErr w:type="gramEnd"/>
      <w:r>
        <w:rPr>
          <w:rFonts w:ascii="楷体_GB2312" w:eastAsia="楷体_GB2312" w:hAnsi="宋体" w:hint="eastAsia"/>
          <w:sz w:val="24"/>
          <w:szCs w:val="24"/>
        </w:rPr>
        <w:t>和第6项理由，并在备注中说明界定的相关商品市场和相关地域市场（无须阐述界定理由），以及相关市场份额。市场份额可以区间形式提供，区间幅度不应超过5%。</w:t>
      </w:r>
    </w:p>
    <w:sectPr w:rsidR="008B2540" w:rsidRPr="008B2540"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847E3" w:rsidRDefault="009847E3" w:rsidP="00094095">
      <w:r>
        <w:separator/>
      </w:r>
    </w:p>
  </w:endnote>
  <w:endnote w:type="continuationSeparator" w:id="0">
    <w:p w:rsidR="009847E3" w:rsidRDefault="009847E3"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仿宋_GB2312">
    <w:altName w:val="仿宋"/>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847E3" w:rsidRDefault="009847E3" w:rsidP="00094095">
      <w:r>
        <w:separator/>
      </w:r>
    </w:p>
  </w:footnote>
  <w:footnote w:type="continuationSeparator" w:id="0">
    <w:p w:rsidR="009847E3" w:rsidRDefault="009847E3"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0D1D75"/>
    <w:multiLevelType w:val="hybridMultilevel"/>
    <w:tmpl w:val="8CCC176E"/>
    <w:lvl w:ilvl="0" w:tplc="9AA09C86">
      <w:start w:val="1"/>
      <w:numFmt w:val="bullet"/>
      <w:lvlText w:val=""/>
      <w:lvlJc w:val="left"/>
      <w:pPr>
        <w:ind w:left="1163" w:hanging="420"/>
      </w:pPr>
      <w:rPr>
        <w:rFonts w:ascii="Wingdings" w:hAnsi="Wingdings" w:hint="default"/>
      </w:rPr>
    </w:lvl>
    <w:lvl w:ilvl="1" w:tplc="04090003" w:tentative="1">
      <w:start w:val="1"/>
      <w:numFmt w:val="bullet"/>
      <w:lvlText w:val=""/>
      <w:lvlJc w:val="left"/>
      <w:pPr>
        <w:ind w:left="1583" w:hanging="420"/>
      </w:pPr>
      <w:rPr>
        <w:rFonts w:ascii="Wingdings" w:hAnsi="Wingdings" w:hint="default"/>
      </w:rPr>
    </w:lvl>
    <w:lvl w:ilvl="2" w:tplc="04090005" w:tentative="1">
      <w:start w:val="1"/>
      <w:numFmt w:val="bullet"/>
      <w:lvlText w:val=""/>
      <w:lvlJc w:val="left"/>
      <w:pPr>
        <w:ind w:left="2003" w:hanging="420"/>
      </w:pPr>
      <w:rPr>
        <w:rFonts w:ascii="Wingdings" w:hAnsi="Wingdings" w:hint="default"/>
      </w:rPr>
    </w:lvl>
    <w:lvl w:ilvl="3" w:tplc="04090001" w:tentative="1">
      <w:start w:val="1"/>
      <w:numFmt w:val="bullet"/>
      <w:lvlText w:val=""/>
      <w:lvlJc w:val="left"/>
      <w:pPr>
        <w:ind w:left="2423" w:hanging="420"/>
      </w:pPr>
      <w:rPr>
        <w:rFonts w:ascii="Wingdings" w:hAnsi="Wingdings" w:hint="default"/>
      </w:rPr>
    </w:lvl>
    <w:lvl w:ilvl="4" w:tplc="04090003" w:tentative="1">
      <w:start w:val="1"/>
      <w:numFmt w:val="bullet"/>
      <w:lvlText w:val=""/>
      <w:lvlJc w:val="left"/>
      <w:pPr>
        <w:ind w:left="2843" w:hanging="420"/>
      </w:pPr>
      <w:rPr>
        <w:rFonts w:ascii="Wingdings" w:hAnsi="Wingdings" w:hint="default"/>
      </w:rPr>
    </w:lvl>
    <w:lvl w:ilvl="5" w:tplc="04090005" w:tentative="1">
      <w:start w:val="1"/>
      <w:numFmt w:val="bullet"/>
      <w:lvlText w:val=""/>
      <w:lvlJc w:val="left"/>
      <w:pPr>
        <w:ind w:left="3263" w:hanging="420"/>
      </w:pPr>
      <w:rPr>
        <w:rFonts w:ascii="Wingdings" w:hAnsi="Wingdings" w:hint="default"/>
      </w:rPr>
    </w:lvl>
    <w:lvl w:ilvl="6" w:tplc="04090001" w:tentative="1">
      <w:start w:val="1"/>
      <w:numFmt w:val="bullet"/>
      <w:lvlText w:val=""/>
      <w:lvlJc w:val="left"/>
      <w:pPr>
        <w:ind w:left="3683" w:hanging="420"/>
      </w:pPr>
      <w:rPr>
        <w:rFonts w:ascii="Wingdings" w:hAnsi="Wingdings" w:hint="default"/>
      </w:rPr>
    </w:lvl>
    <w:lvl w:ilvl="7" w:tplc="04090003" w:tentative="1">
      <w:start w:val="1"/>
      <w:numFmt w:val="bullet"/>
      <w:lvlText w:val=""/>
      <w:lvlJc w:val="left"/>
      <w:pPr>
        <w:ind w:left="4103" w:hanging="420"/>
      </w:pPr>
      <w:rPr>
        <w:rFonts w:ascii="Wingdings" w:hAnsi="Wingdings" w:hint="default"/>
      </w:rPr>
    </w:lvl>
    <w:lvl w:ilvl="8" w:tplc="04090005" w:tentative="1">
      <w:start w:val="1"/>
      <w:numFmt w:val="bullet"/>
      <w:lvlText w:val=""/>
      <w:lvlJc w:val="left"/>
      <w:pPr>
        <w:ind w:left="4523" w:hanging="420"/>
      </w:pPr>
      <w:rPr>
        <w:rFonts w:ascii="Wingdings" w:hAnsi="Wingdings" w:hint="default"/>
      </w:rPr>
    </w:lvl>
  </w:abstractNum>
  <w:abstractNum w:abstractNumId="1" w15:restartNumberingAfterBreak="0">
    <w:nsid w:val="1DC42CC1"/>
    <w:multiLevelType w:val="hybridMultilevel"/>
    <w:tmpl w:val="B5AC2128"/>
    <w:lvl w:ilvl="0" w:tplc="CFC675A4">
      <w:start w:val="1"/>
      <w:numFmt w:val="decimal"/>
      <w:lvlText w:val="%1."/>
      <w:lvlJc w:val="left"/>
      <w:pPr>
        <w:ind w:left="435" w:hanging="4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9172232"/>
    <w:multiLevelType w:val="hybridMultilevel"/>
    <w:tmpl w:val="15A601DE"/>
    <w:lvl w:ilvl="0" w:tplc="67302104">
      <w:start w:val="2"/>
      <w:numFmt w:val="bullet"/>
      <w:lvlText w:val="-"/>
      <w:lvlJc w:val="left"/>
      <w:pPr>
        <w:ind w:left="360" w:hanging="360"/>
      </w:pPr>
      <w:rPr>
        <w:rFonts w:ascii="仿宋_GB2312" w:eastAsia="仿宋_GB2312" w:hAnsi="Times New Roman"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546E5810"/>
    <w:multiLevelType w:val="hybridMultilevel"/>
    <w:tmpl w:val="592C891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6246D0E"/>
    <w:multiLevelType w:val="hybridMultilevel"/>
    <w:tmpl w:val="6ECC2B18"/>
    <w:lvl w:ilvl="0" w:tplc="B268EC40">
      <w:start w:val="1"/>
      <w:numFmt w:val="bullet"/>
      <w:lvlText w:val=""/>
      <w:lvlJc w:val="left"/>
      <w:pPr>
        <w:ind w:left="840" w:hanging="420"/>
      </w:pPr>
      <w:rPr>
        <w:rFonts w:ascii="Wingdings" w:hAnsi="Wingdings" w:hint="default"/>
        <w:sz w:val="28"/>
        <w:szCs w:val="28"/>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A2B3317"/>
    <w:multiLevelType w:val="hybridMultilevel"/>
    <w:tmpl w:val="3976AB9C"/>
    <w:lvl w:ilvl="0" w:tplc="FCAAB542">
      <w:start w:val="1"/>
      <w:numFmt w:val="bullet"/>
      <w:lvlText w:val="-"/>
      <w:lvlJc w:val="left"/>
      <w:pPr>
        <w:ind w:left="840" w:hanging="420"/>
      </w:pPr>
      <w:rPr>
        <w:rFonts w:ascii="宋体" w:eastAsia="宋体" w:hAnsi="宋体"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70500838"/>
    <w:multiLevelType w:val="hybridMultilevel"/>
    <w:tmpl w:val="CE1217DA"/>
    <w:lvl w:ilvl="0" w:tplc="90546C80">
      <w:start w:val="2"/>
      <w:numFmt w:val="bullet"/>
      <w:lvlText w:val="-"/>
      <w:lvlJc w:val="left"/>
      <w:pPr>
        <w:ind w:left="360" w:hanging="360"/>
      </w:pPr>
      <w:rPr>
        <w:rFonts w:ascii="仿宋_GB2312" w:eastAsia="仿宋_GB2312" w:hAnsi="Times New Roman"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751744A2"/>
    <w:multiLevelType w:val="hybridMultilevel"/>
    <w:tmpl w:val="F9E0A762"/>
    <w:lvl w:ilvl="0" w:tplc="AA82E2C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5"/>
  </w:num>
  <w:num w:numId="2">
    <w:abstractNumId w:val="8"/>
  </w:num>
  <w:num w:numId="3">
    <w:abstractNumId w:val="6"/>
  </w:num>
  <w:num w:numId="4">
    <w:abstractNumId w:val="4"/>
  </w:num>
  <w:num w:numId="5">
    <w:abstractNumId w:val="7"/>
  </w:num>
  <w:num w:numId="6">
    <w:abstractNumId w:val="2"/>
  </w:num>
  <w:num w:numId="7">
    <w:abstractNumId w:val="3"/>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95"/>
    <w:rsid w:val="00035A82"/>
    <w:rsid w:val="00044C5D"/>
    <w:rsid w:val="00060FC7"/>
    <w:rsid w:val="000654B2"/>
    <w:rsid w:val="00073DB7"/>
    <w:rsid w:val="0009242A"/>
    <w:rsid w:val="00094095"/>
    <w:rsid w:val="000E149B"/>
    <w:rsid w:val="000E766D"/>
    <w:rsid w:val="00101756"/>
    <w:rsid w:val="00115508"/>
    <w:rsid w:val="001205CE"/>
    <w:rsid w:val="00135669"/>
    <w:rsid w:val="00137E6C"/>
    <w:rsid w:val="00140797"/>
    <w:rsid w:val="00145508"/>
    <w:rsid w:val="001B59B4"/>
    <w:rsid w:val="001F7F49"/>
    <w:rsid w:val="002419D7"/>
    <w:rsid w:val="00245776"/>
    <w:rsid w:val="00266059"/>
    <w:rsid w:val="0027718A"/>
    <w:rsid w:val="002A5EC2"/>
    <w:rsid w:val="002F2D60"/>
    <w:rsid w:val="002F66E5"/>
    <w:rsid w:val="00303602"/>
    <w:rsid w:val="00307976"/>
    <w:rsid w:val="00310057"/>
    <w:rsid w:val="0033704E"/>
    <w:rsid w:val="003439C2"/>
    <w:rsid w:val="00350C89"/>
    <w:rsid w:val="003773CC"/>
    <w:rsid w:val="00381ACA"/>
    <w:rsid w:val="003B5C8E"/>
    <w:rsid w:val="003C7576"/>
    <w:rsid w:val="003D2A38"/>
    <w:rsid w:val="003E296B"/>
    <w:rsid w:val="003E2E2D"/>
    <w:rsid w:val="003F61CE"/>
    <w:rsid w:val="00421EDA"/>
    <w:rsid w:val="004446A5"/>
    <w:rsid w:val="00455D25"/>
    <w:rsid w:val="00461540"/>
    <w:rsid w:val="004618C7"/>
    <w:rsid w:val="00462174"/>
    <w:rsid w:val="004911B1"/>
    <w:rsid w:val="004A1773"/>
    <w:rsid w:val="004B5FBC"/>
    <w:rsid w:val="004D7D6B"/>
    <w:rsid w:val="004E39E5"/>
    <w:rsid w:val="004F351E"/>
    <w:rsid w:val="004F5CBC"/>
    <w:rsid w:val="004F66FD"/>
    <w:rsid w:val="00506E15"/>
    <w:rsid w:val="005146E7"/>
    <w:rsid w:val="00583615"/>
    <w:rsid w:val="0058480C"/>
    <w:rsid w:val="005C5BF6"/>
    <w:rsid w:val="005D1C09"/>
    <w:rsid w:val="005D490B"/>
    <w:rsid w:val="005E4246"/>
    <w:rsid w:val="005E76E4"/>
    <w:rsid w:val="005F167B"/>
    <w:rsid w:val="0061158F"/>
    <w:rsid w:val="00653B35"/>
    <w:rsid w:val="006B3F05"/>
    <w:rsid w:val="006C0C8E"/>
    <w:rsid w:val="006D78A5"/>
    <w:rsid w:val="007068BF"/>
    <w:rsid w:val="00716A63"/>
    <w:rsid w:val="007327D8"/>
    <w:rsid w:val="00745A7C"/>
    <w:rsid w:val="007A136D"/>
    <w:rsid w:val="007A590E"/>
    <w:rsid w:val="007B3834"/>
    <w:rsid w:val="007C5F6F"/>
    <w:rsid w:val="007D4442"/>
    <w:rsid w:val="007E01A6"/>
    <w:rsid w:val="008114B8"/>
    <w:rsid w:val="00814098"/>
    <w:rsid w:val="00816CBC"/>
    <w:rsid w:val="0082167A"/>
    <w:rsid w:val="008231D7"/>
    <w:rsid w:val="00832D75"/>
    <w:rsid w:val="0084163F"/>
    <w:rsid w:val="008443BF"/>
    <w:rsid w:val="00845C14"/>
    <w:rsid w:val="00847AF2"/>
    <w:rsid w:val="0087362A"/>
    <w:rsid w:val="00895A29"/>
    <w:rsid w:val="008A1EE9"/>
    <w:rsid w:val="008B2540"/>
    <w:rsid w:val="008B533B"/>
    <w:rsid w:val="008E2AB5"/>
    <w:rsid w:val="008E36B2"/>
    <w:rsid w:val="008E4FE1"/>
    <w:rsid w:val="008E79B0"/>
    <w:rsid w:val="008F5ADC"/>
    <w:rsid w:val="009127BC"/>
    <w:rsid w:val="00914D94"/>
    <w:rsid w:val="00926671"/>
    <w:rsid w:val="00947D01"/>
    <w:rsid w:val="00955538"/>
    <w:rsid w:val="0097058B"/>
    <w:rsid w:val="009847E3"/>
    <w:rsid w:val="0099199A"/>
    <w:rsid w:val="009A78D7"/>
    <w:rsid w:val="009E26FD"/>
    <w:rsid w:val="00A04764"/>
    <w:rsid w:val="00A34A3F"/>
    <w:rsid w:val="00A40DD4"/>
    <w:rsid w:val="00A43CE7"/>
    <w:rsid w:val="00A45793"/>
    <w:rsid w:val="00A806F7"/>
    <w:rsid w:val="00A82097"/>
    <w:rsid w:val="00A82FD4"/>
    <w:rsid w:val="00AB3A08"/>
    <w:rsid w:val="00AB4317"/>
    <w:rsid w:val="00AC03FC"/>
    <w:rsid w:val="00AD1BBD"/>
    <w:rsid w:val="00AE009B"/>
    <w:rsid w:val="00AE290A"/>
    <w:rsid w:val="00AF49A1"/>
    <w:rsid w:val="00B10430"/>
    <w:rsid w:val="00B136F7"/>
    <w:rsid w:val="00B33BA6"/>
    <w:rsid w:val="00B773B7"/>
    <w:rsid w:val="00BA0750"/>
    <w:rsid w:val="00BA0752"/>
    <w:rsid w:val="00BA7CF3"/>
    <w:rsid w:val="00BB0BD8"/>
    <w:rsid w:val="00BB2377"/>
    <w:rsid w:val="00BB64E6"/>
    <w:rsid w:val="00BD2CA2"/>
    <w:rsid w:val="00BE25B9"/>
    <w:rsid w:val="00BE6716"/>
    <w:rsid w:val="00C220D7"/>
    <w:rsid w:val="00C326AD"/>
    <w:rsid w:val="00C40D2C"/>
    <w:rsid w:val="00C63BB2"/>
    <w:rsid w:val="00C9068E"/>
    <w:rsid w:val="00C9172A"/>
    <w:rsid w:val="00CC4327"/>
    <w:rsid w:val="00CE6852"/>
    <w:rsid w:val="00D02E8D"/>
    <w:rsid w:val="00D05BE2"/>
    <w:rsid w:val="00D05BF9"/>
    <w:rsid w:val="00D21777"/>
    <w:rsid w:val="00D31776"/>
    <w:rsid w:val="00DA46DA"/>
    <w:rsid w:val="00DE21FA"/>
    <w:rsid w:val="00E11400"/>
    <w:rsid w:val="00E13DBA"/>
    <w:rsid w:val="00E232A8"/>
    <w:rsid w:val="00E47FAD"/>
    <w:rsid w:val="00E50802"/>
    <w:rsid w:val="00E51E5F"/>
    <w:rsid w:val="00E53E71"/>
    <w:rsid w:val="00E715CC"/>
    <w:rsid w:val="00E92EED"/>
    <w:rsid w:val="00EC41A0"/>
    <w:rsid w:val="00EC6318"/>
    <w:rsid w:val="00ED21B1"/>
    <w:rsid w:val="00ED4680"/>
    <w:rsid w:val="00ED4E19"/>
    <w:rsid w:val="00EE28EE"/>
    <w:rsid w:val="00EE6323"/>
    <w:rsid w:val="00EF32D1"/>
    <w:rsid w:val="00F01D28"/>
    <w:rsid w:val="00F04C93"/>
    <w:rsid w:val="00F15C98"/>
    <w:rsid w:val="00F1624A"/>
    <w:rsid w:val="00F2146A"/>
    <w:rsid w:val="00F223DE"/>
    <w:rsid w:val="00F26A0F"/>
    <w:rsid w:val="00F322C0"/>
    <w:rsid w:val="00F417D2"/>
    <w:rsid w:val="00F418EA"/>
    <w:rsid w:val="00F52FB5"/>
    <w:rsid w:val="00F5463D"/>
    <w:rsid w:val="00F73AA4"/>
    <w:rsid w:val="00F84765"/>
    <w:rsid w:val="00F848F3"/>
    <w:rsid w:val="00F84A27"/>
    <w:rsid w:val="00F87C1F"/>
    <w:rsid w:val="00F96AAD"/>
    <w:rsid w:val="00F97C81"/>
    <w:rsid w:val="00FB65C4"/>
    <w:rsid w:val="00FD3D7D"/>
    <w:rsid w:val="00FD40CF"/>
    <w:rsid w:val="00FE710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047AA7"/>
  <w15:docId w15:val="{7EBE4A92-491F-4E11-92A3-F2156ECB7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E51E5F"/>
    <w:rPr>
      <w:sz w:val="18"/>
      <w:szCs w:val="18"/>
    </w:rPr>
  </w:style>
  <w:style w:type="character" w:customStyle="1" w:styleId="ac">
    <w:name w:val="批注框文本 字符"/>
    <w:link w:val="ab"/>
    <w:uiPriority w:val="99"/>
    <w:semiHidden/>
    <w:rsid w:val="00E51E5F"/>
    <w:rPr>
      <w:kern w:val="2"/>
      <w:sz w:val="18"/>
      <w:szCs w:val="18"/>
    </w:rPr>
  </w:style>
  <w:style w:type="paragraph" w:styleId="ad">
    <w:name w:val="List Paragraph"/>
    <w:basedOn w:val="a"/>
    <w:uiPriority w:val="34"/>
    <w:qFormat/>
    <w:rsid w:val="005C5BF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8977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07277D1B5EFD8641B93F32FA482EC6AB" ma:contentTypeVersion="0" ma:contentTypeDescription="新建文档。" ma:contentTypeScope="" ma:versionID="71e84232727b57e92c7845ca4be5af3e">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451BE0-A9AB-43E7-8A42-4041B0D866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E825E31-A275-4E07-9569-6B963EE826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F191BFC-16EF-4FFC-9A7B-71659E73FEBC}">
  <ds:schemaRefs>
    <ds:schemaRef ds:uri="http://schemas.microsoft.com/sharepoint/v3/contenttype/forms"/>
  </ds:schemaRefs>
</ds:datastoreItem>
</file>

<file path=customXml/itemProps4.xml><?xml version="1.0" encoding="utf-8"?>
<ds:datastoreItem xmlns:ds="http://schemas.openxmlformats.org/officeDocument/2006/customXml" ds:itemID="{3F5CF18A-E82D-4D10-8096-44E40BC27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216</Words>
  <Characters>1234</Characters>
  <Application>Microsoft Office Word</Application>
  <DocSecurity>0</DocSecurity>
  <Lines>10</Lines>
  <Paragraphs>2</Paragraphs>
  <ScaleCrop>false</ScaleCrop>
  <Company>zhonglun</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HOU, Zhanghui /ZL</cp:lastModifiedBy>
  <cp:revision>10</cp:revision>
  <cp:lastPrinted>2014-10-08T02:48:00Z</cp:lastPrinted>
  <dcterms:created xsi:type="dcterms:W3CDTF">2018-05-14T08:38:00Z</dcterms:created>
  <dcterms:modified xsi:type="dcterms:W3CDTF">2018-05-14T10:57:00Z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
    <vt:lpwstr>***</vt:lpwstr>
  </property>
  <property fmtid="{D5CDD505-2E9C-101B-9397-08002B2CF9AE}" pid="3" name="SentOn">
    <vt:lpwstr/>
  </property>
  <property fmtid="{D5CDD505-2E9C-101B-9397-08002B2CF9AE}" pid="4" name="SenderName">
    <vt:lpwstr/>
  </property>
  <property fmtid="{D5CDD505-2E9C-101B-9397-08002B2CF9AE}" pid="5" name="PartnerInCharge">
    <vt:lpwstr>江宪胜</vt:lpwstr>
  </property>
  <property fmtid="{D5CDD505-2E9C-101B-9397-08002B2CF9AE}" pid="6" name="ReceivedTime">
    <vt:lpwstr/>
  </property>
  <property fmtid="{D5CDD505-2E9C-101B-9397-08002B2CF9AE}" pid="7" name="Client">
    <vt:lpwstr>FLSmidth</vt:lpwstr>
  </property>
  <property fmtid="{D5CDD505-2E9C-101B-9397-08002B2CF9AE}" pid="8" name="ZLKeywords">
    <vt:lpwstr/>
  </property>
  <property fmtid="{D5CDD505-2E9C-101B-9397-08002B2CF9AE}" pid="9" name="ContentTypeId">
    <vt:lpwstr>0x01010007277D1B5EFD8641B93F32FA482EC6AB</vt:lpwstr>
  </property>
</Properties>
</file>