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349" w:rsidRDefault="00ED5B8F">
      <w:pPr>
        <w:spacing w:line="440" w:lineRule="exact"/>
        <w:jc w:val="center"/>
        <w:rPr>
          <w:rFonts w:ascii="宋体" w:hAnsi="宋体"/>
          <w:b/>
          <w:bCs/>
          <w:sz w:val="24"/>
          <w:szCs w:val="24"/>
        </w:rPr>
      </w:pPr>
      <w:bookmarkStart w:id="0" w:name="_GoBack"/>
      <w:bookmarkEnd w:id="0"/>
      <w:r>
        <w:rPr>
          <w:rFonts w:ascii="宋体" w:hAnsi="宋体" w:hint="eastAsia"/>
          <w:b/>
          <w:bCs/>
          <w:sz w:val="24"/>
          <w:szCs w:val="24"/>
        </w:rPr>
        <w:t>经营者集中简易案件公示表</w:t>
      </w:r>
    </w:p>
    <w:p w:rsidR="00BB7349" w:rsidRDefault="00BB7349">
      <w:pPr>
        <w:spacing w:line="440" w:lineRule="exact"/>
        <w:rPr>
          <w:rFonts w:ascii="宋体" w:hAnsi="宋体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B7349">
        <w:tc>
          <w:tcPr>
            <w:tcW w:w="1809" w:type="dxa"/>
            <w:shd w:val="clear" w:color="auto" w:fill="D9D9D9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BB7349" w:rsidRDefault="00ED5B8F">
            <w:pPr>
              <w:rPr>
                <w:rFonts w:ascii="Times New Roman" w:hAnsi="Times New Roman" w:cs="楷体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安</w:t>
            </w:r>
            <w:proofErr w:type="gramStart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姆</w:t>
            </w:r>
            <w:proofErr w:type="gramEnd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科有限公司收购毕玛时集团公司股权案</w:t>
            </w:r>
          </w:p>
        </w:tc>
      </w:tr>
      <w:tr w:rsidR="00BB7349">
        <w:trPr>
          <w:trHeight w:val="993"/>
        </w:trPr>
        <w:tc>
          <w:tcPr>
            <w:tcW w:w="1809" w:type="dxa"/>
            <w:shd w:val="clear" w:color="auto" w:fill="D9D9D9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交易概况（限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200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BB7349" w:rsidRDefault="00ED5B8F">
            <w:pPr>
              <w:widowControl/>
              <w:snapToGrid w:val="0"/>
              <w:spacing w:after="240"/>
              <w:rPr>
                <w:rFonts w:ascii="Times New Roman" w:hAnsi="Times New Roman" w:cs="楷体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根据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安</w:t>
            </w:r>
            <w:proofErr w:type="gramStart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姆</w:t>
            </w:r>
            <w:proofErr w:type="gramEnd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科有限公司、毕玛时集团公司（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</w:rPr>
              <w:t>合称“</w:t>
            </w:r>
            <w:r>
              <w:rPr>
                <w:rFonts w:ascii="Times New Roman" w:hAnsi="Times New Roman" w:cs="楷体" w:hint="eastAsia"/>
                <w:b/>
                <w:color w:val="000000" w:themeColor="text1"/>
                <w:kern w:val="0"/>
                <w:sz w:val="24"/>
                <w:szCs w:val="24"/>
              </w:rPr>
              <w:t>交易双方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</w:rPr>
              <w:t>”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）、北极泽西有限公司（“</w:t>
            </w:r>
            <w:r>
              <w:rPr>
                <w:rFonts w:ascii="Times New Roman" w:hAnsi="Times New Roman" w:cs="楷体" w:hint="eastAsia"/>
                <w:b/>
                <w:color w:val="000000" w:themeColor="text1"/>
                <w:kern w:val="0"/>
                <w:sz w:val="24"/>
                <w:szCs w:val="24"/>
              </w:rPr>
              <w:t>新</w:t>
            </w:r>
            <w:r>
              <w:rPr>
                <w:rFonts w:ascii="Times New Roman" w:hAnsi="Times New Roman" w:cs="楷体" w:hint="eastAsia"/>
                <w:b/>
                <w:color w:val="000000" w:themeColor="text1"/>
                <w:kern w:val="0"/>
                <w:sz w:val="24"/>
                <w:szCs w:val="24"/>
                <w:lang w:val="en-GB"/>
              </w:rPr>
              <w:t>安姆科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”）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 xml:space="preserve"> </w:t>
            </w:r>
            <w:proofErr w:type="gramStart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</w:rPr>
              <w:t>与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泽西</w:t>
            </w:r>
            <w:proofErr w:type="gramEnd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公司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于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2018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年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8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月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日签订的交易协议，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安</w:t>
            </w:r>
            <w:proofErr w:type="gramStart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姆</w:t>
            </w:r>
            <w:proofErr w:type="gramEnd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科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</w:rPr>
              <w:t>希望直接或间接收购毕玛时的所有已发行普通股（“</w:t>
            </w:r>
            <w:r>
              <w:rPr>
                <w:rFonts w:ascii="Times New Roman" w:hAnsi="Times New Roman" w:cs="楷体" w:hint="eastAsia"/>
                <w:b/>
                <w:color w:val="000000" w:themeColor="text1"/>
                <w:kern w:val="0"/>
                <w:sz w:val="24"/>
                <w:szCs w:val="24"/>
              </w:rPr>
              <w:t>拟议交易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</w:rPr>
              <w:t>”）。</w:t>
            </w:r>
          </w:p>
        </w:tc>
      </w:tr>
      <w:tr w:rsidR="00BB7349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BB7349" w:rsidRDefault="00ED5B8F">
            <w:pPr>
              <w:rPr>
                <w:rFonts w:ascii="Times New Roman" w:hAnsi="Times New Roman" w:cs="楷体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、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安</w:t>
            </w:r>
            <w:proofErr w:type="gramStart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姆</w:t>
            </w:r>
            <w:proofErr w:type="gramEnd"/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科</w:t>
            </w:r>
          </w:p>
        </w:tc>
        <w:tc>
          <w:tcPr>
            <w:tcW w:w="5153" w:type="dxa"/>
          </w:tcPr>
          <w:p w:rsidR="00BB7349" w:rsidRDefault="00ED5B8F">
            <w:pPr>
              <w:widowControl/>
              <w:snapToGrid w:val="0"/>
              <w:rPr>
                <w:rFonts w:ascii="Times New Roman" w:hAnsi="Times New Roman" w:cs="楷体"/>
                <w:color w:val="000000" w:themeColor="text1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安</w:t>
            </w:r>
            <w:proofErr w:type="gramStart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姆</w:t>
            </w:r>
            <w:proofErr w:type="gramEnd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科有限公司总部位于瑞士苏黎世，总部办公室位于澳大利亚墨尔本。安</w:t>
            </w:r>
            <w:proofErr w:type="gramStart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姆</w:t>
            </w:r>
            <w:proofErr w:type="gramEnd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科有限公司是一家在澳大利亚证券交易所上市的公司。安</w:t>
            </w:r>
            <w:proofErr w:type="gramStart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姆</w:t>
            </w:r>
            <w:proofErr w:type="gramEnd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科有限公司及其关联公司（“</w:t>
            </w:r>
            <w:r>
              <w:rPr>
                <w:rFonts w:ascii="Times New Roman" w:hAnsi="Times New Roman" w:cs="楷体" w:hint="eastAsia"/>
                <w:b/>
                <w:bCs/>
                <w:color w:val="000000" w:themeColor="text1"/>
                <w:sz w:val="24"/>
                <w:szCs w:val="24"/>
                <w:lang w:bidi="ar"/>
              </w:rPr>
              <w:t>安姆科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”）在全球范围内提供可靠的包装解决方案，向食品、饮料、健康护理、个人护理和其他日用消费品领域供应一系列的硬质和软包装产品。安</w:t>
            </w:r>
            <w:proofErr w:type="gramStart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姆</w:t>
            </w:r>
            <w:proofErr w:type="gramEnd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科在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40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个国家的约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195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处地点经营业务，公司约有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33,000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名员工。在中国，安</w:t>
            </w:r>
            <w:proofErr w:type="gramStart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姆</w:t>
            </w:r>
            <w:proofErr w:type="gramEnd"/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  <w:lang w:bidi="ar"/>
              </w:rPr>
              <w:t>科向客户提供软包装解决方案。</w:t>
            </w:r>
          </w:p>
          <w:p w:rsidR="00BB7349" w:rsidRDefault="00BB7349">
            <w:pPr>
              <w:widowControl/>
              <w:snapToGrid w:val="0"/>
              <w:rPr>
                <w:rFonts w:ascii="Times New Roman" w:hAnsi="Times New Roman" w:cs="楷体"/>
                <w:color w:val="000000" w:themeColor="text1"/>
                <w:sz w:val="24"/>
                <w:szCs w:val="24"/>
                <w:lang w:bidi="ar"/>
              </w:rPr>
            </w:pPr>
          </w:p>
        </w:tc>
      </w:tr>
      <w:tr w:rsidR="00BB7349">
        <w:trPr>
          <w:trHeight w:val="2353"/>
        </w:trPr>
        <w:tc>
          <w:tcPr>
            <w:tcW w:w="1809" w:type="dxa"/>
            <w:vMerge/>
            <w:shd w:val="clear" w:color="auto" w:fill="D9D9D9"/>
          </w:tcPr>
          <w:p w:rsidR="00BB7349" w:rsidRDefault="00BB7349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6" w:type="dxa"/>
          </w:tcPr>
          <w:p w:rsidR="00BB7349" w:rsidRDefault="00ED5B8F">
            <w:pPr>
              <w:rPr>
                <w:rFonts w:ascii="Times New Roman" w:hAnsi="Times New Roman" w:cs="楷体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、</w:t>
            </w:r>
            <w:r>
              <w:rPr>
                <w:rFonts w:ascii="Times New Roman" w:hAnsi="Times New Roman" w:cs="楷体" w:hint="eastAsia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毕玛时</w:t>
            </w:r>
          </w:p>
          <w:p w:rsidR="00BB7349" w:rsidRDefault="00BB7349">
            <w:pPr>
              <w:rPr>
                <w:rFonts w:ascii="Times New Roman" w:hAnsi="Times New Roman" w:cs="楷体"/>
                <w:color w:val="000000" w:themeColor="text1"/>
                <w:sz w:val="24"/>
                <w:szCs w:val="24"/>
              </w:rPr>
            </w:pPr>
          </w:p>
        </w:tc>
        <w:tc>
          <w:tcPr>
            <w:tcW w:w="5153" w:type="dxa"/>
          </w:tcPr>
          <w:p w:rsidR="00BB7349" w:rsidRDefault="00ED5B8F">
            <w:pPr>
              <w:numPr>
                <w:ilvl w:val="255"/>
                <w:numId w:val="0"/>
              </w:numPr>
              <w:rPr>
                <w:rFonts w:ascii="Times New Roman" w:hAnsi="Times New Roman" w:cs="楷体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毕玛时集团公司总部位于美国尼纳市，并在纽约证券交易所上市。毕玛时集团公司及其关联公司（“</w:t>
            </w:r>
            <w:r>
              <w:rPr>
                <w:rFonts w:ascii="Times New Roman" w:hAnsi="Times New Roman" w:cs="楷体" w:hint="eastAsia"/>
                <w:b/>
                <w:bCs/>
                <w:color w:val="000000" w:themeColor="text1"/>
                <w:sz w:val="24"/>
                <w:szCs w:val="24"/>
              </w:rPr>
              <w:t>毕玛时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”）在全球范围内向食品、日用消费品、健康护理和其他产品领域的公司供应硬质包装和软包装产品。毕玛时在全球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12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个国家运营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56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家工厂，约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16,000</w:t>
            </w:r>
            <w:r>
              <w:rPr>
                <w:rFonts w:ascii="Times New Roman" w:hAnsi="Times New Roman" w:cs="楷体" w:hint="eastAsia"/>
                <w:color w:val="000000" w:themeColor="text1"/>
                <w:sz w:val="24"/>
                <w:szCs w:val="24"/>
              </w:rPr>
              <w:t>名员工。在中国，毕玛时向客户提供软包装产品。</w:t>
            </w:r>
          </w:p>
        </w:tc>
      </w:tr>
      <w:tr w:rsidR="00BB734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sym w:font="Wingdings 2" w:char="0052"/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15%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BB734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BB7349" w:rsidRDefault="00BB7349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BB734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BB7349" w:rsidRDefault="00BB7349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BB7349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BB7349" w:rsidRDefault="00BB7349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B734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BB7349" w:rsidRDefault="00BB7349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B7349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BB7349" w:rsidRDefault="00BB7349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、由两个以上的经营者共同控制的合营企业，通过集中被其中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lastRenderedPageBreak/>
              <w:t>一个或一个以上经营者控制。</w:t>
            </w:r>
          </w:p>
        </w:tc>
      </w:tr>
      <w:tr w:rsidR="00BB7349">
        <w:tc>
          <w:tcPr>
            <w:tcW w:w="1809" w:type="dxa"/>
            <w:shd w:val="clear" w:color="auto" w:fill="D9D9D9"/>
          </w:tcPr>
          <w:p w:rsidR="00BB7349" w:rsidRDefault="00ED5B8F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BB7349" w:rsidRDefault="00BB7349">
            <w:pPr>
              <w:snapToGrid w:val="0"/>
              <w:rPr>
                <w:rFonts w:ascii="Times New Roman" w:hAnsi="Times New Roman" w:cs="楷体"/>
                <w:color w:val="000000" w:themeColor="text1"/>
                <w:sz w:val="24"/>
                <w:szCs w:val="24"/>
              </w:rPr>
            </w:pPr>
          </w:p>
          <w:p w:rsidR="00BB7349" w:rsidRDefault="00ED5B8F">
            <w:pPr>
              <w:snapToGrid w:val="0"/>
              <w:rPr>
                <w:rFonts w:ascii="Times New Roman" w:hAnsi="Times New Roman" w:cs="楷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楷体" w:hint="eastAsia"/>
                <w:b/>
                <w:bCs/>
                <w:color w:val="000000" w:themeColor="text1"/>
                <w:sz w:val="24"/>
                <w:szCs w:val="24"/>
              </w:rPr>
              <w:t>横向重叠</w:t>
            </w:r>
          </w:p>
          <w:p w:rsidR="00BB7349" w:rsidRDefault="00BB7349">
            <w:pPr>
              <w:snapToGrid w:val="0"/>
              <w:rPr>
                <w:rFonts w:ascii="Times New Roman" w:hAnsi="Times New Roman"/>
                <w:bCs/>
                <w:iCs/>
                <w:color w:val="000000" w:themeColor="text1"/>
                <w:sz w:val="24"/>
                <w:szCs w:val="24"/>
              </w:rPr>
            </w:pPr>
          </w:p>
          <w:tbl>
            <w:tblPr>
              <w:tblStyle w:val="af3"/>
              <w:tblW w:w="6733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3007"/>
              <w:gridCol w:w="1275"/>
              <w:gridCol w:w="2451"/>
            </w:tblGrid>
            <w:tr w:rsidR="00BB7349" w:rsidTr="00ED5B8F">
              <w:trPr>
                <w:trHeight w:val="296"/>
              </w:trPr>
              <w:tc>
                <w:tcPr>
                  <w:tcW w:w="3007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275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451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市场份额</w:t>
                  </w:r>
                </w:p>
              </w:tc>
            </w:tr>
            <w:tr w:rsidR="00ED5B8F" w:rsidTr="00ED5B8F">
              <w:trPr>
                <w:trHeight w:val="296"/>
              </w:trPr>
              <w:tc>
                <w:tcPr>
                  <w:tcW w:w="3007" w:type="dxa"/>
                </w:tcPr>
                <w:p w:rsidR="00ED5B8F" w:rsidRDefault="00ED5B8F">
                  <w:pPr>
                    <w:snapToGrid w:val="0"/>
                    <w:rPr>
                      <w:rFonts w:ascii="Times New Roman" w:hAnsi="Times New Roman" w:cs="楷体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软包装</w:t>
                  </w:r>
                </w:p>
              </w:tc>
              <w:tc>
                <w:tcPr>
                  <w:tcW w:w="1275" w:type="dxa"/>
                </w:tcPr>
                <w:p w:rsidR="00ED5B8F" w:rsidRDefault="00ED5B8F">
                  <w:pPr>
                    <w:snapToGrid w:val="0"/>
                    <w:rPr>
                      <w:rFonts w:ascii="Times New Roman" w:hAnsi="Times New Roman" w:cs="楷体"/>
                      <w:color w:val="000000" w:themeColor="text1"/>
                      <w:sz w:val="24"/>
                      <w:szCs w:val="24"/>
                    </w:rPr>
                  </w:pPr>
                  <w:r w:rsidRPr="00ED5B8F"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451" w:type="dxa"/>
                </w:tcPr>
                <w:p w:rsidR="00ED5B8F" w:rsidRPr="00ED5B8F" w:rsidRDefault="00ED5B8F" w:rsidP="00ED5B8F">
                  <w:pPr>
                    <w:snapToGrid w:val="0"/>
                    <w:rPr>
                      <w:rFonts w:ascii="Times New Roman" w:hAnsi="Times New Roman" w:cs="楷体"/>
                      <w:color w:val="000000" w:themeColor="text1"/>
                      <w:sz w:val="24"/>
                      <w:szCs w:val="24"/>
                    </w:rPr>
                  </w:pPr>
                  <w:r w:rsidRPr="00ED5B8F"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安</w:t>
                  </w:r>
                  <w:proofErr w:type="gramStart"/>
                  <w:r w:rsidRPr="00ED5B8F"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姆</w:t>
                  </w:r>
                  <w:proofErr w:type="gramEnd"/>
                  <w:r w:rsidRPr="00ED5B8F"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科【</w:t>
                  </w:r>
                  <w:r w:rsidRPr="00ED5B8F"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0-5%</w:t>
                  </w:r>
                  <w:r w:rsidRPr="00ED5B8F"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】；</w:t>
                  </w:r>
                </w:p>
                <w:p w:rsidR="00ED5B8F" w:rsidRDefault="00ED5B8F" w:rsidP="00ED5B8F">
                  <w:pPr>
                    <w:snapToGrid w:val="0"/>
                    <w:rPr>
                      <w:rFonts w:ascii="Times New Roman" w:hAnsi="Times New Roman" w:cs="楷体"/>
                      <w:color w:val="000000" w:themeColor="text1"/>
                      <w:sz w:val="24"/>
                      <w:szCs w:val="24"/>
                    </w:rPr>
                  </w:pPr>
                  <w:r w:rsidRPr="00ED5B8F"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毕玛时【</w:t>
                  </w:r>
                  <w:r w:rsidRPr="00ED5B8F"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0-5%</w:t>
                  </w:r>
                  <w:r w:rsidRPr="00ED5B8F"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】</w:t>
                  </w:r>
                </w:p>
              </w:tc>
            </w:tr>
            <w:tr w:rsidR="00BB7349" w:rsidTr="00ED5B8F">
              <w:tc>
                <w:tcPr>
                  <w:tcW w:w="3007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</w:rPr>
                    <w:t>食品用复合膜软包装</w:t>
                  </w:r>
                </w:p>
              </w:tc>
              <w:tc>
                <w:tcPr>
                  <w:tcW w:w="1275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451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安</w:t>
                  </w:r>
                  <w:proofErr w:type="gramStart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姆</w:t>
                  </w:r>
                  <w:proofErr w:type="gramEnd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科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0-5%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；</w:t>
                  </w:r>
                </w:p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毕玛时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0-5%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</w:p>
              </w:tc>
            </w:tr>
            <w:tr w:rsidR="00BB7349" w:rsidTr="00ED5B8F">
              <w:tc>
                <w:tcPr>
                  <w:tcW w:w="3007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</w:rPr>
                    <w:t>宠物食品用复合膜软包装</w:t>
                  </w:r>
                </w:p>
              </w:tc>
              <w:tc>
                <w:tcPr>
                  <w:tcW w:w="1275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451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安</w:t>
                  </w:r>
                  <w:proofErr w:type="gramStart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姆</w:t>
                  </w:r>
                  <w:proofErr w:type="gramEnd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科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0-5%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；</w:t>
                  </w:r>
                </w:p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毕玛时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0-5%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</w:p>
              </w:tc>
            </w:tr>
            <w:tr w:rsidR="00BB7349" w:rsidTr="00ED5B8F">
              <w:tc>
                <w:tcPr>
                  <w:tcW w:w="3007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</w:rPr>
                    <w:t>医疗保健用复合膜软包装</w:t>
                  </w:r>
                </w:p>
              </w:tc>
              <w:tc>
                <w:tcPr>
                  <w:tcW w:w="1275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451" w:type="dxa"/>
                </w:tcPr>
                <w:p w:rsidR="00BB7349" w:rsidRDefault="00ED5B8F">
                  <w:pPr>
                    <w:snapToGrid w:val="0"/>
                    <w:jc w:val="left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安</w:t>
                  </w:r>
                  <w:proofErr w:type="gramStart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姆</w:t>
                  </w:r>
                  <w:proofErr w:type="gramEnd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科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10-15%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；</w:t>
                  </w:r>
                </w:p>
                <w:p w:rsidR="00BB7349" w:rsidRDefault="00ED5B8F">
                  <w:pPr>
                    <w:snapToGrid w:val="0"/>
                    <w:jc w:val="left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毕玛时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0-5%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</w:p>
              </w:tc>
            </w:tr>
            <w:tr w:rsidR="00BB7349" w:rsidTr="00ED5B8F">
              <w:tc>
                <w:tcPr>
                  <w:tcW w:w="3007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</w:rPr>
                    <w:t>个人护理用复合膜软包装</w:t>
                  </w:r>
                </w:p>
              </w:tc>
              <w:tc>
                <w:tcPr>
                  <w:tcW w:w="1275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451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安</w:t>
                  </w:r>
                  <w:proofErr w:type="gramStart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姆</w:t>
                  </w:r>
                  <w:proofErr w:type="gramEnd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科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5-10%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；</w:t>
                  </w:r>
                </w:p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毕玛时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5-10%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</w:p>
              </w:tc>
            </w:tr>
            <w:tr w:rsidR="00BB7349" w:rsidTr="00ED5B8F">
              <w:tc>
                <w:tcPr>
                  <w:tcW w:w="3007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</w:rPr>
                    <w:t>其他用途用复合膜软包装</w:t>
                  </w:r>
                </w:p>
              </w:tc>
              <w:tc>
                <w:tcPr>
                  <w:tcW w:w="1275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楷体" w:hint="eastAsia"/>
                      <w:color w:val="000000" w:themeColor="text1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451" w:type="dxa"/>
                </w:tcPr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安</w:t>
                  </w:r>
                  <w:proofErr w:type="gramStart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姆</w:t>
                  </w:r>
                  <w:proofErr w:type="gramEnd"/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科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5-10%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；</w:t>
                  </w:r>
                </w:p>
                <w:p w:rsidR="00BB7349" w:rsidRDefault="00ED5B8F">
                  <w:pPr>
                    <w:snapToGrid w:val="0"/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毕玛时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【</w:t>
                  </w:r>
                  <w:r>
                    <w:rPr>
                      <w:rFonts w:ascii="Times New Roman" w:hAnsi="Times New Roman" w:hint="eastAsia"/>
                      <w:iCs/>
                      <w:color w:val="000000" w:themeColor="text1"/>
                      <w:sz w:val="24"/>
                      <w:szCs w:val="24"/>
                    </w:rPr>
                    <w:t>5-10%</w:t>
                  </w:r>
                  <w:r>
                    <w:rPr>
                      <w:rFonts w:ascii="Times New Roman" w:hAnsi="Times New Roman"/>
                      <w:iCs/>
                      <w:color w:val="000000" w:themeColor="text1"/>
                      <w:sz w:val="24"/>
                      <w:szCs w:val="24"/>
                    </w:rPr>
                    <w:t>】</w:t>
                  </w:r>
                </w:p>
              </w:tc>
            </w:tr>
          </w:tbl>
          <w:p w:rsidR="00BB7349" w:rsidRDefault="00BB7349">
            <w:pPr>
              <w:snapToGrid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BB7349" w:rsidRDefault="00BB7349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p w:rsidR="00BB7349" w:rsidRDefault="00ED5B8F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注解：</w:t>
      </w:r>
    </w:p>
    <w:p w:rsidR="00BB7349" w:rsidRDefault="00ED5B8F">
      <w:pPr>
        <w:snapToGrid w:val="0"/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>
        <w:rPr>
          <w:rFonts w:ascii="宋体" w:hAnsi="宋体" w:hint="eastAsia"/>
          <w:sz w:val="24"/>
          <w:szCs w:val="24"/>
        </w:rPr>
        <w:t>没有勾选的</w:t>
      </w:r>
      <w:proofErr w:type="gramEnd"/>
      <w:r>
        <w:rPr>
          <w:rFonts w:ascii="宋体" w:hAnsi="宋体" w:hint="eastAsia"/>
          <w:sz w:val="24"/>
          <w:szCs w:val="24"/>
        </w:rPr>
        <w:t>，视为本集中不涉及该类型交易。</w:t>
      </w:r>
    </w:p>
    <w:p w:rsidR="00BB7349" w:rsidRDefault="00ED5B8F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宋体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="宋体" w:hAnsi="宋体" w:hint="eastAsia"/>
          <w:sz w:val="24"/>
          <w:szCs w:val="24"/>
        </w:rPr>
        <w:t>同时勾选第1项</w:t>
      </w:r>
      <w:proofErr w:type="gramEnd"/>
      <w:r>
        <w:rPr>
          <w:rFonts w:ascii="宋体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BB7349" w:rsidRDefault="00BB7349">
      <w:pPr>
        <w:rPr>
          <w:rFonts w:ascii="宋体" w:hAnsi="宋体"/>
          <w:sz w:val="24"/>
          <w:szCs w:val="24"/>
        </w:rPr>
      </w:pPr>
    </w:p>
    <w:sectPr w:rsidR="00BB7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Formatting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20C3"/>
    <w:rsid w:val="000134E8"/>
    <w:rsid w:val="000677EF"/>
    <w:rsid w:val="00083418"/>
    <w:rsid w:val="00094095"/>
    <w:rsid w:val="000A14BB"/>
    <w:rsid w:val="000D5955"/>
    <w:rsid w:val="000F04BF"/>
    <w:rsid w:val="00164331"/>
    <w:rsid w:val="001E0AA5"/>
    <w:rsid w:val="002023BE"/>
    <w:rsid w:val="00202BEC"/>
    <w:rsid w:val="00210DCE"/>
    <w:rsid w:val="002366BB"/>
    <w:rsid w:val="002454B9"/>
    <w:rsid w:val="00245776"/>
    <w:rsid w:val="00257E63"/>
    <w:rsid w:val="00270CCF"/>
    <w:rsid w:val="00277C80"/>
    <w:rsid w:val="0029549A"/>
    <w:rsid w:val="002A3524"/>
    <w:rsid w:val="002C20E0"/>
    <w:rsid w:val="002C5185"/>
    <w:rsid w:val="002D5426"/>
    <w:rsid w:val="002F2D60"/>
    <w:rsid w:val="002F7881"/>
    <w:rsid w:val="00307976"/>
    <w:rsid w:val="0033679C"/>
    <w:rsid w:val="00352484"/>
    <w:rsid w:val="003623D7"/>
    <w:rsid w:val="0036298A"/>
    <w:rsid w:val="00363646"/>
    <w:rsid w:val="003A09C9"/>
    <w:rsid w:val="003F431C"/>
    <w:rsid w:val="004373A2"/>
    <w:rsid w:val="00462174"/>
    <w:rsid w:val="004671F7"/>
    <w:rsid w:val="00486565"/>
    <w:rsid w:val="004C1240"/>
    <w:rsid w:val="004C205C"/>
    <w:rsid w:val="004D4A3D"/>
    <w:rsid w:val="00504C35"/>
    <w:rsid w:val="005050E9"/>
    <w:rsid w:val="00566644"/>
    <w:rsid w:val="00596BF5"/>
    <w:rsid w:val="005E27F5"/>
    <w:rsid w:val="005F167B"/>
    <w:rsid w:val="00602662"/>
    <w:rsid w:val="006412A3"/>
    <w:rsid w:val="0069442D"/>
    <w:rsid w:val="006C3F7A"/>
    <w:rsid w:val="00727977"/>
    <w:rsid w:val="00757B15"/>
    <w:rsid w:val="00787155"/>
    <w:rsid w:val="007B7F94"/>
    <w:rsid w:val="007D16CA"/>
    <w:rsid w:val="007D4F8A"/>
    <w:rsid w:val="007E6165"/>
    <w:rsid w:val="008208A0"/>
    <w:rsid w:val="00821298"/>
    <w:rsid w:val="00857500"/>
    <w:rsid w:val="00890605"/>
    <w:rsid w:val="008E3473"/>
    <w:rsid w:val="008F651E"/>
    <w:rsid w:val="00911375"/>
    <w:rsid w:val="009115AA"/>
    <w:rsid w:val="00911606"/>
    <w:rsid w:val="00956308"/>
    <w:rsid w:val="00976846"/>
    <w:rsid w:val="00992D10"/>
    <w:rsid w:val="009A0DA1"/>
    <w:rsid w:val="00A03B6C"/>
    <w:rsid w:val="00A23C5C"/>
    <w:rsid w:val="00A46243"/>
    <w:rsid w:val="00A71F19"/>
    <w:rsid w:val="00A80785"/>
    <w:rsid w:val="00A81165"/>
    <w:rsid w:val="00A81366"/>
    <w:rsid w:val="00A877D1"/>
    <w:rsid w:val="00AB1AE7"/>
    <w:rsid w:val="00AB4321"/>
    <w:rsid w:val="00AB6C08"/>
    <w:rsid w:val="00AC7639"/>
    <w:rsid w:val="00AD6C59"/>
    <w:rsid w:val="00B80515"/>
    <w:rsid w:val="00B900D5"/>
    <w:rsid w:val="00B9091E"/>
    <w:rsid w:val="00B955F5"/>
    <w:rsid w:val="00BA0750"/>
    <w:rsid w:val="00BB2377"/>
    <w:rsid w:val="00BB494A"/>
    <w:rsid w:val="00BB7349"/>
    <w:rsid w:val="00C04FCA"/>
    <w:rsid w:val="00C66FFC"/>
    <w:rsid w:val="00C70A8F"/>
    <w:rsid w:val="00C9068E"/>
    <w:rsid w:val="00CA0123"/>
    <w:rsid w:val="00CA119A"/>
    <w:rsid w:val="00D21777"/>
    <w:rsid w:val="00D71002"/>
    <w:rsid w:val="00D721DF"/>
    <w:rsid w:val="00DA4434"/>
    <w:rsid w:val="00E13A56"/>
    <w:rsid w:val="00E409F4"/>
    <w:rsid w:val="00E677B7"/>
    <w:rsid w:val="00E83371"/>
    <w:rsid w:val="00ED21B1"/>
    <w:rsid w:val="00ED2EDC"/>
    <w:rsid w:val="00ED5B8F"/>
    <w:rsid w:val="00F12226"/>
    <w:rsid w:val="00F676FD"/>
    <w:rsid w:val="00F71C4A"/>
    <w:rsid w:val="00F87C1F"/>
    <w:rsid w:val="00FA6C01"/>
    <w:rsid w:val="00FC0FB5"/>
    <w:rsid w:val="00FC68CA"/>
    <w:rsid w:val="00FD5FC9"/>
    <w:rsid w:val="037F343B"/>
    <w:rsid w:val="03A24881"/>
    <w:rsid w:val="0868745C"/>
    <w:rsid w:val="098A4D9D"/>
    <w:rsid w:val="09E06F63"/>
    <w:rsid w:val="10D843E8"/>
    <w:rsid w:val="12FE7AE9"/>
    <w:rsid w:val="163541CE"/>
    <w:rsid w:val="17B44C38"/>
    <w:rsid w:val="188B7164"/>
    <w:rsid w:val="1A11362F"/>
    <w:rsid w:val="1C410B31"/>
    <w:rsid w:val="1E3B2980"/>
    <w:rsid w:val="22B31228"/>
    <w:rsid w:val="25A004CD"/>
    <w:rsid w:val="284569B8"/>
    <w:rsid w:val="2B486108"/>
    <w:rsid w:val="2CFA36CC"/>
    <w:rsid w:val="2E0D4B2D"/>
    <w:rsid w:val="2EC6246F"/>
    <w:rsid w:val="3A591DD2"/>
    <w:rsid w:val="3B5532AC"/>
    <w:rsid w:val="3CF53A56"/>
    <w:rsid w:val="3ECD14DA"/>
    <w:rsid w:val="3F307C4F"/>
    <w:rsid w:val="42F2573A"/>
    <w:rsid w:val="4D9A099A"/>
    <w:rsid w:val="51E254A6"/>
    <w:rsid w:val="555C2B5C"/>
    <w:rsid w:val="60187A27"/>
    <w:rsid w:val="60C344AA"/>
    <w:rsid w:val="6470528B"/>
    <w:rsid w:val="648210BE"/>
    <w:rsid w:val="67A65E62"/>
    <w:rsid w:val="686C44CD"/>
    <w:rsid w:val="69CC240B"/>
    <w:rsid w:val="6AD41083"/>
    <w:rsid w:val="6FCB53FA"/>
    <w:rsid w:val="73C1278D"/>
    <w:rsid w:val="74984449"/>
    <w:rsid w:val="757E31D5"/>
    <w:rsid w:val="78896189"/>
    <w:rsid w:val="789B02BE"/>
    <w:rsid w:val="7DAC21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6424D0-BBC3-4A37-99C7-7AD3C5B6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28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endnote text"/>
    <w:basedOn w:val="a"/>
    <w:link w:val="a8"/>
    <w:uiPriority w:val="99"/>
    <w:semiHidden/>
    <w:unhideWhenUsed/>
    <w:qFormat/>
    <w:pPr>
      <w:snapToGrid w:val="0"/>
      <w:jc w:val="left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character" w:styleId="af0">
    <w:name w:val="endnote reference"/>
    <w:uiPriority w:val="99"/>
    <w:semiHidden/>
    <w:unhideWhenUsed/>
    <w:qFormat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2">
    <w:name w:val="footnote reference"/>
    <w:uiPriority w:val="28"/>
    <w:qFormat/>
    <w:rPr>
      <w:vertAlign w:val="superscript"/>
    </w:rPr>
  </w:style>
  <w:style w:type="table" w:styleId="af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尾注文本 字符"/>
    <w:basedOn w:val="a0"/>
    <w:link w:val="a7"/>
    <w:uiPriority w:val="99"/>
    <w:semiHidden/>
    <w:qFormat/>
  </w:style>
  <w:style w:type="character" w:customStyle="1" w:styleId="ae">
    <w:name w:val="页眉 字符"/>
    <w:link w:val="ad"/>
    <w:uiPriority w:val="99"/>
    <w:qFormat/>
    <w:rPr>
      <w:sz w:val="18"/>
      <w:szCs w:val="18"/>
    </w:rPr>
  </w:style>
  <w:style w:type="character" w:customStyle="1" w:styleId="ac">
    <w:name w:val="页脚 字符"/>
    <w:link w:val="ab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kern w:val="2"/>
      <w:sz w:val="21"/>
      <w:szCs w:val="22"/>
      <w:lang w:val="en-US" w:bidi="ar-SA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kern w:val="2"/>
      <w:sz w:val="21"/>
      <w:szCs w:val="22"/>
      <w:lang w:val="en-US" w:bidi="ar-SA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kern w:val="2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88636D-0670-4A8C-9315-C32A5FC15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1189</Characters>
  <Application>Microsoft Office Word</Application>
  <DocSecurity>0</DocSecurity>
  <Lines>9</Lines>
  <Paragraphs>2</Paragraphs>
  <ScaleCrop>false</ScaleCrop>
  <Company>http://www.deepbbs.org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ZHOU</cp:lastModifiedBy>
  <cp:revision>2</cp:revision>
  <cp:lastPrinted>2014-10-08T02:48:00Z</cp:lastPrinted>
  <dcterms:created xsi:type="dcterms:W3CDTF">2018-11-07T08:43:00Z</dcterms:created>
  <dcterms:modified xsi:type="dcterms:W3CDTF">2018-11-07T08:43:00Z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  <property fmtid="{D5CDD505-2E9C-101B-9397-08002B2CF9AE}" pid="10" name="KSOProductBuildVer">
    <vt:lpwstr>2052-10.1.0.7521</vt:lpwstr>
  </property>
</Properties>
</file>