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7A6E43" w:rsidRDefault="00094095" w:rsidP="00094095">
      <w:pPr>
        <w:spacing w:line="480" w:lineRule="exact"/>
        <w:rPr>
          <w:rFonts w:ascii="Times New Roman" w:eastAsia="仿宋_GB2312" w:hAnsi="Times New Roman"/>
          <w:sz w:val="28"/>
          <w:szCs w:val="28"/>
        </w:rPr>
      </w:pPr>
    </w:p>
    <w:p w:rsidR="00094095" w:rsidRPr="007A6E43" w:rsidRDefault="00094095" w:rsidP="00094095">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6D56FA">
      <w:pPr>
        <w:spacing w:line="440" w:lineRule="exact"/>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7A6E43" w:rsidRDefault="004A29FA" w:rsidP="002F2D60">
            <w:pPr>
              <w:spacing w:line="500" w:lineRule="exact"/>
              <w:rPr>
                <w:rFonts w:ascii="Times New Roman" w:eastAsia="仿宋_GB2312" w:hAnsi="Times New Roman"/>
                <w:sz w:val="28"/>
                <w:szCs w:val="28"/>
              </w:rPr>
            </w:pPr>
            <w:r w:rsidRPr="004A29FA">
              <w:rPr>
                <w:rFonts w:ascii="Times New Roman" w:eastAsia="仿宋_GB2312" w:hAnsi="Times New Roman" w:hint="eastAsia"/>
                <w:sz w:val="28"/>
                <w:szCs w:val="28"/>
              </w:rPr>
              <w:t>伊藤忠商事株式会社和芬林控股公司新设合营企业案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094095" w:rsidRPr="007A6E43" w:rsidRDefault="004A29FA" w:rsidP="002F65C9">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伊藤忠商</w:t>
            </w:r>
            <w:proofErr w:type="gramStart"/>
            <w:r>
              <w:rPr>
                <w:rFonts w:ascii="Times New Roman" w:eastAsia="仿宋_GB2312" w:hAnsi="Times New Roman" w:hint="eastAsia"/>
                <w:sz w:val="28"/>
                <w:szCs w:val="28"/>
              </w:rPr>
              <w:t>事株事</w:t>
            </w:r>
            <w:proofErr w:type="gramEnd"/>
            <w:r>
              <w:rPr>
                <w:rFonts w:ascii="Times New Roman" w:eastAsia="仿宋_GB2312" w:hAnsi="Times New Roman" w:hint="eastAsia"/>
                <w:sz w:val="28"/>
                <w:szCs w:val="28"/>
              </w:rPr>
              <w:t>会社（“</w:t>
            </w:r>
            <w:r w:rsidRPr="002F65C9">
              <w:rPr>
                <w:rFonts w:ascii="Times New Roman" w:eastAsia="仿宋_GB2312" w:hAnsi="Times New Roman" w:hint="eastAsia"/>
                <w:b/>
                <w:sz w:val="28"/>
                <w:szCs w:val="28"/>
              </w:rPr>
              <w:t>伊藤忠</w:t>
            </w:r>
            <w:r>
              <w:rPr>
                <w:rFonts w:ascii="Times New Roman" w:eastAsia="仿宋_GB2312" w:hAnsi="Times New Roman" w:hint="eastAsia"/>
                <w:sz w:val="28"/>
                <w:szCs w:val="28"/>
              </w:rPr>
              <w:t>”）</w:t>
            </w:r>
            <w:proofErr w:type="gramStart"/>
            <w:r>
              <w:rPr>
                <w:rFonts w:ascii="Times New Roman" w:eastAsia="仿宋_GB2312" w:hAnsi="Times New Roman" w:hint="eastAsia"/>
                <w:sz w:val="28"/>
                <w:szCs w:val="28"/>
              </w:rPr>
              <w:t>与</w:t>
            </w:r>
            <w:r w:rsidRPr="004A29FA">
              <w:rPr>
                <w:rFonts w:ascii="Times New Roman" w:eastAsia="仿宋_GB2312" w:hAnsi="Times New Roman" w:hint="eastAsia"/>
                <w:sz w:val="28"/>
                <w:szCs w:val="28"/>
              </w:rPr>
              <w:t>芬林控股</w:t>
            </w:r>
            <w:proofErr w:type="gramEnd"/>
            <w:r w:rsidRPr="004A29FA">
              <w:rPr>
                <w:rFonts w:ascii="Times New Roman" w:eastAsia="仿宋_GB2312" w:hAnsi="Times New Roman" w:hint="eastAsia"/>
                <w:sz w:val="28"/>
                <w:szCs w:val="28"/>
              </w:rPr>
              <w:t>公司</w:t>
            </w:r>
            <w:r>
              <w:rPr>
                <w:rFonts w:ascii="Times New Roman" w:eastAsia="仿宋_GB2312" w:hAnsi="Times New Roman" w:hint="eastAsia"/>
                <w:sz w:val="28"/>
                <w:szCs w:val="28"/>
              </w:rPr>
              <w:t>（“</w:t>
            </w:r>
            <w:r w:rsidRPr="002F65C9">
              <w:rPr>
                <w:rFonts w:ascii="Times New Roman" w:eastAsia="仿宋_GB2312" w:hAnsi="Times New Roman" w:hint="eastAsia"/>
                <w:b/>
                <w:sz w:val="28"/>
                <w:szCs w:val="28"/>
              </w:rPr>
              <w:t>芬林</w:t>
            </w:r>
            <w:r>
              <w:rPr>
                <w:rFonts w:ascii="Times New Roman" w:eastAsia="仿宋_GB2312" w:hAnsi="Times New Roman" w:hint="eastAsia"/>
                <w:sz w:val="28"/>
                <w:szCs w:val="28"/>
              </w:rPr>
              <w:t>”）</w:t>
            </w:r>
            <w:r>
              <w:rPr>
                <w:rFonts w:ascii="Times New Roman" w:eastAsia="仿宋_GB2312" w:hAnsi="Times New Roman"/>
                <w:sz w:val="28"/>
                <w:szCs w:val="28"/>
              </w:rPr>
              <w:t>的</w:t>
            </w:r>
            <w:r>
              <w:rPr>
                <w:rFonts w:ascii="Times New Roman" w:eastAsia="仿宋_GB2312" w:hAnsi="Times New Roman" w:hint="eastAsia"/>
                <w:sz w:val="28"/>
                <w:szCs w:val="28"/>
              </w:rPr>
              <w:t>全资</w:t>
            </w:r>
            <w:r>
              <w:rPr>
                <w:rFonts w:ascii="Times New Roman" w:eastAsia="仿宋_GB2312" w:hAnsi="Times New Roman"/>
                <w:sz w:val="28"/>
                <w:szCs w:val="28"/>
              </w:rPr>
              <w:t>子公司</w:t>
            </w:r>
            <w:proofErr w:type="spellStart"/>
            <w:r w:rsidRPr="004A29FA">
              <w:rPr>
                <w:rFonts w:ascii="Times New Roman" w:eastAsia="仿宋_GB2312" w:hAnsi="Times New Roman"/>
                <w:sz w:val="28"/>
                <w:szCs w:val="28"/>
              </w:rPr>
              <w:t>Metsä</w:t>
            </w:r>
            <w:proofErr w:type="spellEnd"/>
            <w:r w:rsidRPr="004A29FA">
              <w:rPr>
                <w:rFonts w:ascii="Times New Roman" w:eastAsia="仿宋_GB2312" w:hAnsi="Times New Roman"/>
                <w:sz w:val="28"/>
                <w:szCs w:val="28"/>
              </w:rPr>
              <w:t xml:space="preserve"> Spring Oy</w:t>
            </w:r>
            <w:r>
              <w:rPr>
                <w:rFonts w:ascii="Times New Roman" w:eastAsia="仿宋_GB2312" w:hAnsi="Times New Roman" w:hint="eastAsia"/>
                <w:sz w:val="28"/>
                <w:szCs w:val="28"/>
              </w:rPr>
              <w:t>签署了股东协议</w:t>
            </w:r>
            <w:r>
              <w:rPr>
                <w:rFonts w:ascii="Times New Roman" w:eastAsia="仿宋_GB2312" w:hAnsi="Times New Roman"/>
                <w:sz w:val="28"/>
                <w:szCs w:val="28"/>
              </w:rPr>
              <w:t>和</w:t>
            </w:r>
            <w:r>
              <w:rPr>
                <w:rFonts w:ascii="Times New Roman" w:eastAsia="仿宋_GB2312" w:hAnsi="Times New Roman" w:hint="eastAsia"/>
                <w:sz w:val="28"/>
                <w:szCs w:val="28"/>
              </w:rPr>
              <w:t>公司</w:t>
            </w:r>
            <w:r>
              <w:rPr>
                <w:rFonts w:ascii="Times New Roman" w:eastAsia="仿宋_GB2312" w:hAnsi="Times New Roman"/>
                <w:sz w:val="28"/>
                <w:szCs w:val="28"/>
              </w:rPr>
              <w:t>章程，</w:t>
            </w:r>
            <w:r w:rsidRPr="004A29FA">
              <w:rPr>
                <w:rFonts w:ascii="Times New Roman" w:eastAsia="仿宋_GB2312" w:hAnsi="Times New Roman" w:hint="eastAsia"/>
                <w:sz w:val="28"/>
                <w:szCs w:val="28"/>
              </w:rPr>
              <w:t>双方拟根据芬兰法律在芬兰注册成立一家合资公司</w:t>
            </w:r>
            <w:r w:rsidRPr="004A29FA">
              <w:rPr>
                <w:rFonts w:ascii="Times New Roman" w:eastAsia="仿宋_GB2312" w:hAnsi="Times New Roman" w:hint="eastAsia"/>
                <w:sz w:val="28"/>
                <w:szCs w:val="28"/>
              </w:rPr>
              <w:t>MI Demo Oy</w:t>
            </w:r>
            <w:r>
              <w:rPr>
                <w:rFonts w:ascii="Times New Roman" w:eastAsia="仿宋_GB2312" w:hAnsi="Times New Roman" w:hint="eastAsia"/>
                <w:sz w:val="28"/>
                <w:szCs w:val="28"/>
              </w:rPr>
              <w:t>（</w:t>
            </w:r>
            <w:r w:rsidRPr="004A29FA">
              <w:rPr>
                <w:rFonts w:ascii="Times New Roman" w:eastAsia="仿宋_GB2312" w:hAnsi="Times New Roman" w:hint="eastAsia"/>
                <w:sz w:val="28"/>
                <w:szCs w:val="28"/>
              </w:rPr>
              <w:t>“</w:t>
            </w:r>
            <w:r w:rsidRPr="002F65C9">
              <w:rPr>
                <w:rFonts w:ascii="Times New Roman" w:eastAsia="仿宋_GB2312" w:hAnsi="Times New Roman" w:hint="eastAsia"/>
                <w:b/>
                <w:sz w:val="28"/>
                <w:szCs w:val="28"/>
              </w:rPr>
              <w:t>合资公司</w:t>
            </w:r>
            <w:r w:rsidRPr="004A29FA">
              <w:rPr>
                <w:rFonts w:ascii="Times New Roman" w:eastAsia="仿宋_GB2312" w:hAnsi="Times New Roman" w:hint="eastAsia"/>
                <w:sz w:val="28"/>
                <w:szCs w:val="28"/>
              </w:rPr>
              <w:t>”）</w:t>
            </w:r>
            <w:r>
              <w:rPr>
                <w:rFonts w:ascii="Times New Roman" w:eastAsia="仿宋_GB2312" w:hAnsi="Times New Roman" w:hint="eastAsia"/>
                <w:sz w:val="28"/>
                <w:szCs w:val="28"/>
              </w:rPr>
              <w:t>。</w:t>
            </w:r>
            <w:r w:rsidRPr="004A29FA">
              <w:rPr>
                <w:rFonts w:ascii="Times New Roman" w:eastAsia="仿宋_GB2312" w:hAnsi="Times New Roman" w:hint="eastAsia"/>
                <w:sz w:val="28"/>
                <w:szCs w:val="28"/>
              </w:rPr>
              <w:t>合资公司将致力于在试验工厂中测试研发技术以及在试验阶段小规模生产莱赛尔短纤维产品（主要用于试验和作为样品）。</w:t>
            </w:r>
          </w:p>
        </w:tc>
      </w:tr>
      <w:tr w:rsidR="00094095" w:rsidRPr="007A6E43" w:rsidTr="002F2D60">
        <w:trPr>
          <w:trHeight w:val="468"/>
        </w:trPr>
        <w:tc>
          <w:tcPr>
            <w:tcW w:w="1809" w:type="dxa"/>
            <w:vMerge w:val="restart"/>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1</w:t>
            </w:r>
            <w:r w:rsidRPr="007A6E43">
              <w:rPr>
                <w:rFonts w:ascii="Times New Roman" w:eastAsia="仿宋_GB2312" w:hAnsi="Times New Roman"/>
                <w:sz w:val="28"/>
                <w:szCs w:val="28"/>
              </w:rPr>
              <w:t>、</w:t>
            </w:r>
            <w:r w:rsidR="004A29FA">
              <w:rPr>
                <w:rFonts w:ascii="Times New Roman" w:eastAsia="仿宋_GB2312" w:hAnsi="Times New Roman" w:hint="eastAsia"/>
                <w:sz w:val="28"/>
                <w:szCs w:val="28"/>
              </w:rPr>
              <w:t>伊藤忠</w:t>
            </w:r>
          </w:p>
        </w:tc>
        <w:tc>
          <w:tcPr>
            <w:tcW w:w="5153" w:type="dxa"/>
          </w:tcPr>
          <w:p w:rsidR="00094095" w:rsidRPr="007A6E43" w:rsidRDefault="004A29FA" w:rsidP="002F2D60">
            <w:pPr>
              <w:spacing w:line="500" w:lineRule="exact"/>
              <w:rPr>
                <w:rFonts w:ascii="Times New Roman" w:eastAsia="仿宋_GB2312" w:hAnsi="Times New Roman"/>
                <w:sz w:val="28"/>
                <w:szCs w:val="28"/>
              </w:rPr>
            </w:pPr>
            <w:r w:rsidRPr="004A29FA">
              <w:rPr>
                <w:rFonts w:ascii="Times New Roman" w:eastAsia="仿宋_GB2312" w:hAnsi="Times New Roman" w:hint="eastAsia"/>
                <w:sz w:val="28"/>
                <w:szCs w:val="28"/>
              </w:rPr>
              <w:t>伊藤忠为综合贸易商社，其主要业务为在纤维、机械、金属、能源、化工品、粮油食品、生活资材</w:t>
            </w:r>
            <w:r w:rsidRPr="004A29FA">
              <w:rPr>
                <w:rFonts w:ascii="微软雅黑" w:eastAsia="微软雅黑" w:hAnsi="微软雅黑" w:cs="微软雅黑" w:hint="eastAsia"/>
                <w:sz w:val="28"/>
                <w:szCs w:val="28"/>
              </w:rPr>
              <w:t>•</w:t>
            </w:r>
            <w:r w:rsidRPr="004A29FA">
              <w:rPr>
                <w:rFonts w:ascii="仿宋" w:eastAsia="仿宋" w:hAnsi="仿宋" w:cs="仿宋" w:hint="eastAsia"/>
                <w:sz w:val="28"/>
                <w:szCs w:val="28"/>
              </w:rPr>
              <w:t>住居、信息通信、保险、物流、建设、金融等各领域从事国内贸易，进出口贸易，三方贸易，以及国内外事业投资。</w:t>
            </w:r>
          </w:p>
        </w:tc>
      </w:tr>
      <w:tr w:rsidR="00094095" w:rsidRPr="007A6E43" w:rsidTr="002F2D60">
        <w:trPr>
          <w:trHeight w:val="40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1796" w:type="dxa"/>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2</w:t>
            </w:r>
            <w:r w:rsidRPr="007A6E43">
              <w:rPr>
                <w:rFonts w:ascii="Times New Roman" w:eastAsia="仿宋_GB2312" w:hAnsi="Times New Roman"/>
                <w:sz w:val="28"/>
                <w:szCs w:val="28"/>
              </w:rPr>
              <w:t>、</w:t>
            </w:r>
            <w:r w:rsidR="004A29FA">
              <w:rPr>
                <w:rFonts w:ascii="Times New Roman" w:eastAsia="仿宋_GB2312" w:hAnsi="Times New Roman" w:hint="eastAsia"/>
                <w:sz w:val="28"/>
                <w:szCs w:val="28"/>
              </w:rPr>
              <w:t>芬林</w:t>
            </w:r>
          </w:p>
        </w:tc>
        <w:tc>
          <w:tcPr>
            <w:tcW w:w="5153" w:type="dxa"/>
          </w:tcPr>
          <w:p w:rsidR="00094095" w:rsidRPr="007A6E43" w:rsidRDefault="004A29FA" w:rsidP="002F2D60">
            <w:pPr>
              <w:spacing w:line="500" w:lineRule="exact"/>
              <w:rPr>
                <w:rFonts w:ascii="Times New Roman" w:eastAsia="仿宋_GB2312" w:hAnsi="Times New Roman"/>
                <w:sz w:val="28"/>
                <w:szCs w:val="28"/>
              </w:rPr>
            </w:pPr>
            <w:r w:rsidRPr="004A29FA">
              <w:rPr>
                <w:rFonts w:ascii="Times New Roman" w:eastAsia="仿宋_GB2312" w:hAnsi="Times New Roman" w:hint="eastAsia"/>
                <w:sz w:val="28"/>
                <w:szCs w:val="28"/>
              </w:rPr>
              <w:t>芬林在全球范围的业务涵盖整个木材价值链，但主要专注于纸巾和烹调用纸、纸板、纸浆、木制品以及木材供应和林业服务。</w:t>
            </w:r>
          </w:p>
        </w:tc>
      </w:tr>
      <w:tr w:rsidR="00094095" w:rsidRPr="007A6E43" w:rsidTr="002F2D60">
        <w:trPr>
          <w:trHeight w:val="279"/>
        </w:trPr>
        <w:tc>
          <w:tcPr>
            <w:tcW w:w="1809" w:type="dxa"/>
            <w:vMerge w:val="restart"/>
            <w:shd w:val="clear" w:color="auto" w:fill="D9D9D9"/>
          </w:tcPr>
          <w:p w:rsidR="00094095" w:rsidRPr="007A6E43" w:rsidRDefault="00094095" w:rsidP="00BB237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w:t>
            </w:r>
            <w:r w:rsidR="005F167B" w:rsidRPr="007A6E43">
              <w:rPr>
                <w:rFonts w:ascii="Times New Roman" w:eastAsia="仿宋_GB2312" w:hAnsi="Times New Roman"/>
                <w:sz w:val="28"/>
                <w:szCs w:val="28"/>
              </w:rPr>
              <w:t>可以单选，也可以多选</w:t>
            </w:r>
            <w:r w:rsidRPr="007A6E43">
              <w:rPr>
                <w:rFonts w:ascii="Times New Roman" w:eastAsia="仿宋_GB2312" w:hAnsi="Times New Roman"/>
                <w:sz w:val="28"/>
                <w:szCs w:val="28"/>
              </w:rPr>
              <w:t>）</w:t>
            </w:r>
          </w:p>
        </w:tc>
        <w:tc>
          <w:tcPr>
            <w:tcW w:w="6949" w:type="dxa"/>
            <w:gridSpan w:val="2"/>
          </w:tcPr>
          <w:p w:rsidR="00094095" w:rsidRPr="007A6E43" w:rsidRDefault="004A29FA"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1</w:t>
            </w:r>
            <w:r w:rsidR="00094095" w:rsidRPr="007A6E43">
              <w:rPr>
                <w:rFonts w:ascii="Times New Roman" w:eastAsia="仿宋_GB2312" w:hAnsi="Times New Roman"/>
                <w:sz w:val="28"/>
                <w:szCs w:val="28"/>
              </w:rPr>
              <w:t>、在同一相关市场，所有参与集中的经营者所占市场份额之和小于</w:t>
            </w:r>
            <w:r w:rsidR="00094095" w:rsidRPr="007A6E43">
              <w:rPr>
                <w:rFonts w:ascii="Times New Roman" w:eastAsia="仿宋_GB2312" w:hAnsi="Times New Roman"/>
                <w:sz w:val="28"/>
                <w:szCs w:val="28"/>
              </w:rPr>
              <w:t>15%</w:t>
            </w:r>
            <w:r w:rsidR="00094095" w:rsidRPr="007A6E43">
              <w:rPr>
                <w:rFonts w:ascii="Times New Roman" w:eastAsia="仿宋_GB2312" w:hAnsi="Times New Roman"/>
                <w:sz w:val="28"/>
                <w:szCs w:val="28"/>
              </w:rPr>
              <w:t>。</w:t>
            </w:r>
          </w:p>
        </w:tc>
      </w:tr>
      <w:tr w:rsidR="00094095" w:rsidRPr="007A6E43" w:rsidTr="002F2D60">
        <w:trPr>
          <w:trHeight w:val="33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2F65C9"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2</w:t>
            </w:r>
            <w:r w:rsidR="00094095" w:rsidRPr="007A6E43">
              <w:rPr>
                <w:rFonts w:ascii="Times New Roman" w:eastAsia="仿宋_GB2312" w:hAnsi="Times New Roman"/>
                <w:sz w:val="28"/>
                <w:szCs w:val="28"/>
              </w:rPr>
              <w:t>、存在上下游关系的参与集中的经营者，在上下游市场所占的市场份额均小于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28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923376"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3</w:t>
            </w:r>
            <w:r w:rsidR="00094095"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87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4A29FA"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4</w:t>
            </w:r>
            <w:r w:rsidR="00094095" w:rsidRPr="007A6E43">
              <w:rPr>
                <w:rFonts w:ascii="Times New Roman" w:eastAsia="仿宋_GB2312" w:hAnsi="Times New Roman"/>
                <w:sz w:val="28"/>
                <w:szCs w:val="28"/>
              </w:rPr>
              <w:t>、参与集中的经营者在中国境外设立合营企业，合营企业不在中国境内从事经济活动。</w:t>
            </w:r>
          </w:p>
        </w:tc>
      </w:tr>
      <w:tr w:rsidR="00094095" w:rsidRPr="007A6E43" w:rsidTr="002F2D60">
        <w:trPr>
          <w:trHeight w:val="26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5</w:t>
            </w:r>
            <w:r w:rsidR="00094095" w:rsidRPr="007A6E43">
              <w:rPr>
                <w:rFonts w:ascii="Times New Roman" w:eastAsia="仿宋_GB2312" w:hAnsi="Times New Roman"/>
                <w:sz w:val="28"/>
                <w:szCs w:val="28"/>
              </w:rPr>
              <w:t>、参与集中的经营者收购境外企业股权或资产的，该境外企业不在中国境内从事经济活动。</w:t>
            </w:r>
          </w:p>
        </w:tc>
      </w:tr>
      <w:tr w:rsidR="00094095" w:rsidRPr="007A6E43" w:rsidTr="002F2D60">
        <w:trPr>
          <w:trHeight w:val="34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6</w:t>
            </w:r>
            <w:r w:rsidR="00094095" w:rsidRPr="007A6E43">
              <w:rPr>
                <w:rFonts w:ascii="Times New Roman" w:eastAsia="仿宋_GB2312" w:hAnsi="Times New Roman"/>
                <w:sz w:val="28"/>
                <w:szCs w:val="28"/>
              </w:rPr>
              <w:t>、由两个以上的经营者共同控制的合营企业，通过集中被其中一个或一个以上经营者控制。</w:t>
            </w:r>
          </w:p>
        </w:tc>
      </w:tr>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7A6E43" w:rsidRDefault="002F65C9" w:rsidP="002F2D6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相关市场</w:t>
            </w:r>
            <w:r>
              <w:rPr>
                <w:rFonts w:ascii="Times New Roman" w:eastAsia="仿宋_GB2312" w:hAnsi="Times New Roman"/>
                <w:sz w:val="28"/>
                <w:szCs w:val="28"/>
              </w:rPr>
              <w:t>：</w:t>
            </w:r>
          </w:p>
          <w:p w:rsidR="002F65C9" w:rsidRDefault="002F65C9" w:rsidP="002F65C9">
            <w:pPr>
              <w:pStyle w:val="a8"/>
              <w:numPr>
                <w:ilvl w:val="0"/>
                <w:numId w:val="2"/>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全球</w:t>
            </w:r>
            <w:r>
              <w:rPr>
                <w:rFonts w:ascii="Times New Roman" w:eastAsia="仿宋_GB2312" w:hAnsi="Times New Roman"/>
                <w:sz w:val="28"/>
                <w:szCs w:val="28"/>
              </w:rPr>
              <w:t>莱赛尔短纤维市场；</w:t>
            </w:r>
          </w:p>
          <w:p w:rsidR="002F65C9" w:rsidRDefault="002F65C9" w:rsidP="002F65C9">
            <w:pPr>
              <w:pStyle w:val="a8"/>
              <w:numPr>
                <w:ilvl w:val="0"/>
                <w:numId w:val="2"/>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全球</w:t>
            </w:r>
            <w:r>
              <w:rPr>
                <w:rFonts w:ascii="Times New Roman" w:eastAsia="仿宋_GB2312" w:hAnsi="Times New Roman"/>
                <w:sz w:val="28"/>
                <w:szCs w:val="28"/>
              </w:rPr>
              <w:t>针叶化学木浆市场。</w:t>
            </w:r>
          </w:p>
          <w:p w:rsidR="002F65C9" w:rsidRDefault="002F65C9" w:rsidP="002F65C9">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市场</w:t>
            </w:r>
            <w:r>
              <w:rPr>
                <w:rFonts w:ascii="Times New Roman" w:eastAsia="仿宋_GB2312" w:hAnsi="Times New Roman"/>
                <w:sz w:val="28"/>
                <w:szCs w:val="28"/>
              </w:rPr>
              <w:t>份额：</w:t>
            </w:r>
          </w:p>
          <w:p w:rsidR="002F65C9" w:rsidRDefault="002F65C9" w:rsidP="002F65C9">
            <w:pPr>
              <w:pStyle w:val="a8"/>
              <w:numPr>
                <w:ilvl w:val="0"/>
                <w:numId w:val="3"/>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全球</w:t>
            </w:r>
            <w:r>
              <w:rPr>
                <w:rFonts w:ascii="Times New Roman" w:eastAsia="仿宋_GB2312" w:hAnsi="Times New Roman"/>
                <w:sz w:val="28"/>
                <w:szCs w:val="28"/>
              </w:rPr>
              <w:t>莱赛尔短纤维市场：合资公司</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r>
              <w:rPr>
                <w:rFonts w:ascii="Times New Roman" w:eastAsia="仿宋_GB2312" w:hAnsi="Times New Roman"/>
                <w:sz w:val="28"/>
                <w:szCs w:val="28"/>
              </w:rPr>
              <w:t>%;</w:t>
            </w:r>
          </w:p>
          <w:p w:rsidR="002F65C9" w:rsidRDefault="002F65C9" w:rsidP="00170DE7">
            <w:pPr>
              <w:pStyle w:val="a8"/>
              <w:spacing w:line="500" w:lineRule="exact"/>
              <w:ind w:left="360" w:firstLineChars="0" w:firstLine="0"/>
              <w:rPr>
                <w:rFonts w:ascii="Times New Roman" w:eastAsia="仿宋_GB2312" w:hAnsi="Times New Roman"/>
                <w:sz w:val="28"/>
                <w:szCs w:val="28"/>
              </w:rPr>
            </w:pPr>
            <w:r>
              <w:rPr>
                <w:rFonts w:ascii="Times New Roman" w:eastAsia="仿宋_GB2312" w:hAnsi="Times New Roman" w:hint="eastAsia"/>
                <w:sz w:val="28"/>
                <w:szCs w:val="28"/>
              </w:rPr>
              <w:t>中国</w:t>
            </w:r>
            <w:r>
              <w:rPr>
                <w:rFonts w:ascii="Times New Roman" w:eastAsia="仿宋_GB2312" w:hAnsi="Times New Roman"/>
                <w:sz w:val="28"/>
                <w:szCs w:val="28"/>
              </w:rPr>
              <w:t>莱赛尔短纤维市场：合资公司</w:t>
            </w:r>
            <w:r>
              <w:rPr>
                <w:rFonts w:ascii="Times New Roman" w:eastAsia="仿宋_GB2312" w:hAnsi="Times New Roman"/>
                <w:sz w:val="28"/>
                <w:szCs w:val="28"/>
              </w:rPr>
              <w:t>0%;</w:t>
            </w:r>
          </w:p>
          <w:p w:rsidR="002F65C9" w:rsidRDefault="002F65C9" w:rsidP="002F65C9">
            <w:pPr>
              <w:pStyle w:val="a8"/>
              <w:numPr>
                <w:ilvl w:val="0"/>
                <w:numId w:val="3"/>
              </w:numPr>
              <w:spacing w:line="500" w:lineRule="exact"/>
              <w:ind w:firstLineChars="0"/>
              <w:rPr>
                <w:rFonts w:ascii="Times New Roman" w:eastAsia="仿宋_GB2312" w:hAnsi="Times New Roman"/>
                <w:sz w:val="28"/>
                <w:szCs w:val="28"/>
              </w:rPr>
            </w:pPr>
            <w:r>
              <w:rPr>
                <w:rFonts w:ascii="Times New Roman" w:eastAsia="仿宋_GB2312" w:hAnsi="Times New Roman" w:hint="eastAsia"/>
                <w:sz w:val="28"/>
                <w:szCs w:val="28"/>
              </w:rPr>
              <w:t>全球</w:t>
            </w:r>
            <w:r>
              <w:rPr>
                <w:rFonts w:ascii="Times New Roman" w:eastAsia="仿宋_GB2312" w:hAnsi="Times New Roman"/>
                <w:sz w:val="28"/>
                <w:szCs w:val="28"/>
              </w:rPr>
              <w:t>针叶化学木浆市场</w:t>
            </w:r>
            <w:r>
              <w:rPr>
                <w:rFonts w:ascii="Times New Roman" w:eastAsia="仿宋_GB2312" w:hAnsi="Times New Roman" w:hint="eastAsia"/>
                <w:sz w:val="28"/>
                <w:szCs w:val="28"/>
              </w:rPr>
              <w:t>：</w:t>
            </w:r>
            <w:proofErr w:type="gramStart"/>
            <w:r>
              <w:rPr>
                <w:rFonts w:ascii="Times New Roman" w:eastAsia="仿宋_GB2312" w:hAnsi="Times New Roman" w:hint="eastAsia"/>
                <w:sz w:val="28"/>
                <w:szCs w:val="28"/>
              </w:rPr>
              <w:t>芬林</w:t>
            </w:r>
            <w:r>
              <w:rPr>
                <w:rFonts w:ascii="Times New Roman" w:eastAsia="仿宋_GB2312" w:hAnsi="Times New Roman"/>
                <w:sz w:val="28"/>
                <w:szCs w:val="28"/>
              </w:rPr>
              <w:t>公司</w:t>
            </w:r>
            <w:proofErr w:type="gramEnd"/>
            <w:r>
              <w:rPr>
                <w:rFonts w:ascii="Times New Roman" w:eastAsia="仿宋_GB2312" w:hAnsi="Times New Roman"/>
                <w:sz w:val="28"/>
                <w:szCs w:val="28"/>
              </w:rPr>
              <w:t xml:space="preserve">[5-10]%; </w:t>
            </w:r>
          </w:p>
          <w:p w:rsidR="002F65C9" w:rsidRPr="002F65C9" w:rsidRDefault="002F65C9" w:rsidP="00923376">
            <w:pPr>
              <w:pStyle w:val="a8"/>
              <w:spacing w:line="500" w:lineRule="exact"/>
              <w:ind w:left="360" w:firstLineChars="0" w:firstLine="0"/>
              <w:rPr>
                <w:rFonts w:ascii="Times New Roman" w:eastAsia="仿宋_GB2312" w:hAnsi="Times New Roman"/>
                <w:sz w:val="28"/>
                <w:szCs w:val="28"/>
              </w:rPr>
            </w:pPr>
            <w:r>
              <w:rPr>
                <w:rFonts w:ascii="Times New Roman" w:eastAsia="仿宋_GB2312" w:hAnsi="Times New Roman" w:hint="eastAsia"/>
                <w:sz w:val="28"/>
                <w:szCs w:val="28"/>
              </w:rPr>
              <w:t>中国</w:t>
            </w:r>
            <w:r>
              <w:rPr>
                <w:rFonts w:ascii="Times New Roman" w:eastAsia="仿宋_GB2312" w:hAnsi="Times New Roman"/>
                <w:sz w:val="28"/>
                <w:szCs w:val="28"/>
              </w:rPr>
              <w:t>针叶化学木浆市场</w:t>
            </w:r>
            <w:r>
              <w:rPr>
                <w:rFonts w:ascii="Times New Roman" w:eastAsia="仿宋_GB2312" w:hAnsi="Times New Roman" w:hint="eastAsia"/>
                <w:sz w:val="28"/>
                <w:szCs w:val="28"/>
              </w:rPr>
              <w:t>：芬林</w:t>
            </w:r>
            <w:r>
              <w:rPr>
                <w:rFonts w:ascii="Times New Roman" w:eastAsia="仿宋_GB2312" w:hAnsi="Times New Roman"/>
                <w:sz w:val="28"/>
                <w:szCs w:val="28"/>
              </w:rPr>
              <w:t>公司</w:t>
            </w:r>
            <w:bookmarkStart w:id="0" w:name="_GoBack"/>
            <w:bookmarkEnd w:id="0"/>
            <w:r>
              <w:rPr>
                <w:rFonts w:ascii="Times New Roman" w:eastAsia="仿宋_GB2312" w:hAnsi="Times New Roman"/>
                <w:sz w:val="28"/>
                <w:szCs w:val="28"/>
              </w:rPr>
              <w:t>[5-10]%</w:t>
            </w:r>
            <w:r>
              <w:rPr>
                <w:rFonts w:ascii="Times New Roman" w:eastAsia="仿宋_GB2312" w:hAnsi="Times New Roman" w:hint="eastAsia"/>
                <w:sz w:val="28"/>
                <w:szCs w:val="28"/>
              </w:rPr>
              <w:t>。</w:t>
            </w:r>
          </w:p>
        </w:tc>
      </w:tr>
    </w:tbl>
    <w:p w:rsidR="00F87C1F" w:rsidRPr="007A6E43" w:rsidRDefault="00F87C1F">
      <w:pPr>
        <w:rPr>
          <w:rFonts w:ascii="Times New Roman" w:hAnsi="Times New Roman"/>
        </w:rPr>
      </w:pPr>
    </w:p>
    <w:sectPr w:rsidR="00F87C1F" w:rsidRPr="007A6E43"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3BC9" w:rsidRDefault="00773BC9" w:rsidP="00094095">
      <w:r>
        <w:separator/>
      </w:r>
    </w:p>
  </w:endnote>
  <w:endnote w:type="continuationSeparator" w:id="0">
    <w:p w:rsidR="00773BC9" w:rsidRDefault="00773BC9"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DengXian"/>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5561367"/>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rsidR="008412C5" w:rsidRPr="008412C5" w:rsidRDefault="008412C5">
            <w:pPr>
              <w:pStyle w:val="a7"/>
              <w:jc w:val="center"/>
              <w:rPr>
                <w:rFonts w:ascii="Times New Roman" w:hAnsi="Times New Roman"/>
              </w:rPr>
            </w:pPr>
            <w:r w:rsidRPr="008412C5">
              <w:rPr>
                <w:rFonts w:ascii="Times New Roman" w:hAnsi="Times New Roman"/>
                <w:lang w:val="zh-CN"/>
              </w:rPr>
              <w:t xml:space="preserve"> </w:t>
            </w:r>
            <w:r w:rsidRPr="008412C5">
              <w:rPr>
                <w:rFonts w:ascii="Times New Roman" w:hAnsi="Times New Roman"/>
                <w:b/>
                <w:bCs/>
                <w:sz w:val="24"/>
                <w:szCs w:val="24"/>
              </w:rPr>
              <w:fldChar w:fldCharType="begin"/>
            </w:r>
            <w:r w:rsidRPr="008412C5">
              <w:rPr>
                <w:rFonts w:ascii="Times New Roman" w:hAnsi="Times New Roman"/>
                <w:b/>
                <w:bCs/>
              </w:rPr>
              <w:instrText>PAGE</w:instrText>
            </w:r>
            <w:r w:rsidRPr="008412C5">
              <w:rPr>
                <w:rFonts w:ascii="Times New Roman" w:hAnsi="Times New Roman"/>
                <w:b/>
                <w:bCs/>
                <w:sz w:val="24"/>
                <w:szCs w:val="24"/>
              </w:rPr>
              <w:fldChar w:fldCharType="separate"/>
            </w:r>
            <w:r w:rsidR="00923376">
              <w:rPr>
                <w:rFonts w:ascii="Times New Roman" w:hAnsi="Times New Roman"/>
                <w:b/>
                <w:bCs/>
                <w:noProof/>
              </w:rPr>
              <w:t>2</w:t>
            </w:r>
            <w:r w:rsidRPr="008412C5">
              <w:rPr>
                <w:rFonts w:ascii="Times New Roman" w:hAnsi="Times New Roman"/>
                <w:b/>
                <w:bCs/>
                <w:sz w:val="24"/>
                <w:szCs w:val="24"/>
              </w:rPr>
              <w:fldChar w:fldCharType="end"/>
            </w:r>
            <w:r w:rsidRPr="008412C5">
              <w:rPr>
                <w:rFonts w:ascii="Times New Roman" w:hAnsi="Times New Roman"/>
                <w:lang w:val="zh-CN"/>
              </w:rPr>
              <w:t xml:space="preserve"> / </w:t>
            </w:r>
            <w:r w:rsidRPr="008412C5">
              <w:rPr>
                <w:rFonts w:ascii="Times New Roman" w:hAnsi="Times New Roman"/>
                <w:b/>
                <w:bCs/>
                <w:sz w:val="24"/>
                <w:szCs w:val="24"/>
              </w:rPr>
              <w:fldChar w:fldCharType="begin"/>
            </w:r>
            <w:r w:rsidRPr="008412C5">
              <w:rPr>
                <w:rFonts w:ascii="Times New Roman" w:hAnsi="Times New Roman"/>
                <w:b/>
                <w:bCs/>
              </w:rPr>
              <w:instrText>NUMPAGES</w:instrText>
            </w:r>
            <w:r w:rsidRPr="008412C5">
              <w:rPr>
                <w:rFonts w:ascii="Times New Roman" w:hAnsi="Times New Roman"/>
                <w:b/>
                <w:bCs/>
                <w:sz w:val="24"/>
                <w:szCs w:val="24"/>
              </w:rPr>
              <w:fldChar w:fldCharType="separate"/>
            </w:r>
            <w:r w:rsidR="00923376">
              <w:rPr>
                <w:rFonts w:ascii="Times New Roman" w:hAnsi="Times New Roman"/>
                <w:b/>
                <w:bCs/>
                <w:noProof/>
              </w:rPr>
              <w:t>2</w:t>
            </w:r>
            <w:r w:rsidRPr="008412C5">
              <w:rPr>
                <w:rFonts w:ascii="Times New Roman" w:hAnsi="Times New Roman"/>
                <w:b/>
                <w:bCs/>
                <w:sz w:val="24"/>
                <w:szCs w:val="24"/>
              </w:rPr>
              <w:fldChar w:fldCharType="end"/>
            </w:r>
          </w:p>
        </w:sdtContent>
      </w:sdt>
    </w:sdtContent>
  </w:sdt>
  <w:p w:rsidR="008412C5" w:rsidRDefault="008412C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3BC9" w:rsidRDefault="00773BC9" w:rsidP="00094095">
      <w:r>
        <w:separator/>
      </w:r>
    </w:p>
  </w:footnote>
  <w:footnote w:type="continuationSeparator" w:id="0">
    <w:p w:rsidR="00773BC9" w:rsidRDefault="00773BC9"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C71F2D"/>
    <w:multiLevelType w:val="hybridMultilevel"/>
    <w:tmpl w:val="BEA2D034"/>
    <w:lvl w:ilvl="0" w:tplc="2AECF0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40D01B7"/>
    <w:multiLevelType w:val="hybridMultilevel"/>
    <w:tmpl w:val="A2FE8B76"/>
    <w:lvl w:ilvl="0" w:tplc="68A86C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94095"/>
    <w:rsid w:val="001015A6"/>
    <w:rsid w:val="00170DE7"/>
    <w:rsid w:val="0020710D"/>
    <w:rsid w:val="00245776"/>
    <w:rsid w:val="002F2D60"/>
    <w:rsid w:val="002F65C9"/>
    <w:rsid w:val="00307976"/>
    <w:rsid w:val="003F7F2C"/>
    <w:rsid w:val="00462174"/>
    <w:rsid w:val="00480387"/>
    <w:rsid w:val="004A29FA"/>
    <w:rsid w:val="004D63C1"/>
    <w:rsid w:val="004F3BF8"/>
    <w:rsid w:val="005F167B"/>
    <w:rsid w:val="006D56FA"/>
    <w:rsid w:val="00773BC9"/>
    <w:rsid w:val="007A6E43"/>
    <w:rsid w:val="007B0FA1"/>
    <w:rsid w:val="008412C5"/>
    <w:rsid w:val="008E5D22"/>
    <w:rsid w:val="00923376"/>
    <w:rsid w:val="00937CFD"/>
    <w:rsid w:val="00AA178C"/>
    <w:rsid w:val="00B205CD"/>
    <w:rsid w:val="00BA0750"/>
    <w:rsid w:val="00BB2377"/>
    <w:rsid w:val="00C9068E"/>
    <w:rsid w:val="00C96B80"/>
    <w:rsid w:val="00CF13DB"/>
    <w:rsid w:val="00D21777"/>
    <w:rsid w:val="00E81B19"/>
    <w:rsid w:val="00ED21B1"/>
    <w:rsid w:val="00F85CE2"/>
    <w:rsid w:val="00F87C1F"/>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EC176471-761E-45BC-BB4E-6FF3D523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2F65C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34CAA-F0A6-4A6E-AFB4-FBB443F64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15</cp:revision>
  <cp:lastPrinted>2014-10-08T02:48:00Z</cp:lastPrinted>
  <dcterms:created xsi:type="dcterms:W3CDTF">2018-09-29T00:07:00Z</dcterms:created>
  <dcterms:modified xsi:type="dcterms:W3CDTF">2018-11-16T16:07:00Z</dcterms:modified>
</cp:coreProperties>
</file>