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94095" w:rsidRPr="00FD7D99" w:rsidRDefault="00094095" w:rsidP="00094095">
      <w:pPr>
        <w:spacing w:line="440" w:lineRule="exact"/>
        <w:jc w:val="center"/>
        <w:rPr>
          <w:rFonts w:ascii="Times New Roman" w:eastAsia="仿宋" w:hAnsi="Times New Roman"/>
          <w:sz w:val="30"/>
          <w:szCs w:val="30"/>
        </w:rPr>
      </w:pPr>
      <w:bookmarkStart w:id="0" w:name="_GoBack"/>
      <w:bookmarkEnd w:id="0"/>
      <w:r w:rsidRPr="00FD7D99">
        <w:rPr>
          <w:rFonts w:ascii="Times New Roman" w:eastAsia="仿宋" w:hAnsi="Times New Roman"/>
          <w:sz w:val="30"/>
          <w:szCs w:val="30"/>
        </w:rPr>
        <w:t>经营者集中简易案件公示表</w:t>
      </w:r>
    </w:p>
    <w:p w:rsidR="00094095" w:rsidRPr="00FD7D99" w:rsidRDefault="00094095" w:rsidP="00094095">
      <w:pPr>
        <w:spacing w:line="440" w:lineRule="exact"/>
        <w:rPr>
          <w:rFonts w:ascii="Times New Roman" w:eastAsia="仿宋" w:hAnsi="Times New Roman"/>
          <w:sz w:val="28"/>
          <w:szCs w:val="28"/>
        </w:rPr>
      </w:pPr>
    </w:p>
    <w:p w:rsidR="00094095" w:rsidRPr="00FD7D99" w:rsidRDefault="00094095" w:rsidP="00094095">
      <w:pPr>
        <w:spacing w:line="440" w:lineRule="exact"/>
        <w:ind w:firstLineChars="302" w:firstLine="846"/>
        <w:rPr>
          <w:rFonts w:ascii="Times New Roman" w:eastAsia="仿宋" w:hAnsi="Times New Roman"/>
          <w:sz w:val="28"/>
          <w:szCs w:val="28"/>
        </w:rPr>
      </w:pPr>
    </w:p>
    <w:tbl>
      <w:tblPr>
        <w:tblW w:w="87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92"/>
        <w:gridCol w:w="1896"/>
        <w:gridCol w:w="5070"/>
      </w:tblGrid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案件名称</w:t>
            </w:r>
          </w:p>
        </w:tc>
        <w:tc>
          <w:tcPr>
            <w:tcW w:w="6966" w:type="dxa"/>
            <w:gridSpan w:val="2"/>
          </w:tcPr>
          <w:p w:rsidR="00094095" w:rsidRPr="00FD7D99" w:rsidRDefault="00331152" w:rsidP="00755EA4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安踏体育用品有限公司与方源资本中国资本合伙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GP3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有限公司收购亚玛芬体育公司股权案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（“</w:t>
            </w:r>
            <w:r w:rsidR="00F8170B" w:rsidRPr="00F8170B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本次交易</w:t>
            </w:r>
            <w:r w:rsidR="00F8170B">
              <w:rPr>
                <w:rFonts w:ascii="Times New Roman" w:eastAsia="仿宋" w:hAnsi="Times New Roman" w:hint="eastAsia"/>
                <w:sz w:val="28"/>
                <w:szCs w:val="28"/>
              </w:rPr>
              <w:t>”）</w:t>
            </w:r>
          </w:p>
        </w:tc>
      </w:tr>
      <w:tr w:rsidR="00094095" w:rsidRPr="00FD7D99" w:rsidTr="000E1E16">
        <w:trPr>
          <w:trHeight w:val="993"/>
        </w:trPr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交易概况（限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200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字内）</w:t>
            </w:r>
          </w:p>
        </w:tc>
        <w:tc>
          <w:tcPr>
            <w:tcW w:w="6966" w:type="dxa"/>
            <w:gridSpan w:val="2"/>
          </w:tcPr>
          <w:p w:rsidR="00331152" w:rsidRPr="00331152" w:rsidRDefault="00331152" w:rsidP="0033115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在本次交易中，安踏体育用品有限公司（“</w:t>
            </w:r>
            <w:r w:rsidRPr="00331152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安踏体育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”，通过其全资子公司安联体育用品有限公司）与方源资本中国资本合伙</w:t>
            </w:r>
            <w:r w:rsidRPr="00331152">
              <w:rPr>
                <w:rFonts w:ascii="Times New Roman" w:eastAsia="仿宋" w:hAnsi="Times New Roman"/>
                <w:sz w:val="28"/>
                <w:szCs w:val="28"/>
              </w:rPr>
              <w:t>GP3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有限公司（“</w:t>
            </w:r>
            <w:r w:rsidRPr="00331152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方源</w:t>
            </w:r>
            <w:r w:rsidRPr="00331152">
              <w:rPr>
                <w:rFonts w:ascii="Times New Roman" w:eastAsia="仿宋" w:hAnsi="Times New Roman"/>
                <w:b/>
                <w:sz w:val="28"/>
                <w:szCs w:val="28"/>
              </w:rPr>
              <w:t>G3</w:t>
            </w:r>
            <w:r w:rsidRPr="00331152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公司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”，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作为</w:t>
            </w:r>
            <w:r w:rsidRPr="00331152">
              <w:rPr>
                <w:rFonts w:ascii="Times New Roman" w:eastAsia="仿宋" w:hAnsi="Times New Roman"/>
                <w:sz w:val="28"/>
                <w:szCs w:val="28"/>
              </w:rPr>
              <w:t>FV Mascot JV, L.P.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的有限合伙人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通过棒球投资有限公司（</w:t>
            </w:r>
            <w:r w:rsidRPr="00331152">
              <w:rPr>
                <w:rFonts w:ascii="Times New Roman" w:eastAsia="仿宋" w:hAnsi="Times New Roman"/>
                <w:sz w:val="28"/>
                <w:szCs w:val="28"/>
              </w:rPr>
              <w:t>Baseball Investment Limited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））将通过公开要约收购的方式收购亚玛芬体育公司（</w:t>
            </w:r>
            <w:r w:rsidRPr="00331152">
              <w:rPr>
                <w:rFonts w:ascii="Times New Roman" w:eastAsia="仿宋" w:hAnsi="Times New Roman"/>
                <w:sz w:val="28"/>
                <w:szCs w:val="28"/>
              </w:rPr>
              <w:t>“</w:t>
            </w:r>
            <w:r w:rsidRPr="00331152">
              <w:rPr>
                <w:rFonts w:ascii="Times New Roman" w:eastAsia="仿宋" w:hAnsi="Times New Roman" w:hint="eastAsia"/>
                <w:b/>
                <w:sz w:val="28"/>
                <w:szCs w:val="28"/>
              </w:rPr>
              <w:t>亚玛芬体育</w:t>
            </w:r>
            <w:r w:rsidRPr="00331152">
              <w:rPr>
                <w:rFonts w:ascii="Times New Roman" w:eastAsia="仿宋" w:hAnsi="Times New Roman"/>
                <w:sz w:val="28"/>
                <w:szCs w:val="28"/>
              </w:rPr>
              <w:t>”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>）在芬兰纳斯达克赫尔辛基证券交易所所有已发行股和流通股，以取得亚玛芬体育的共同控制权。</w:t>
            </w:r>
            <w:r w:rsidRPr="00331152">
              <w:rPr>
                <w:rFonts w:ascii="Times New Roman" w:eastAsia="仿宋" w:hAnsi="Times New Roman" w:hint="eastAsia"/>
                <w:sz w:val="28"/>
                <w:szCs w:val="28"/>
              </w:rPr>
              <w:t xml:space="preserve"> </w:t>
            </w:r>
          </w:p>
          <w:p w:rsidR="00094095" w:rsidRPr="00331152" w:rsidRDefault="00094095" w:rsidP="00730BC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</w:tr>
      <w:tr w:rsidR="007F1FE5" w:rsidRPr="00FD7D99" w:rsidTr="000E1E16">
        <w:trPr>
          <w:trHeight w:val="468"/>
        </w:trPr>
        <w:tc>
          <w:tcPr>
            <w:tcW w:w="1792" w:type="dxa"/>
            <w:vMerge w:val="restart"/>
            <w:shd w:val="clear" w:color="auto" w:fill="D9D9D9"/>
          </w:tcPr>
          <w:p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参与集中的经营者简介</w:t>
            </w:r>
          </w:p>
        </w:tc>
        <w:tc>
          <w:tcPr>
            <w:tcW w:w="1896" w:type="dxa"/>
          </w:tcPr>
          <w:p w:rsidR="007F1FE5" w:rsidRPr="00FD7D99" w:rsidRDefault="007F1FE5" w:rsidP="0033115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331152">
              <w:rPr>
                <w:rFonts w:ascii="Times New Roman" w:eastAsia="仿宋" w:hAnsi="Times New Roman" w:hint="eastAsia"/>
                <w:sz w:val="28"/>
                <w:szCs w:val="28"/>
              </w:rPr>
              <w:t>安踏体育</w:t>
            </w:r>
          </w:p>
        </w:tc>
        <w:tc>
          <w:tcPr>
            <w:tcW w:w="5070" w:type="dxa"/>
          </w:tcPr>
          <w:p w:rsidR="007F1FE5" w:rsidRPr="00F8170B" w:rsidRDefault="00331152" w:rsidP="00CA17D4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安踏体育是一家总部位于中国的</w:t>
            </w:r>
            <w:r w:rsidR="00CA17D4">
              <w:rPr>
                <w:rFonts w:ascii="Times New Roman" w:eastAsia="仿宋" w:hAnsi="Times New Roman" w:hint="eastAsia"/>
                <w:sz w:val="28"/>
                <w:szCs w:val="28"/>
              </w:rPr>
              <w:t>体育用品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生产商和供应商。</w:t>
            </w:r>
          </w:p>
        </w:tc>
      </w:tr>
      <w:tr w:rsidR="007F1FE5" w:rsidRPr="00FD7D99" w:rsidTr="000E1E16">
        <w:trPr>
          <w:trHeight w:val="404"/>
        </w:trPr>
        <w:tc>
          <w:tcPr>
            <w:tcW w:w="1792" w:type="dxa"/>
            <w:vMerge/>
            <w:shd w:val="clear" w:color="auto" w:fill="D9D9D9"/>
          </w:tcPr>
          <w:p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896" w:type="dxa"/>
          </w:tcPr>
          <w:p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</w:t>
            </w:r>
            <w:r w:rsidR="00331152" w:rsidRPr="00331152">
              <w:rPr>
                <w:rFonts w:ascii="Times New Roman" w:eastAsia="仿宋" w:hAnsi="Times New Roman" w:hint="eastAsia"/>
                <w:sz w:val="28"/>
                <w:szCs w:val="28"/>
              </w:rPr>
              <w:t>方源</w:t>
            </w:r>
            <w:r w:rsidR="00331152" w:rsidRPr="00331152">
              <w:rPr>
                <w:rFonts w:ascii="Times New Roman" w:eastAsia="仿宋" w:hAnsi="Times New Roman" w:hint="eastAsia"/>
                <w:sz w:val="28"/>
                <w:szCs w:val="28"/>
              </w:rPr>
              <w:t>G3</w:t>
            </w:r>
            <w:r w:rsidR="00331152" w:rsidRPr="00331152">
              <w:rPr>
                <w:rFonts w:ascii="Times New Roman" w:eastAsia="仿宋" w:hAnsi="Times New Roman" w:hint="eastAsia"/>
                <w:sz w:val="28"/>
                <w:szCs w:val="28"/>
              </w:rPr>
              <w:t>公司</w:t>
            </w:r>
          </w:p>
        </w:tc>
        <w:tc>
          <w:tcPr>
            <w:tcW w:w="5070" w:type="dxa"/>
          </w:tcPr>
          <w:p w:rsidR="007F1FE5" w:rsidRPr="00F8170B" w:rsidRDefault="00331152" w:rsidP="0033115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方源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G3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公司从事投资管理业务</w:t>
            </w:r>
            <w:r w:rsidR="007F1FE5" w:rsidRPr="007F1FE5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7F1FE5" w:rsidRPr="00FD7D99" w:rsidTr="000E1E16">
        <w:trPr>
          <w:trHeight w:val="404"/>
        </w:trPr>
        <w:tc>
          <w:tcPr>
            <w:tcW w:w="1792" w:type="dxa"/>
            <w:vMerge/>
            <w:shd w:val="clear" w:color="auto" w:fill="D9D9D9"/>
          </w:tcPr>
          <w:p w:rsidR="007F1FE5" w:rsidRPr="00FD7D99" w:rsidRDefault="007F1FE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1896" w:type="dxa"/>
          </w:tcPr>
          <w:p w:rsidR="007F1FE5" w:rsidRPr="00FD7D99" w:rsidRDefault="007F1FE5" w:rsidP="007F1FE5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3</w:t>
            </w:r>
            <w:r w:rsidR="00331152">
              <w:rPr>
                <w:rFonts w:ascii="Times New Roman" w:eastAsia="仿宋" w:hAnsi="Times New Roman" w:hint="eastAsia"/>
                <w:sz w:val="28"/>
                <w:szCs w:val="28"/>
              </w:rPr>
              <w:t>、亚玛芬体育</w:t>
            </w:r>
          </w:p>
        </w:tc>
        <w:tc>
          <w:tcPr>
            <w:tcW w:w="5070" w:type="dxa"/>
          </w:tcPr>
          <w:p w:rsidR="007F1FE5" w:rsidRPr="00F8170B" w:rsidRDefault="00331152" w:rsidP="00CA17D4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>
              <w:rPr>
                <w:rFonts w:ascii="Times New Roman" w:eastAsia="仿宋" w:hAnsi="Times New Roman" w:hint="eastAsia"/>
                <w:sz w:val="28"/>
                <w:szCs w:val="28"/>
              </w:rPr>
              <w:t>亚玛芬体育是一家总部位于芬兰的</w:t>
            </w:r>
            <w:r w:rsidR="003A65E7">
              <w:rPr>
                <w:rFonts w:ascii="Times New Roman" w:eastAsia="仿宋" w:hAnsi="Times New Roman" w:hint="eastAsia"/>
                <w:sz w:val="28"/>
                <w:szCs w:val="28"/>
              </w:rPr>
              <w:t>体育用</w:t>
            </w:r>
            <w:r w:rsidR="00CA17D4">
              <w:rPr>
                <w:rFonts w:ascii="Times New Roman" w:eastAsia="仿宋" w:hAnsi="Times New Roman" w:hint="eastAsia"/>
                <w:sz w:val="28"/>
                <w:szCs w:val="28"/>
              </w:rPr>
              <w:t>品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生产商和供应商</w:t>
            </w:r>
            <w:r w:rsidR="007F1FE5" w:rsidRPr="007F1FE5">
              <w:rPr>
                <w:rFonts w:ascii="Times New Roman" w:eastAsia="仿宋" w:hAnsi="Times New Roman" w:hint="eastAsia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79"/>
        </w:trPr>
        <w:tc>
          <w:tcPr>
            <w:tcW w:w="1792" w:type="dxa"/>
            <w:vMerge w:val="restart"/>
            <w:shd w:val="clear" w:color="auto" w:fill="D9D9D9"/>
          </w:tcPr>
          <w:p w:rsidR="00094095" w:rsidRPr="00FD7D99" w:rsidRDefault="00094095" w:rsidP="00BB2377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简易案件理由（</w:t>
            </w:r>
            <w:r w:rsidR="005F167B" w:rsidRPr="00FD7D99">
              <w:rPr>
                <w:rFonts w:ascii="Times New Roman" w:eastAsia="仿宋" w:hAnsi="Times New Roman"/>
                <w:sz w:val="28"/>
                <w:szCs w:val="28"/>
              </w:rPr>
              <w:t>可以单选，也可以多选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）</w:t>
            </w:r>
          </w:p>
        </w:tc>
        <w:tc>
          <w:tcPr>
            <w:tcW w:w="6966" w:type="dxa"/>
            <w:gridSpan w:val="2"/>
          </w:tcPr>
          <w:p w:rsidR="00094095" w:rsidRPr="00FD7D99" w:rsidRDefault="00331152" w:rsidP="00331152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Cs w:val="21"/>
              </w:rPr>
              <w:sym w:font="Wingdings" w:char="F0FE"/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1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、在同一相关市场，所有参与集中的经营者所占市场份额之和小于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15%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33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331152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、存在上下游关系的参与集中的经营者，在上下游市场所占的市场份额均小于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="00094095"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28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□3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、不在同一相关市场、也不存在上下游关系的参与集中的经营者，在与交易有关的每个市场所占的份额均小于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25%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。</w:t>
            </w:r>
          </w:p>
        </w:tc>
      </w:tr>
      <w:tr w:rsidR="00094095" w:rsidRPr="00FD7D99" w:rsidTr="000E1E16">
        <w:trPr>
          <w:trHeight w:val="870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□4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、参与集中的经营者在中国境外设立合营企业，合营企业不在中国境内从事经济活动。</w:t>
            </w:r>
          </w:p>
        </w:tc>
      </w:tr>
      <w:tr w:rsidR="00094095" w:rsidRPr="00FD7D99" w:rsidTr="000E1E16">
        <w:trPr>
          <w:trHeight w:val="264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□5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、参与集中的经营者收购境外企业股权或资产的，该境外企业不在中国境内从事经济活动。</w:t>
            </w:r>
          </w:p>
        </w:tc>
      </w:tr>
      <w:tr w:rsidR="00094095" w:rsidRPr="00FD7D99" w:rsidTr="000E1E16">
        <w:trPr>
          <w:trHeight w:val="345"/>
        </w:trPr>
        <w:tc>
          <w:tcPr>
            <w:tcW w:w="1792" w:type="dxa"/>
            <w:vMerge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</w:p>
        </w:tc>
        <w:tc>
          <w:tcPr>
            <w:tcW w:w="6966" w:type="dxa"/>
            <w:gridSpan w:val="2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□6</w:t>
            </w:r>
            <w:r w:rsidRPr="00FD7D99">
              <w:rPr>
                <w:rFonts w:ascii="Times New Roman" w:eastAsia="仿宋" w:hAnsi="Times New Roman"/>
                <w:sz w:val="28"/>
                <w:szCs w:val="28"/>
              </w:rPr>
              <w:t>、由两个以上的经营者共同控制的合营企业，通过集中被其中一个或一个以上经营者控制。</w:t>
            </w:r>
          </w:p>
        </w:tc>
      </w:tr>
      <w:tr w:rsidR="00094095" w:rsidRPr="00FD7D99" w:rsidTr="000E1E16">
        <w:tc>
          <w:tcPr>
            <w:tcW w:w="1792" w:type="dxa"/>
            <w:shd w:val="clear" w:color="auto" w:fill="D9D9D9"/>
          </w:tcPr>
          <w:p w:rsidR="00094095" w:rsidRPr="00FD7D99" w:rsidRDefault="00094095" w:rsidP="002F2D60">
            <w:pPr>
              <w:spacing w:line="500" w:lineRule="exact"/>
              <w:rPr>
                <w:rFonts w:ascii="Times New Roman" w:eastAsia="仿宋" w:hAnsi="Times New Roman"/>
                <w:sz w:val="28"/>
                <w:szCs w:val="28"/>
              </w:rPr>
            </w:pPr>
            <w:r w:rsidRPr="00FD7D99">
              <w:rPr>
                <w:rFonts w:ascii="Times New Roman" w:eastAsia="仿宋" w:hAnsi="Times New Roman"/>
                <w:sz w:val="28"/>
                <w:szCs w:val="28"/>
              </w:rPr>
              <w:t>备注</w:t>
            </w:r>
          </w:p>
        </w:tc>
        <w:tc>
          <w:tcPr>
            <w:tcW w:w="6966" w:type="dxa"/>
            <w:gridSpan w:val="2"/>
          </w:tcPr>
          <w:p w:rsidR="006C2FB8" w:rsidRPr="006C2FB8" w:rsidRDefault="00CA17D4" w:rsidP="000E1E16">
            <w:pPr>
              <w:spacing w:beforeLines="50" w:before="156" w:afterLines="50" w:after="156"/>
              <w:rPr>
                <w:rFonts w:ascii="Times New Roman" w:eastAsia="仿宋" w:hAnsi="Times New Roman"/>
                <w:sz w:val="28"/>
                <w:szCs w:val="28"/>
              </w:rPr>
            </w:pPr>
            <w:r w:rsidRPr="00052411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中国户外运动服装的生产和供应市场</w:t>
            </w:r>
            <w:r w:rsidR="00052411" w:rsidRPr="00052411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：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安踏体育</w:t>
            </w:r>
            <w:r w:rsidR="007F1FE5">
              <w:rPr>
                <w:rFonts w:ascii="Times New Roman" w:eastAsia="仿宋" w:hAnsi="Times New Roman" w:hint="eastAsia"/>
                <w:sz w:val="28"/>
                <w:szCs w:val="28"/>
              </w:rPr>
              <w:t>的市场份额为</w:t>
            </w:r>
            <w:r w:rsidR="007F1FE5">
              <w:rPr>
                <w:rFonts w:ascii="Times New Roman" w:eastAsia="仿宋" w:hAnsi="Times New Roman" w:hint="eastAsia"/>
                <w:sz w:val="28"/>
                <w:szCs w:val="28"/>
              </w:rPr>
              <w:t>[0-5]%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；亚玛芬体育的市场份额为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[5-10]%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；安踏体育与亚玛芬体育的合计市场份额为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[5-10]%</w:t>
            </w:r>
          </w:p>
          <w:p w:rsidR="006C2FB8" w:rsidRPr="006C2FB8" w:rsidRDefault="00CA17D4" w:rsidP="00052411">
            <w:pPr>
              <w:spacing w:beforeLines="50" w:before="156" w:afterLines="50" w:after="156"/>
              <w:rPr>
                <w:rFonts w:ascii="Times New Roman" w:eastAsia="仿宋" w:hAnsi="Times New Roman"/>
                <w:sz w:val="28"/>
                <w:szCs w:val="28"/>
              </w:rPr>
            </w:pPr>
            <w:r w:rsidRPr="00052411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中国户外运动鞋的生产和供应</w:t>
            </w:r>
            <w:r w:rsidR="001D13C8" w:rsidRPr="00052411">
              <w:rPr>
                <w:rFonts w:ascii="Times New Roman" w:eastAsia="仿宋" w:hAnsi="Times New Roman"/>
                <w:sz w:val="28"/>
                <w:szCs w:val="28"/>
                <w:u w:val="single"/>
              </w:rPr>
              <w:t>市场</w:t>
            </w:r>
            <w:r w:rsidR="00052411" w:rsidRPr="00052411">
              <w:rPr>
                <w:rFonts w:ascii="Times New Roman" w:eastAsia="仿宋" w:hAnsi="Times New Roman" w:hint="eastAsia"/>
                <w:sz w:val="28"/>
                <w:szCs w:val="28"/>
                <w:u w:val="single"/>
              </w:rPr>
              <w:t>：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安踏体育的市场份额为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[0-5]%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；亚玛芬体育的市场份额为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[</w:t>
            </w:r>
            <w:r>
              <w:rPr>
                <w:rFonts w:ascii="Times New Roman" w:eastAsia="仿宋" w:hAnsi="Times New Roman" w:hint="eastAsia"/>
                <w:sz w:val="28"/>
                <w:szCs w:val="28"/>
              </w:rPr>
              <w:t>0-5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]%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；安踏体育与亚玛芬体育的合计市场份额为</w:t>
            </w:r>
            <w:r w:rsidRPr="00CA17D4">
              <w:rPr>
                <w:rFonts w:ascii="Times New Roman" w:eastAsia="仿宋" w:hAnsi="Times New Roman" w:hint="eastAsia"/>
                <w:sz w:val="28"/>
                <w:szCs w:val="28"/>
              </w:rPr>
              <w:t>[5-10]%</w:t>
            </w:r>
          </w:p>
        </w:tc>
      </w:tr>
    </w:tbl>
    <w:p w:rsidR="00BB2377" w:rsidRPr="00FD7D99" w:rsidRDefault="00BB2377" w:rsidP="00BB2377">
      <w:pPr>
        <w:snapToGrid w:val="0"/>
        <w:spacing w:line="240" w:lineRule="exact"/>
        <w:jc w:val="left"/>
        <w:rPr>
          <w:rFonts w:ascii="Times New Roman" w:eastAsia="仿宋" w:hAnsi="Times New Roman"/>
          <w:sz w:val="24"/>
          <w:szCs w:val="24"/>
        </w:rPr>
      </w:pPr>
    </w:p>
    <w:p w:rsidR="00F87C1F" w:rsidRPr="00FD7D99" w:rsidRDefault="00F87C1F">
      <w:pPr>
        <w:rPr>
          <w:rFonts w:ascii="Times New Roman" w:eastAsia="仿宋" w:hAnsi="Times New Roman"/>
        </w:rPr>
      </w:pPr>
    </w:p>
    <w:sectPr w:rsidR="00F87C1F" w:rsidRPr="00FD7D99" w:rsidSect="00ED21B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85AA5" w:rsidRDefault="00C85AA5" w:rsidP="00094095">
      <w:r>
        <w:separator/>
      </w:r>
    </w:p>
  </w:endnote>
  <w:endnote w:type="continuationSeparator" w:id="0">
    <w:p w:rsidR="00C85AA5" w:rsidRDefault="00C85AA5" w:rsidP="000940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85AA5" w:rsidRDefault="00C85AA5" w:rsidP="00094095">
      <w:r>
        <w:separator/>
      </w:r>
    </w:p>
  </w:footnote>
  <w:footnote w:type="continuationSeparator" w:id="0">
    <w:p w:rsidR="00C85AA5" w:rsidRDefault="00C85AA5" w:rsidP="000940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F0F0BC1"/>
    <w:multiLevelType w:val="hybridMultilevel"/>
    <w:tmpl w:val="4B845942"/>
    <w:lvl w:ilvl="0" w:tplc="D688DDA6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69A23F68"/>
    <w:multiLevelType w:val="hybridMultilevel"/>
    <w:tmpl w:val="75EAF49E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94095"/>
    <w:rsid w:val="00052411"/>
    <w:rsid w:val="00094095"/>
    <w:rsid w:val="000B2740"/>
    <w:rsid w:val="000E1E16"/>
    <w:rsid w:val="001768EB"/>
    <w:rsid w:val="001D13C8"/>
    <w:rsid w:val="00235972"/>
    <w:rsid w:val="00245776"/>
    <w:rsid w:val="002F2D60"/>
    <w:rsid w:val="00307976"/>
    <w:rsid w:val="00331152"/>
    <w:rsid w:val="003A65E7"/>
    <w:rsid w:val="00462174"/>
    <w:rsid w:val="00476A0E"/>
    <w:rsid w:val="005C42A4"/>
    <w:rsid w:val="005F167B"/>
    <w:rsid w:val="00645DED"/>
    <w:rsid w:val="00650D3E"/>
    <w:rsid w:val="006830EB"/>
    <w:rsid w:val="006C2FB8"/>
    <w:rsid w:val="00730BC0"/>
    <w:rsid w:val="0073363D"/>
    <w:rsid w:val="00755EA4"/>
    <w:rsid w:val="007F1FE5"/>
    <w:rsid w:val="008446D5"/>
    <w:rsid w:val="00900E56"/>
    <w:rsid w:val="00A60CA7"/>
    <w:rsid w:val="00BA0750"/>
    <w:rsid w:val="00BB2377"/>
    <w:rsid w:val="00BE1315"/>
    <w:rsid w:val="00C85AA5"/>
    <w:rsid w:val="00C9068E"/>
    <w:rsid w:val="00CA17D4"/>
    <w:rsid w:val="00CA3184"/>
    <w:rsid w:val="00D21777"/>
    <w:rsid w:val="00D662CB"/>
    <w:rsid w:val="00EA1B86"/>
    <w:rsid w:val="00EB77AB"/>
    <w:rsid w:val="00ED21B1"/>
    <w:rsid w:val="00F52282"/>
    <w:rsid w:val="00F56191"/>
    <w:rsid w:val="00F8170B"/>
    <w:rsid w:val="00F87C1F"/>
    <w:rsid w:val="00FD434E"/>
    <w:rsid w:val="00FD7D9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  <w:style w:type="paragraph" w:styleId="a9">
    <w:name w:val="footnote text"/>
    <w:basedOn w:val="a"/>
    <w:link w:val="Char3"/>
    <w:semiHidden/>
    <w:unhideWhenUsed/>
    <w:qFormat/>
    <w:rsid w:val="00331152"/>
    <w:pPr>
      <w:snapToGrid w:val="0"/>
      <w:jc w:val="left"/>
    </w:pPr>
    <w:rPr>
      <w:rFonts w:ascii="Times New Roman" w:hAnsi="Times New Roman"/>
      <w:sz w:val="18"/>
      <w:szCs w:val="18"/>
      <w:lang w:val="zh-CN"/>
    </w:rPr>
  </w:style>
  <w:style w:type="character" w:customStyle="1" w:styleId="Char3">
    <w:name w:val="脚注文本 Char"/>
    <w:basedOn w:val="a0"/>
    <w:link w:val="a9"/>
    <w:semiHidden/>
    <w:rsid w:val="00331152"/>
    <w:rPr>
      <w:rFonts w:ascii="Times New Roman" w:hAnsi="Times New Roman"/>
      <w:kern w:val="2"/>
      <w:sz w:val="18"/>
      <w:szCs w:val="18"/>
      <w:lang w:val="zh-CN"/>
    </w:rPr>
  </w:style>
  <w:style w:type="character" w:styleId="aa">
    <w:name w:val="footnote reference"/>
    <w:uiPriority w:val="99"/>
    <w:semiHidden/>
    <w:unhideWhenUsed/>
    <w:qFormat/>
    <w:rsid w:val="00331152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 w:qFormat="1"/>
    <w:lsdException w:name="caption" w:uiPriority="35" w:qFormat="1"/>
    <w:lsdException w:name="footnote reference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94095"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09409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4">
    <w:name w:val="endnote text"/>
    <w:basedOn w:val="a"/>
    <w:link w:val="Char"/>
    <w:uiPriority w:val="99"/>
    <w:semiHidden/>
    <w:unhideWhenUsed/>
    <w:rsid w:val="00094095"/>
    <w:pPr>
      <w:snapToGrid w:val="0"/>
      <w:jc w:val="left"/>
    </w:pPr>
  </w:style>
  <w:style w:type="character" w:customStyle="1" w:styleId="Char">
    <w:name w:val="尾注文本 Char"/>
    <w:basedOn w:val="a0"/>
    <w:link w:val="a4"/>
    <w:uiPriority w:val="99"/>
    <w:semiHidden/>
    <w:rsid w:val="00094095"/>
  </w:style>
  <w:style w:type="character" w:styleId="a5">
    <w:name w:val="endnote reference"/>
    <w:uiPriority w:val="99"/>
    <w:semiHidden/>
    <w:unhideWhenUsed/>
    <w:rsid w:val="00094095"/>
    <w:rPr>
      <w:vertAlign w:val="superscript"/>
    </w:rPr>
  </w:style>
  <w:style w:type="paragraph" w:styleId="a6">
    <w:name w:val="header"/>
    <w:basedOn w:val="a"/>
    <w:link w:val="Char0"/>
    <w:uiPriority w:val="99"/>
    <w:unhideWhenUsed/>
    <w:rsid w:val="00D21777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link w:val="a6"/>
    <w:uiPriority w:val="99"/>
    <w:rsid w:val="00D21777"/>
    <w:rPr>
      <w:sz w:val="18"/>
      <w:szCs w:val="18"/>
    </w:rPr>
  </w:style>
  <w:style w:type="paragraph" w:styleId="a7">
    <w:name w:val="footer"/>
    <w:basedOn w:val="a"/>
    <w:link w:val="Char1"/>
    <w:uiPriority w:val="99"/>
    <w:unhideWhenUsed/>
    <w:rsid w:val="00D21777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1">
    <w:name w:val="页脚 Char"/>
    <w:link w:val="a7"/>
    <w:uiPriority w:val="99"/>
    <w:rsid w:val="00D21777"/>
    <w:rPr>
      <w:sz w:val="18"/>
      <w:szCs w:val="18"/>
    </w:rPr>
  </w:style>
  <w:style w:type="paragraph" w:styleId="a8">
    <w:name w:val="Balloon Text"/>
    <w:basedOn w:val="a"/>
    <w:link w:val="Char2"/>
    <w:uiPriority w:val="99"/>
    <w:semiHidden/>
    <w:unhideWhenUsed/>
    <w:rsid w:val="005C42A4"/>
    <w:rPr>
      <w:sz w:val="18"/>
      <w:szCs w:val="18"/>
    </w:rPr>
  </w:style>
  <w:style w:type="character" w:customStyle="1" w:styleId="Char2">
    <w:name w:val="批注框文本 Char"/>
    <w:link w:val="a8"/>
    <w:uiPriority w:val="99"/>
    <w:semiHidden/>
    <w:rsid w:val="005C42A4"/>
    <w:rPr>
      <w:kern w:val="2"/>
      <w:sz w:val="18"/>
      <w:szCs w:val="18"/>
    </w:rPr>
  </w:style>
  <w:style w:type="paragraph" w:styleId="a9">
    <w:name w:val="footnote text"/>
    <w:basedOn w:val="a"/>
    <w:link w:val="Char3"/>
    <w:semiHidden/>
    <w:unhideWhenUsed/>
    <w:qFormat/>
    <w:rsid w:val="00331152"/>
    <w:pPr>
      <w:snapToGrid w:val="0"/>
      <w:jc w:val="left"/>
    </w:pPr>
    <w:rPr>
      <w:rFonts w:ascii="Times New Roman" w:hAnsi="Times New Roman"/>
      <w:sz w:val="18"/>
      <w:szCs w:val="18"/>
      <w:lang w:val="zh-CN"/>
    </w:rPr>
  </w:style>
  <w:style w:type="character" w:customStyle="1" w:styleId="Char3">
    <w:name w:val="脚注文本 Char"/>
    <w:basedOn w:val="a0"/>
    <w:link w:val="a9"/>
    <w:semiHidden/>
    <w:rsid w:val="00331152"/>
    <w:rPr>
      <w:rFonts w:ascii="Times New Roman" w:hAnsi="Times New Roman"/>
      <w:kern w:val="2"/>
      <w:sz w:val="18"/>
      <w:szCs w:val="18"/>
      <w:lang w:val="zh-CN"/>
    </w:rPr>
  </w:style>
  <w:style w:type="character" w:styleId="aa">
    <w:name w:val="footnote reference"/>
    <w:uiPriority w:val="99"/>
    <w:semiHidden/>
    <w:unhideWhenUsed/>
    <w:qFormat/>
    <w:rsid w:val="00331152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31454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C7EDCC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9A559E-30C9-4FB4-AF39-F89AC9AAF2B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128</Words>
  <Characters>731</Characters>
  <Application>Microsoft Office Word</Application>
  <DocSecurity>4</DocSecurity>
  <Lines>6</Lines>
  <Paragraphs>1</Paragraphs>
  <ScaleCrop>false</ScaleCrop>
  <Company/>
  <LinksUpToDate>false</LinksUpToDate>
  <CharactersWithSpaces>858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Liu, Jing</cp:lastModifiedBy>
  <cp:revision>2</cp:revision>
  <cp:lastPrinted>2014-10-08T02:48:00Z</cp:lastPrinted>
  <dcterms:created xsi:type="dcterms:W3CDTF">2018-12-21T02:20:00Z</dcterms:created>
  <dcterms:modified xsi:type="dcterms:W3CDTF">2018-12-21T02:20:00Z</dcterms:modified>
</cp:coreProperties>
</file>