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4095" w:rsidRPr="008E7B8C" w:rsidRDefault="00094095" w:rsidP="00094095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094095" w:rsidRPr="00BA1596" w:rsidRDefault="00094095" w:rsidP="00094095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713"/>
        <w:gridCol w:w="2281"/>
        <w:gridCol w:w="4764"/>
      </w:tblGrid>
      <w:tr w:rsidR="00516846" w:rsidRPr="00516846" w:rsidTr="00495208">
        <w:tc>
          <w:tcPr>
            <w:tcW w:w="1713" w:type="dxa"/>
            <w:shd w:val="clear" w:color="auto" w:fill="D9D9D9"/>
          </w:tcPr>
          <w:p w:rsidR="00094095" w:rsidRPr="00516846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7045" w:type="dxa"/>
            <w:gridSpan w:val="2"/>
          </w:tcPr>
          <w:p w:rsidR="005533F9" w:rsidRPr="00516846" w:rsidRDefault="00A56B2F" w:rsidP="009368E8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A56B2F">
              <w:rPr>
                <w:rFonts w:ascii="Times New Roman" w:eastAsia="仿宋_GB2312" w:hAnsi="Times New Roman" w:hint="eastAsia"/>
                <w:sz w:val="28"/>
                <w:szCs w:val="28"/>
              </w:rPr>
              <w:t>JERA</w:t>
            </w:r>
            <w:r w:rsidRPr="00A56B2F">
              <w:rPr>
                <w:rFonts w:ascii="Times New Roman" w:eastAsia="仿宋_GB2312" w:hAnsi="Times New Roman" w:hint="eastAsia"/>
                <w:sz w:val="28"/>
                <w:szCs w:val="28"/>
              </w:rPr>
              <w:t>有限公司收购海洋国际投资股份有限公司</w:t>
            </w:r>
            <w:bookmarkStart w:id="0" w:name="_GoBack"/>
            <w:bookmarkEnd w:id="0"/>
            <w:r w:rsidRPr="00A56B2F">
              <w:rPr>
                <w:rFonts w:ascii="Times New Roman" w:eastAsia="仿宋_GB2312" w:hAnsi="Times New Roman" w:hint="eastAsia"/>
                <w:sz w:val="28"/>
                <w:szCs w:val="28"/>
              </w:rPr>
              <w:t>股权案</w:t>
            </w:r>
          </w:p>
        </w:tc>
      </w:tr>
      <w:tr w:rsidR="00516846" w:rsidRPr="00516846" w:rsidTr="00495208">
        <w:trPr>
          <w:trHeight w:val="993"/>
        </w:trPr>
        <w:tc>
          <w:tcPr>
            <w:tcW w:w="1713" w:type="dxa"/>
            <w:shd w:val="clear" w:color="auto" w:fill="D9D9D9"/>
          </w:tcPr>
          <w:p w:rsidR="00094095" w:rsidRPr="00516846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交易概况（限</w:t>
            </w: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200</w:t>
            </w: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字内）</w:t>
            </w:r>
          </w:p>
        </w:tc>
        <w:tc>
          <w:tcPr>
            <w:tcW w:w="7045" w:type="dxa"/>
            <w:gridSpan w:val="2"/>
          </w:tcPr>
          <w:p w:rsidR="00103183" w:rsidRPr="001B608E" w:rsidRDefault="00E94B00" w:rsidP="00614763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通过本次交易，</w:t>
            </w:r>
            <w:r w:rsidRPr="00E94B00">
              <w:rPr>
                <w:rFonts w:ascii="Times New Roman" w:eastAsia="仿宋_GB2312" w:hAnsi="Times New Roman" w:hint="eastAsia"/>
                <w:sz w:val="28"/>
                <w:szCs w:val="28"/>
              </w:rPr>
              <w:t>JERA</w:t>
            </w:r>
            <w:r w:rsidRPr="00E94B00">
              <w:rPr>
                <w:rFonts w:ascii="Times New Roman" w:eastAsia="仿宋_GB2312" w:hAnsi="Times New Roman" w:hint="eastAsia"/>
                <w:sz w:val="28"/>
                <w:szCs w:val="28"/>
              </w:rPr>
              <w:t>有限公司（“</w:t>
            </w:r>
            <w:r w:rsidRPr="00E94B00">
              <w:rPr>
                <w:rFonts w:ascii="Times New Roman" w:eastAsia="仿宋_GB2312" w:hAnsi="Times New Roman" w:hint="eastAsia"/>
                <w:sz w:val="28"/>
                <w:szCs w:val="28"/>
              </w:rPr>
              <w:t>JERA</w:t>
            </w:r>
            <w:r w:rsidRPr="00E94B00"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将从</w:t>
            </w:r>
            <w:r w:rsidRPr="00E94B00">
              <w:rPr>
                <w:rFonts w:ascii="Times New Roman" w:eastAsia="仿宋_GB2312" w:hAnsi="Times New Roman" w:hint="eastAsia"/>
                <w:sz w:val="28"/>
                <w:szCs w:val="28"/>
              </w:rPr>
              <w:t>麦格理企业控股有限公司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（“麦格理”）和</w:t>
            </w:r>
            <w:r w:rsidRPr="00A56B2F">
              <w:rPr>
                <w:rFonts w:ascii="Times New Roman" w:eastAsia="仿宋_GB2312" w:hAnsi="Times New Roman" w:hint="eastAsia"/>
                <w:sz w:val="28"/>
                <w:szCs w:val="28"/>
              </w:rPr>
              <w:t>上纬企业股份有限公司（“上纬”）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处收购</w:t>
            </w:r>
            <w:r w:rsidR="009368E8" w:rsidRPr="00A56B2F">
              <w:rPr>
                <w:rFonts w:ascii="Times New Roman" w:eastAsia="仿宋_GB2312" w:hAnsi="Times New Roman" w:hint="eastAsia"/>
                <w:sz w:val="28"/>
                <w:szCs w:val="28"/>
              </w:rPr>
              <w:t>海洋国际投资股份有限公司</w:t>
            </w:r>
            <w:r w:rsidR="009368E8" w:rsidRPr="00A56B2F">
              <w:rPr>
                <w:rFonts w:ascii="Times New Roman" w:eastAsia="仿宋_GB2312" w:hAnsi="Times New Roman" w:hint="eastAsia"/>
                <w:sz w:val="28"/>
                <w:szCs w:val="28"/>
              </w:rPr>
              <w:t>(</w:t>
            </w:r>
            <w:r w:rsidR="009368E8" w:rsidRPr="00A56B2F">
              <w:rPr>
                <w:rFonts w:ascii="Times New Roman" w:eastAsia="仿宋_GB2312" w:hAnsi="Times New Roman" w:hint="eastAsia"/>
                <w:sz w:val="28"/>
                <w:szCs w:val="28"/>
              </w:rPr>
              <w:t>“</w:t>
            </w:r>
            <w:r w:rsidR="009368E8" w:rsidRPr="00A56B2F">
              <w:rPr>
                <w:rFonts w:ascii="Times New Roman" w:eastAsia="仿宋_GB2312" w:hAnsi="Times New Roman" w:hint="eastAsia"/>
                <w:sz w:val="28"/>
                <w:szCs w:val="28"/>
              </w:rPr>
              <w:t>Formosa I</w:t>
            </w:r>
            <w:r w:rsidR="009368E8" w:rsidRPr="00A56B2F">
              <w:rPr>
                <w:rFonts w:ascii="Times New Roman" w:eastAsia="仿宋_GB2312" w:hAnsi="Times New Roman" w:hint="eastAsia"/>
                <w:sz w:val="28"/>
                <w:szCs w:val="28"/>
              </w:rPr>
              <w:t>”</w:t>
            </w:r>
            <w:r w:rsidR="009368E8" w:rsidRPr="00A56B2F">
              <w:rPr>
                <w:rFonts w:ascii="Times New Roman" w:eastAsia="仿宋_GB2312" w:hAnsi="Times New Roman" w:hint="eastAsia"/>
                <w:sz w:val="28"/>
                <w:szCs w:val="28"/>
              </w:rPr>
              <w:t>)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的部分已发行股本。本次交易完成后，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JERA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、麦格理、上</w:t>
            </w:r>
            <w:r w:rsidRPr="00A56B2F">
              <w:rPr>
                <w:rFonts w:ascii="Times New Roman" w:eastAsia="仿宋_GB2312" w:hAnsi="Times New Roman" w:hint="eastAsia"/>
                <w:sz w:val="28"/>
                <w:szCs w:val="28"/>
              </w:rPr>
              <w:t>纬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和</w:t>
            </w:r>
            <w:r w:rsidR="00A56B2F" w:rsidRPr="00A56B2F">
              <w:rPr>
                <w:rFonts w:ascii="Times New Roman" w:eastAsia="仿宋_GB2312" w:hAnsi="Times New Roman" w:hint="eastAsia"/>
                <w:sz w:val="28"/>
                <w:szCs w:val="28"/>
              </w:rPr>
              <w:t>沃旭投资股份有限公司（“沃旭”）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将共同控制</w:t>
            </w:r>
            <w:r w:rsidRPr="00103183">
              <w:rPr>
                <w:rFonts w:ascii="Times New Roman" w:eastAsia="仿宋_GB2312" w:hAnsi="Times New Roman" w:hint="eastAsia"/>
                <w:sz w:val="28"/>
                <w:szCs w:val="28"/>
              </w:rPr>
              <w:t>Formosa I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A56B2F" w:rsidRPr="00516846" w:rsidTr="00495208">
        <w:trPr>
          <w:trHeight w:val="468"/>
        </w:trPr>
        <w:tc>
          <w:tcPr>
            <w:tcW w:w="1713" w:type="dxa"/>
            <w:vMerge w:val="restart"/>
            <w:shd w:val="clear" w:color="auto" w:fill="D9D9D9"/>
          </w:tcPr>
          <w:p w:rsidR="00A56B2F" w:rsidRPr="00516846" w:rsidRDefault="00A56B2F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2281" w:type="dxa"/>
          </w:tcPr>
          <w:p w:rsidR="00A56B2F" w:rsidRPr="003530C9" w:rsidRDefault="00A56B2F" w:rsidP="00A56B2F">
            <w:pPr>
              <w:spacing w:line="500" w:lineRule="exact"/>
              <w:jc w:val="lef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3530C9"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 w:rsidRPr="003530C9"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JERA</w:t>
            </w:r>
          </w:p>
        </w:tc>
        <w:tc>
          <w:tcPr>
            <w:tcW w:w="4764" w:type="dxa"/>
          </w:tcPr>
          <w:p w:rsidR="00A56B2F" w:rsidRPr="00A56B2F" w:rsidRDefault="00A56B2F" w:rsidP="00A56B2F">
            <w:pPr>
              <w:pStyle w:val="BlockTextBlue"/>
              <w:rPr>
                <w:rFonts w:eastAsia="仿宋_GB2312"/>
                <w:color w:val="auto"/>
                <w:kern w:val="2"/>
                <w:sz w:val="28"/>
                <w:szCs w:val="28"/>
              </w:rPr>
            </w:pPr>
            <w:r w:rsidRPr="00A56B2F">
              <w:rPr>
                <w:rFonts w:eastAsia="仿宋_GB2312"/>
                <w:color w:val="auto"/>
                <w:kern w:val="2"/>
                <w:sz w:val="28"/>
                <w:szCs w:val="28"/>
              </w:rPr>
              <w:t>JERA</w:t>
            </w:r>
            <w:r w:rsidRPr="00A56B2F">
              <w:rPr>
                <w:rFonts w:eastAsia="仿宋_GB2312" w:hint="eastAsia"/>
                <w:color w:val="auto"/>
                <w:kern w:val="2"/>
                <w:sz w:val="28"/>
                <w:szCs w:val="28"/>
              </w:rPr>
              <w:t>是一家全球性能源企业，业务范围覆盖整个能源供应链，包括参与液化天然气及其他燃料资源项目、燃料采购、燃料运输和发电等等。</w:t>
            </w:r>
          </w:p>
        </w:tc>
      </w:tr>
      <w:tr w:rsidR="00A56B2F" w:rsidRPr="00516846" w:rsidTr="00495208">
        <w:trPr>
          <w:trHeight w:val="404"/>
        </w:trPr>
        <w:tc>
          <w:tcPr>
            <w:tcW w:w="1713" w:type="dxa"/>
            <w:vMerge/>
            <w:shd w:val="clear" w:color="auto" w:fill="D9D9D9"/>
          </w:tcPr>
          <w:p w:rsidR="00A56B2F" w:rsidRPr="00516846" w:rsidRDefault="00A56B2F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2281" w:type="dxa"/>
          </w:tcPr>
          <w:p w:rsidR="00A56B2F" w:rsidRPr="00516846" w:rsidRDefault="00A56B2F" w:rsidP="00A56B2F">
            <w:pPr>
              <w:spacing w:line="500" w:lineRule="exact"/>
              <w:jc w:val="lef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麦格理</w:t>
            </w:r>
          </w:p>
        </w:tc>
        <w:tc>
          <w:tcPr>
            <w:tcW w:w="4764" w:type="dxa"/>
          </w:tcPr>
          <w:p w:rsidR="00A56B2F" w:rsidRPr="00516846" w:rsidRDefault="009F4E03" w:rsidP="00A56B2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麦格理</w:t>
            </w:r>
            <w:r w:rsidRPr="002C4B3B">
              <w:rPr>
                <w:rFonts w:ascii="Times New Roman" w:eastAsia="仿宋_GB2312" w:hAnsi="Times New Roman"/>
                <w:sz w:val="28"/>
                <w:szCs w:val="28"/>
              </w:rPr>
              <w:t>成立于澳大利亚，</w:t>
            </w:r>
            <w:r w:rsidR="00A56B2F">
              <w:rPr>
                <w:rFonts w:ascii="Times New Roman" w:eastAsia="仿宋_GB2312" w:hAnsi="Times New Roman" w:hint="eastAsia"/>
                <w:sz w:val="28"/>
                <w:szCs w:val="28"/>
              </w:rPr>
              <w:t>麦格理</w:t>
            </w:r>
            <w:r w:rsidR="00A56B2F" w:rsidRPr="002C4B3B">
              <w:rPr>
                <w:rFonts w:ascii="Times New Roman" w:eastAsia="仿宋_GB2312" w:hAnsi="Times New Roman"/>
                <w:sz w:val="28"/>
                <w:szCs w:val="28"/>
              </w:rPr>
              <w:t>主要作为其所属麦格理集团中麦格理资本部门、麦格理资产管理部门以及商品和全球市场部门的控股和运营公司。</w:t>
            </w:r>
          </w:p>
        </w:tc>
      </w:tr>
      <w:tr w:rsidR="00A56B2F" w:rsidRPr="00516846" w:rsidTr="00495208">
        <w:trPr>
          <w:trHeight w:val="404"/>
        </w:trPr>
        <w:tc>
          <w:tcPr>
            <w:tcW w:w="1713" w:type="dxa"/>
            <w:vMerge/>
            <w:shd w:val="clear" w:color="auto" w:fill="D9D9D9"/>
          </w:tcPr>
          <w:p w:rsidR="00A56B2F" w:rsidRPr="00516846" w:rsidRDefault="00A56B2F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2281" w:type="dxa"/>
          </w:tcPr>
          <w:p w:rsidR="00A56B2F" w:rsidRPr="00516846" w:rsidRDefault="00A56B2F" w:rsidP="00095A28">
            <w:pPr>
              <w:spacing w:line="500" w:lineRule="exact"/>
              <w:jc w:val="lef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3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Pr="00A56B2F">
              <w:rPr>
                <w:rFonts w:ascii="Times New Roman" w:eastAsia="仿宋_GB2312" w:hAnsi="Times New Roman" w:hint="eastAsia"/>
                <w:sz w:val="28"/>
                <w:szCs w:val="28"/>
              </w:rPr>
              <w:t>沃旭</w:t>
            </w:r>
          </w:p>
        </w:tc>
        <w:tc>
          <w:tcPr>
            <w:tcW w:w="4764" w:type="dxa"/>
          </w:tcPr>
          <w:p w:rsidR="00A56B2F" w:rsidRPr="003B715D" w:rsidRDefault="00A56B2F" w:rsidP="00A56B2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A56B2F">
              <w:rPr>
                <w:rFonts w:ascii="Times New Roman" w:eastAsia="仿宋_GB2312" w:hAnsi="Times New Roman" w:hint="eastAsia"/>
                <w:sz w:val="28"/>
                <w:szCs w:val="28"/>
              </w:rPr>
              <w:t>沃旭在台湾地区从事投资业务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，其所属的</w:t>
            </w:r>
            <w:r w:rsidRPr="00A56B2F">
              <w:rPr>
                <w:rFonts w:ascii="Times New Roman" w:eastAsia="仿宋_GB2312" w:hAnsi="Times New Roman" w:hint="eastAsia"/>
                <w:sz w:val="28"/>
                <w:szCs w:val="28"/>
              </w:rPr>
              <w:t>沃旭股份有限公司（</w:t>
            </w:r>
            <w:r w:rsidRPr="00A56B2F">
              <w:rPr>
                <w:rFonts w:ascii="Times New Roman" w:eastAsia="仿宋_GB2312" w:hAnsi="Times New Roman" w:hint="eastAsia"/>
                <w:sz w:val="28"/>
                <w:szCs w:val="28"/>
              </w:rPr>
              <w:t>Ørsted A/S</w:t>
            </w:r>
            <w:r w:rsidRPr="00A56B2F">
              <w:rPr>
                <w:rFonts w:ascii="Times New Roman" w:eastAsia="仿宋_GB2312" w:hAnsi="Times New Roman" w:hint="eastAsia"/>
                <w:sz w:val="28"/>
                <w:szCs w:val="28"/>
              </w:rPr>
              <w:t>）的主营业务是开发、建设及运营海上风电场、生物能源工厂、创新垃圾发电解决方案以及为客户提供智能能源产品。</w:t>
            </w:r>
          </w:p>
        </w:tc>
      </w:tr>
      <w:tr w:rsidR="00A56B2F" w:rsidRPr="00516846" w:rsidTr="00495208">
        <w:trPr>
          <w:trHeight w:val="404"/>
        </w:trPr>
        <w:tc>
          <w:tcPr>
            <w:tcW w:w="1713" w:type="dxa"/>
            <w:vMerge/>
            <w:shd w:val="clear" w:color="auto" w:fill="D9D9D9"/>
          </w:tcPr>
          <w:p w:rsidR="00A56B2F" w:rsidRPr="00516846" w:rsidRDefault="00A56B2F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2281" w:type="dxa"/>
          </w:tcPr>
          <w:p w:rsidR="00A56B2F" w:rsidRPr="00516846" w:rsidRDefault="00A56B2F" w:rsidP="00095A28">
            <w:pPr>
              <w:spacing w:line="500" w:lineRule="exact"/>
              <w:jc w:val="lef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4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Pr="00A56B2F">
              <w:rPr>
                <w:rFonts w:ascii="Times New Roman" w:eastAsia="仿宋_GB2312" w:hAnsi="Times New Roman" w:hint="eastAsia"/>
                <w:sz w:val="28"/>
                <w:szCs w:val="28"/>
              </w:rPr>
              <w:t>上纬</w:t>
            </w:r>
          </w:p>
        </w:tc>
        <w:tc>
          <w:tcPr>
            <w:tcW w:w="4764" w:type="dxa"/>
          </w:tcPr>
          <w:p w:rsidR="00A56B2F" w:rsidRPr="003B715D" w:rsidRDefault="00A56B2F" w:rsidP="00ED611A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上纬及其关联实体主要从事</w:t>
            </w:r>
            <w:r w:rsidRPr="00A56B2F">
              <w:rPr>
                <w:rFonts w:ascii="Times New Roman" w:eastAsia="仿宋_GB2312" w:hAnsi="Times New Roman" w:hint="eastAsia"/>
                <w:sz w:val="28"/>
                <w:szCs w:val="28"/>
              </w:rPr>
              <w:t>三大业务板块：新材料事业、碳纤维复合材料、海上风电。</w:t>
            </w:r>
          </w:p>
        </w:tc>
      </w:tr>
      <w:tr w:rsidR="00A56B2F" w:rsidRPr="00516846" w:rsidTr="00495208">
        <w:trPr>
          <w:trHeight w:val="404"/>
        </w:trPr>
        <w:tc>
          <w:tcPr>
            <w:tcW w:w="1713" w:type="dxa"/>
            <w:vMerge/>
            <w:shd w:val="clear" w:color="auto" w:fill="D9D9D9"/>
          </w:tcPr>
          <w:p w:rsidR="00A56B2F" w:rsidRPr="00516846" w:rsidRDefault="00A56B2F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2281" w:type="dxa"/>
          </w:tcPr>
          <w:p w:rsidR="00A56B2F" w:rsidRPr="00516846" w:rsidRDefault="00A56B2F" w:rsidP="00095A28">
            <w:pPr>
              <w:spacing w:line="500" w:lineRule="exact"/>
              <w:jc w:val="lef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5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="00103183" w:rsidRPr="00103183">
              <w:rPr>
                <w:rFonts w:ascii="Times New Roman" w:eastAsia="仿宋_GB2312" w:hAnsi="Times New Roman"/>
                <w:sz w:val="28"/>
                <w:szCs w:val="28"/>
              </w:rPr>
              <w:t>Formosa I</w:t>
            </w:r>
          </w:p>
        </w:tc>
        <w:tc>
          <w:tcPr>
            <w:tcW w:w="4764" w:type="dxa"/>
          </w:tcPr>
          <w:p w:rsidR="00A56B2F" w:rsidRPr="003B715D" w:rsidRDefault="009F4E03" w:rsidP="00E94B0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9F4E03">
              <w:rPr>
                <w:rFonts w:ascii="Times New Roman" w:eastAsia="仿宋_GB2312" w:hAnsi="Times New Roman" w:hint="eastAsia"/>
                <w:sz w:val="28"/>
                <w:szCs w:val="28"/>
              </w:rPr>
              <w:t>Formosa I</w:t>
            </w:r>
            <w:r w:rsidRPr="009F4E03">
              <w:rPr>
                <w:rFonts w:ascii="Times New Roman" w:eastAsia="仿宋_GB2312" w:hAnsi="Times New Roman" w:hint="eastAsia"/>
                <w:sz w:val="28"/>
                <w:szCs w:val="28"/>
              </w:rPr>
              <w:t>是一家控股公司，成立</w:t>
            </w:r>
            <w:r w:rsidRPr="009F4E03">
              <w:rPr>
                <w:rFonts w:ascii="Times New Roman" w:eastAsia="仿宋_GB2312" w:hAnsi="Times New Roman"/>
                <w:sz w:val="28"/>
                <w:szCs w:val="28"/>
              </w:rPr>
              <w:t>的目的</w:t>
            </w:r>
            <w:r w:rsidRPr="009F4E03">
              <w:rPr>
                <w:rFonts w:ascii="Times New Roman" w:eastAsia="仿宋_GB2312" w:hAnsi="Times New Roman" w:hint="eastAsia"/>
                <w:sz w:val="28"/>
                <w:szCs w:val="28"/>
              </w:rPr>
              <w:t>旨在开发和建造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一处海上风电场</w:t>
            </w:r>
            <w:r w:rsidRPr="009F4E03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516846" w:rsidRPr="00516846" w:rsidTr="00495208">
        <w:trPr>
          <w:trHeight w:val="279"/>
        </w:trPr>
        <w:tc>
          <w:tcPr>
            <w:tcW w:w="1713" w:type="dxa"/>
            <w:vMerge w:val="restart"/>
            <w:shd w:val="clear" w:color="auto" w:fill="D9D9D9"/>
          </w:tcPr>
          <w:p w:rsidR="00094095" w:rsidRPr="00516846" w:rsidRDefault="00094095" w:rsidP="00BB237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简易案件理由（</w:t>
            </w:r>
            <w:r w:rsidR="005F167B" w:rsidRPr="00516846">
              <w:rPr>
                <w:rFonts w:ascii="Times New Roman" w:eastAsia="仿宋_GB2312" w:hAnsi="Times New Roman"/>
                <w:sz w:val="28"/>
                <w:szCs w:val="28"/>
              </w:rPr>
              <w:t>可以单选，也可以多选</w:t>
            </w: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）</w:t>
            </w:r>
          </w:p>
        </w:tc>
        <w:tc>
          <w:tcPr>
            <w:tcW w:w="7045" w:type="dxa"/>
            <w:gridSpan w:val="2"/>
          </w:tcPr>
          <w:p w:rsidR="00094095" w:rsidRPr="00516846" w:rsidRDefault="003C670D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□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15%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516846" w:rsidRPr="00516846" w:rsidTr="00495208">
        <w:trPr>
          <w:trHeight w:val="330"/>
        </w:trPr>
        <w:tc>
          <w:tcPr>
            <w:tcW w:w="1713" w:type="dxa"/>
            <w:vMerge/>
            <w:shd w:val="clear" w:color="auto" w:fill="D9D9D9"/>
          </w:tcPr>
          <w:p w:rsidR="00094095" w:rsidRPr="00516846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7045" w:type="dxa"/>
            <w:gridSpan w:val="2"/>
          </w:tcPr>
          <w:p w:rsidR="00094095" w:rsidRPr="00516846" w:rsidRDefault="00702EC0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□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516846" w:rsidRPr="00516846" w:rsidTr="00495208">
        <w:trPr>
          <w:trHeight w:val="285"/>
        </w:trPr>
        <w:tc>
          <w:tcPr>
            <w:tcW w:w="1713" w:type="dxa"/>
            <w:vMerge/>
            <w:shd w:val="clear" w:color="auto" w:fill="D9D9D9"/>
          </w:tcPr>
          <w:p w:rsidR="00094095" w:rsidRPr="00516846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7045" w:type="dxa"/>
            <w:gridSpan w:val="2"/>
          </w:tcPr>
          <w:p w:rsidR="00094095" w:rsidRPr="00516846" w:rsidRDefault="00C16786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□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516846" w:rsidRPr="00516846" w:rsidTr="00495208">
        <w:trPr>
          <w:trHeight w:val="870"/>
        </w:trPr>
        <w:tc>
          <w:tcPr>
            <w:tcW w:w="1713" w:type="dxa"/>
            <w:vMerge/>
            <w:shd w:val="clear" w:color="auto" w:fill="D9D9D9"/>
          </w:tcPr>
          <w:p w:rsidR="00094095" w:rsidRPr="00516846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7045" w:type="dxa"/>
            <w:gridSpan w:val="2"/>
          </w:tcPr>
          <w:p w:rsidR="00094095" w:rsidRPr="00516846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□4</w:t>
            </w: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516846" w:rsidRPr="00516846" w:rsidTr="00495208">
        <w:trPr>
          <w:trHeight w:val="264"/>
        </w:trPr>
        <w:tc>
          <w:tcPr>
            <w:tcW w:w="1713" w:type="dxa"/>
            <w:vMerge/>
            <w:shd w:val="clear" w:color="auto" w:fill="D9D9D9"/>
          </w:tcPr>
          <w:p w:rsidR="00094095" w:rsidRPr="00516846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7045" w:type="dxa"/>
            <w:gridSpan w:val="2"/>
          </w:tcPr>
          <w:p w:rsidR="00094095" w:rsidRPr="00516846" w:rsidRDefault="003C670D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Wingdings" w:eastAsia="黑体" w:hAnsi="Wingdings"/>
                <w:b/>
                <w:sz w:val="28"/>
                <w:szCs w:val="21"/>
              </w:rPr>
              <w:sym w:font="Wingdings 2" w:char="F052"/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="00094095" w:rsidRPr="00516846">
              <w:rPr>
                <w:rFonts w:ascii="Times New Roman" w:eastAsia="仿宋_GB2312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516846" w:rsidRPr="00516846" w:rsidTr="00495208">
        <w:trPr>
          <w:trHeight w:val="345"/>
        </w:trPr>
        <w:tc>
          <w:tcPr>
            <w:tcW w:w="1713" w:type="dxa"/>
            <w:vMerge/>
            <w:shd w:val="clear" w:color="auto" w:fill="D9D9D9"/>
          </w:tcPr>
          <w:p w:rsidR="00094095" w:rsidRPr="00516846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7045" w:type="dxa"/>
            <w:gridSpan w:val="2"/>
          </w:tcPr>
          <w:p w:rsidR="00094095" w:rsidRPr="00516846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□6</w:t>
            </w: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516846" w:rsidRPr="00516846" w:rsidTr="00495208">
        <w:tc>
          <w:tcPr>
            <w:tcW w:w="1713" w:type="dxa"/>
            <w:shd w:val="clear" w:color="auto" w:fill="D9D9D9"/>
          </w:tcPr>
          <w:p w:rsidR="00094095" w:rsidRPr="00516846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16846">
              <w:rPr>
                <w:rFonts w:ascii="Times New Roman" w:eastAsia="仿宋_GB2312" w:hAnsi="Times New Roman"/>
                <w:sz w:val="28"/>
                <w:szCs w:val="28"/>
              </w:rPr>
              <w:t>备注</w:t>
            </w:r>
          </w:p>
        </w:tc>
        <w:tc>
          <w:tcPr>
            <w:tcW w:w="7045" w:type="dxa"/>
            <w:gridSpan w:val="2"/>
          </w:tcPr>
          <w:p w:rsidR="00F902C8" w:rsidRPr="00516846" w:rsidRDefault="00F902C8" w:rsidP="00E3423E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</w:tr>
    </w:tbl>
    <w:p w:rsidR="00BB2377" w:rsidRDefault="00BB2377" w:rsidP="00BB2377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:rsidR="009D3F28" w:rsidRPr="00102EA4" w:rsidRDefault="009D3F28" w:rsidP="009D3F28">
      <w:pPr>
        <w:rPr>
          <w:rFonts w:ascii="华文仿宋" w:eastAsia="华文仿宋" w:hAnsi="华文仿宋" w:cs="Simplified Arabic"/>
          <w:sz w:val="28"/>
          <w:szCs w:val="28"/>
          <w:lang/>
        </w:rPr>
      </w:pPr>
      <w:r w:rsidRPr="00102EA4">
        <w:rPr>
          <w:rFonts w:ascii="华文仿宋" w:eastAsia="华文仿宋" w:hAnsi="华文仿宋" w:cs="Simplified Arabic"/>
          <w:sz w:val="28"/>
          <w:szCs w:val="28"/>
          <w:lang/>
        </w:rPr>
        <w:t>注解：</w:t>
      </w:r>
    </w:p>
    <w:p w:rsidR="009D3F28" w:rsidRPr="00102EA4" w:rsidRDefault="009D3F28" w:rsidP="009D3F28">
      <w:pPr>
        <w:ind w:firstLineChars="200" w:firstLine="560"/>
        <w:rPr>
          <w:rFonts w:ascii="华文仿宋" w:eastAsia="华文仿宋" w:hAnsi="华文仿宋" w:cs="Simplified Arabic"/>
          <w:sz w:val="28"/>
          <w:szCs w:val="28"/>
          <w:lang/>
        </w:rPr>
      </w:pPr>
      <w:r w:rsidRPr="00102EA4">
        <w:rPr>
          <w:rFonts w:ascii="华文仿宋" w:eastAsia="华文仿宋" w:hAnsi="华文仿宋" w:cs="Simplified Arabic"/>
          <w:sz w:val="28"/>
          <w:szCs w:val="28"/>
          <w:lang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:rsidR="009D3F28" w:rsidRPr="00102EA4" w:rsidRDefault="009D3F28" w:rsidP="009D3F28">
      <w:pPr>
        <w:ind w:firstLineChars="200" w:firstLine="560"/>
        <w:rPr>
          <w:rFonts w:ascii="华文仿宋" w:eastAsia="华文仿宋" w:hAnsi="华文仿宋" w:cs="Simplified Arabic"/>
          <w:sz w:val="28"/>
          <w:szCs w:val="28"/>
          <w:lang/>
        </w:rPr>
      </w:pPr>
      <w:r w:rsidRPr="00102EA4">
        <w:rPr>
          <w:rFonts w:ascii="华文仿宋" w:eastAsia="华文仿宋" w:hAnsi="华文仿宋" w:cs="Simplified Arabic"/>
          <w:sz w:val="28"/>
          <w:szCs w:val="28"/>
          <w:lang/>
        </w:rPr>
        <w:t>2、申报方申请简易案件的理由是基于第4项、第5项时，无须在备注中说明相关市场和市场份额。</w:t>
      </w:r>
    </w:p>
    <w:p w:rsidR="00F87C1F" w:rsidRPr="001B2274" w:rsidRDefault="009D3F28" w:rsidP="001B2274">
      <w:pPr>
        <w:ind w:firstLineChars="200" w:firstLine="560"/>
        <w:jc w:val="left"/>
        <w:rPr>
          <w:rFonts w:eastAsia="楷体_GB2312"/>
          <w:sz w:val="28"/>
          <w:szCs w:val="28"/>
        </w:rPr>
      </w:pPr>
      <w:r w:rsidRPr="00102EA4">
        <w:rPr>
          <w:rFonts w:ascii="华文仿宋" w:eastAsia="华文仿宋" w:hAnsi="华文仿宋"/>
          <w:sz w:val="28"/>
          <w:szCs w:val="28"/>
        </w:rPr>
        <w:t>3、由两个或两个以上经营者共同控制的合营企业，通过集中被</w:t>
      </w:r>
      <w:r w:rsidRPr="00102EA4">
        <w:rPr>
          <w:rFonts w:ascii="华文仿宋" w:eastAsia="华文仿宋" w:hAnsi="华文仿宋"/>
          <w:sz w:val="28"/>
          <w:szCs w:val="28"/>
        </w:rPr>
        <w:lastRenderedPageBreak/>
        <w:t>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sectPr w:rsidR="00F87C1F" w:rsidRPr="001B2274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A76BC" w:rsidRDefault="00BA76BC" w:rsidP="00094095">
      <w:r>
        <w:separator/>
      </w:r>
    </w:p>
  </w:endnote>
  <w:endnote w:type="continuationSeparator" w:id="1">
    <w:p w:rsidR="00BA76BC" w:rsidRDefault="00BA76BC" w:rsidP="00094095">
      <w:r>
        <w:continuationSeparator/>
      </w:r>
    </w:p>
  </w:endnote>
  <w:endnote w:type="continuationNotice" w:id="2">
    <w:p w:rsidR="00BA76BC" w:rsidRDefault="00BA76BC"/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implified Arabic">
    <w:altName w:val="Times New Roman"/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A76BC" w:rsidRDefault="00BA76BC" w:rsidP="00094095">
      <w:r>
        <w:separator/>
      </w:r>
    </w:p>
  </w:footnote>
  <w:footnote w:type="continuationSeparator" w:id="1">
    <w:p w:rsidR="00BA76BC" w:rsidRDefault="00BA76BC" w:rsidP="00094095">
      <w:r>
        <w:continuationSeparator/>
      </w:r>
    </w:p>
  </w:footnote>
  <w:footnote w:type="continuationNotice" w:id="2">
    <w:p w:rsidR="00BA76BC" w:rsidRDefault="00BA76BC"/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3E42BC"/>
    <w:multiLevelType w:val="hybridMultilevel"/>
    <w:tmpl w:val="F8740DC0"/>
    <w:lvl w:ilvl="0" w:tplc="5F1086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6B85643"/>
    <w:multiLevelType w:val="hybridMultilevel"/>
    <w:tmpl w:val="72E2DE3A"/>
    <w:lvl w:ilvl="0" w:tplc="DFA2F4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B092B4F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334F145B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3487637E"/>
    <w:multiLevelType w:val="hybridMultilevel"/>
    <w:tmpl w:val="19007D12"/>
    <w:lvl w:ilvl="0" w:tplc="F4AE60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71F6038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>
    <w:nsid w:val="3A313154"/>
    <w:multiLevelType w:val="hybridMultilevel"/>
    <w:tmpl w:val="91108998"/>
    <w:lvl w:ilvl="0" w:tplc="C67C27A6">
      <w:start w:val="1"/>
      <w:numFmt w:val="decimal"/>
      <w:lvlText w:val="（%1）"/>
      <w:lvlJc w:val="left"/>
      <w:pPr>
        <w:ind w:left="1830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35" w:hanging="420"/>
      </w:pPr>
    </w:lvl>
    <w:lvl w:ilvl="2" w:tplc="0409001B" w:tentative="1">
      <w:start w:val="1"/>
      <w:numFmt w:val="lowerRoman"/>
      <w:lvlText w:val="%3."/>
      <w:lvlJc w:val="right"/>
      <w:pPr>
        <w:ind w:left="2355" w:hanging="420"/>
      </w:pPr>
    </w:lvl>
    <w:lvl w:ilvl="3" w:tplc="0409000F" w:tentative="1">
      <w:start w:val="1"/>
      <w:numFmt w:val="decimal"/>
      <w:lvlText w:val="%4."/>
      <w:lvlJc w:val="left"/>
      <w:pPr>
        <w:ind w:left="2775" w:hanging="420"/>
      </w:pPr>
    </w:lvl>
    <w:lvl w:ilvl="4" w:tplc="04090019" w:tentative="1">
      <w:start w:val="1"/>
      <w:numFmt w:val="lowerLetter"/>
      <w:lvlText w:val="%5)"/>
      <w:lvlJc w:val="left"/>
      <w:pPr>
        <w:ind w:left="3195" w:hanging="420"/>
      </w:pPr>
    </w:lvl>
    <w:lvl w:ilvl="5" w:tplc="0409001B" w:tentative="1">
      <w:start w:val="1"/>
      <w:numFmt w:val="lowerRoman"/>
      <w:lvlText w:val="%6."/>
      <w:lvlJc w:val="right"/>
      <w:pPr>
        <w:ind w:left="3615" w:hanging="420"/>
      </w:pPr>
    </w:lvl>
    <w:lvl w:ilvl="6" w:tplc="0409000F" w:tentative="1">
      <w:start w:val="1"/>
      <w:numFmt w:val="decimal"/>
      <w:lvlText w:val="%7."/>
      <w:lvlJc w:val="left"/>
      <w:pPr>
        <w:ind w:left="4035" w:hanging="420"/>
      </w:pPr>
    </w:lvl>
    <w:lvl w:ilvl="7" w:tplc="04090019" w:tentative="1">
      <w:start w:val="1"/>
      <w:numFmt w:val="lowerLetter"/>
      <w:lvlText w:val="%8)"/>
      <w:lvlJc w:val="left"/>
      <w:pPr>
        <w:ind w:left="4455" w:hanging="420"/>
      </w:pPr>
    </w:lvl>
    <w:lvl w:ilvl="8" w:tplc="0409001B" w:tentative="1">
      <w:start w:val="1"/>
      <w:numFmt w:val="lowerRoman"/>
      <w:lvlText w:val="%9."/>
      <w:lvlJc w:val="right"/>
      <w:pPr>
        <w:ind w:left="4875" w:hanging="420"/>
      </w:pPr>
    </w:lvl>
  </w:abstractNum>
  <w:abstractNum w:abstractNumId="7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6B265435"/>
    <w:multiLevelType w:val="multilevel"/>
    <w:tmpl w:val="27CAFEC6"/>
    <w:lvl w:ilvl="0">
      <w:start w:val="1"/>
      <w:numFmt w:val="decimal"/>
      <w:lvlText w:val="（%1）"/>
      <w:lvlJc w:val="left"/>
      <w:pPr>
        <w:ind w:left="1095" w:hanging="735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00" w:hanging="420"/>
      </w:pPr>
    </w:lvl>
    <w:lvl w:ilvl="2" w:tentative="1">
      <w:start w:val="1"/>
      <w:numFmt w:val="lowerRoman"/>
      <w:lvlText w:val="%3."/>
      <w:lvlJc w:val="right"/>
      <w:pPr>
        <w:ind w:left="1620" w:hanging="420"/>
      </w:pPr>
    </w:lvl>
    <w:lvl w:ilvl="3" w:tentative="1">
      <w:start w:val="1"/>
      <w:numFmt w:val="decimal"/>
      <w:lvlText w:val="%4."/>
      <w:lvlJc w:val="left"/>
      <w:pPr>
        <w:ind w:left="2040" w:hanging="420"/>
      </w:pPr>
    </w:lvl>
    <w:lvl w:ilvl="4" w:tentative="1">
      <w:start w:val="1"/>
      <w:numFmt w:val="lowerLetter"/>
      <w:lvlText w:val="%5)"/>
      <w:lvlJc w:val="left"/>
      <w:pPr>
        <w:ind w:left="2460" w:hanging="420"/>
      </w:pPr>
    </w:lvl>
    <w:lvl w:ilvl="5" w:tentative="1">
      <w:start w:val="1"/>
      <w:numFmt w:val="lowerRoman"/>
      <w:lvlText w:val="%6."/>
      <w:lvlJc w:val="right"/>
      <w:pPr>
        <w:ind w:left="2880" w:hanging="420"/>
      </w:pPr>
    </w:lvl>
    <w:lvl w:ilvl="6" w:tentative="1">
      <w:start w:val="1"/>
      <w:numFmt w:val="decimal"/>
      <w:lvlText w:val="%7."/>
      <w:lvlJc w:val="left"/>
      <w:pPr>
        <w:ind w:left="3300" w:hanging="420"/>
      </w:pPr>
    </w:lvl>
    <w:lvl w:ilvl="7" w:tentative="1">
      <w:start w:val="1"/>
      <w:numFmt w:val="lowerLetter"/>
      <w:lvlText w:val="%8)"/>
      <w:lvlJc w:val="left"/>
      <w:pPr>
        <w:ind w:left="3720" w:hanging="420"/>
      </w:pPr>
    </w:lvl>
    <w:lvl w:ilvl="8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>
    <w:nsid w:val="7DDB1E05"/>
    <w:multiLevelType w:val="hybridMultilevel"/>
    <w:tmpl w:val="2FFA16C6"/>
    <w:lvl w:ilvl="0" w:tplc="951E2AF4">
      <w:start w:val="1"/>
      <w:numFmt w:val="decimal"/>
      <w:lvlText w:val="%1."/>
      <w:lvlJc w:val="left"/>
      <w:pPr>
        <w:ind w:left="360" w:hanging="360"/>
      </w:pPr>
      <w:rPr>
        <w:rFonts w:asci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3"/>
  </w:num>
  <w:num w:numId="5">
    <w:abstractNumId w:val="8"/>
  </w:num>
  <w:num w:numId="6">
    <w:abstractNumId w:val="6"/>
  </w:num>
  <w:num w:numId="7">
    <w:abstractNumId w:val="5"/>
  </w:num>
  <w:num w:numId="8">
    <w:abstractNumId w:val="4"/>
  </w:num>
  <w:num w:numId="9">
    <w:abstractNumId w:val="9"/>
  </w:num>
  <w:num w:numId="1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6385"/>
  </w:hdrShapeDefaults>
  <w:footnotePr>
    <w:footnote w:id="0"/>
    <w:footnote w:id="1"/>
    <w:footnote w:id="2"/>
  </w:footnotePr>
  <w:endnotePr>
    <w:endnote w:id="0"/>
    <w:endnote w:id="1"/>
    <w:endnote w:id="2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94095"/>
    <w:rsid w:val="00011998"/>
    <w:rsid w:val="00042EB5"/>
    <w:rsid w:val="0005079C"/>
    <w:rsid w:val="00062F5A"/>
    <w:rsid w:val="000678E4"/>
    <w:rsid w:val="00072615"/>
    <w:rsid w:val="00074740"/>
    <w:rsid w:val="00094095"/>
    <w:rsid w:val="00095A28"/>
    <w:rsid w:val="00095E1F"/>
    <w:rsid w:val="000C29C8"/>
    <w:rsid w:val="000D360A"/>
    <w:rsid w:val="00103183"/>
    <w:rsid w:val="00110162"/>
    <w:rsid w:val="00111CF1"/>
    <w:rsid w:val="001446C5"/>
    <w:rsid w:val="001501A4"/>
    <w:rsid w:val="00150DF4"/>
    <w:rsid w:val="00152E38"/>
    <w:rsid w:val="0017134F"/>
    <w:rsid w:val="001B2274"/>
    <w:rsid w:val="001B47CE"/>
    <w:rsid w:val="001B5324"/>
    <w:rsid w:val="001B608E"/>
    <w:rsid w:val="001C05BB"/>
    <w:rsid w:val="001D14E0"/>
    <w:rsid w:val="001F1081"/>
    <w:rsid w:val="001F4C01"/>
    <w:rsid w:val="002019AE"/>
    <w:rsid w:val="00216BCC"/>
    <w:rsid w:val="00244AB5"/>
    <w:rsid w:val="00245776"/>
    <w:rsid w:val="00245828"/>
    <w:rsid w:val="0026785E"/>
    <w:rsid w:val="00277B8F"/>
    <w:rsid w:val="00293473"/>
    <w:rsid w:val="00294CE9"/>
    <w:rsid w:val="002B018C"/>
    <w:rsid w:val="002C4B3B"/>
    <w:rsid w:val="002E16C2"/>
    <w:rsid w:val="002F0DD2"/>
    <w:rsid w:val="002F2D60"/>
    <w:rsid w:val="00307976"/>
    <w:rsid w:val="003207A2"/>
    <w:rsid w:val="00322C3E"/>
    <w:rsid w:val="00352127"/>
    <w:rsid w:val="003530C9"/>
    <w:rsid w:val="00373F46"/>
    <w:rsid w:val="00374FCC"/>
    <w:rsid w:val="00393CD4"/>
    <w:rsid w:val="003B715D"/>
    <w:rsid w:val="003C3396"/>
    <w:rsid w:val="003C670D"/>
    <w:rsid w:val="003D1495"/>
    <w:rsid w:val="003D3569"/>
    <w:rsid w:val="003E5095"/>
    <w:rsid w:val="003F2010"/>
    <w:rsid w:val="003F3E81"/>
    <w:rsid w:val="00406E49"/>
    <w:rsid w:val="00423F2C"/>
    <w:rsid w:val="00425157"/>
    <w:rsid w:val="00440477"/>
    <w:rsid w:val="004556BD"/>
    <w:rsid w:val="00462174"/>
    <w:rsid w:val="004673F6"/>
    <w:rsid w:val="00474C4A"/>
    <w:rsid w:val="00495208"/>
    <w:rsid w:val="004B343A"/>
    <w:rsid w:val="004B7818"/>
    <w:rsid w:val="004D13DF"/>
    <w:rsid w:val="004D6686"/>
    <w:rsid w:val="004E26D8"/>
    <w:rsid w:val="004E7C67"/>
    <w:rsid w:val="004F3F7F"/>
    <w:rsid w:val="00505CE0"/>
    <w:rsid w:val="0051682C"/>
    <w:rsid w:val="00516846"/>
    <w:rsid w:val="00530BAB"/>
    <w:rsid w:val="00535CD6"/>
    <w:rsid w:val="005533F9"/>
    <w:rsid w:val="0056169A"/>
    <w:rsid w:val="005639E8"/>
    <w:rsid w:val="005901FF"/>
    <w:rsid w:val="005A1138"/>
    <w:rsid w:val="005C34DB"/>
    <w:rsid w:val="005E0356"/>
    <w:rsid w:val="005E2902"/>
    <w:rsid w:val="005E3515"/>
    <w:rsid w:val="005F167B"/>
    <w:rsid w:val="005F68D2"/>
    <w:rsid w:val="0061018B"/>
    <w:rsid w:val="00612426"/>
    <w:rsid w:val="00614763"/>
    <w:rsid w:val="0062049A"/>
    <w:rsid w:val="00663F2D"/>
    <w:rsid w:val="0069648E"/>
    <w:rsid w:val="0069792C"/>
    <w:rsid w:val="006C6DB6"/>
    <w:rsid w:val="006F5B94"/>
    <w:rsid w:val="00702EC0"/>
    <w:rsid w:val="007049C3"/>
    <w:rsid w:val="00731C47"/>
    <w:rsid w:val="0073494C"/>
    <w:rsid w:val="007400B8"/>
    <w:rsid w:val="0075149B"/>
    <w:rsid w:val="00751E70"/>
    <w:rsid w:val="00752582"/>
    <w:rsid w:val="007544F4"/>
    <w:rsid w:val="0077058C"/>
    <w:rsid w:val="00783E49"/>
    <w:rsid w:val="00791DA5"/>
    <w:rsid w:val="007A44AD"/>
    <w:rsid w:val="007C59DC"/>
    <w:rsid w:val="007E41E8"/>
    <w:rsid w:val="007E6C38"/>
    <w:rsid w:val="007F42DE"/>
    <w:rsid w:val="008040FB"/>
    <w:rsid w:val="00814649"/>
    <w:rsid w:val="00821820"/>
    <w:rsid w:val="0083211E"/>
    <w:rsid w:val="008345D6"/>
    <w:rsid w:val="008409A8"/>
    <w:rsid w:val="00857EA2"/>
    <w:rsid w:val="00883EDC"/>
    <w:rsid w:val="008C32CA"/>
    <w:rsid w:val="008D04E4"/>
    <w:rsid w:val="008E0C8C"/>
    <w:rsid w:val="008E244D"/>
    <w:rsid w:val="008E7D49"/>
    <w:rsid w:val="008F51A5"/>
    <w:rsid w:val="009368E8"/>
    <w:rsid w:val="00936A3F"/>
    <w:rsid w:val="00960F64"/>
    <w:rsid w:val="00967F8A"/>
    <w:rsid w:val="009D3F28"/>
    <w:rsid w:val="009E402C"/>
    <w:rsid w:val="009E75BB"/>
    <w:rsid w:val="009F4A14"/>
    <w:rsid w:val="009F4E03"/>
    <w:rsid w:val="00A33BE2"/>
    <w:rsid w:val="00A3707A"/>
    <w:rsid w:val="00A56B2F"/>
    <w:rsid w:val="00A91442"/>
    <w:rsid w:val="00AA20C6"/>
    <w:rsid w:val="00AB4B37"/>
    <w:rsid w:val="00AC07D4"/>
    <w:rsid w:val="00AF7DF8"/>
    <w:rsid w:val="00B03F19"/>
    <w:rsid w:val="00B43CE8"/>
    <w:rsid w:val="00B4624D"/>
    <w:rsid w:val="00B66047"/>
    <w:rsid w:val="00B750D8"/>
    <w:rsid w:val="00B871A4"/>
    <w:rsid w:val="00BA0750"/>
    <w:rsid w:val="00BA76BC"/>
    <w:rsid w:val="00BB2377"/>
    <w:rsid w:val="00BB4B46"/>
    <w:rsid w:val="00BB6CE0"/>
    <w:rsid w:val="00BD3065"/>
    <w:rsid w:val="00BD57D8"/>
    <w:rsid w:val="00C016B8"/>
    <w:rsid w:val="00C118D1"/>
    <w:rsid w:val="00C15A90"/>
    <w:rsid w:val="00C16786"/>
    <w:rsid w:val="00C31917"/>
    <w:rsid w:val="00C47370"/>
    <w:rsid w:val="00C6320F"/>
    <w:rsid w:val="00C7070C"/>
    <w:rsid w:val="00C847F8"/>
    <w:rsid w:val="00C9068E"/>
    <w:rsid w:val="00CB1B53"/>
    <w:rsid w:val="00CB51F5"/>
    <w:rsid w:val="00CE289F"/>
    <w:rsid w:val="00D21777"/>
    <w:rsid w:val="00D261F0"/>
    <w:rsid w:val="00D37E80"/>
    <w:rsid w:val="00D52DFB"/>
    <w:rsid w:val="00D53CCB"/>
    <w:rsid w:val="00D563DE"/>
    <w:rsid w:val="00D568A7"/>
    <w:rsid w:val="00D65F4E"/>
    <w:rsid w:val="00D92AA8"/>
    <w:rsid w:val="00D92C5A"/>
    <w:rsid w:val="00DE0034"/>
    <w:rsid w:val="00DF200E"/>
    <w:rsid w:val="00DF45CD"/>
    <w:rsid w:val="00E00D39"/>
    <w:rsid w:val="00E237F3"/>
    <w:rsid w:val="00E3423E"/>
    <w:rsid w:val="00E40193"/>
    <w:rsid w:val="00E50D17"/>
    <w:rsid w:val="00E5213E"/>
    <w:rsid w:val="00E541EF"/>
    <w:rsid w:val="00E66095"/>
    <w:rsid w:val="00E660E6"/>
    <w:rsid w:val="00E76768"/>
    <w:rsid w:val="00E80FC6"/>
    <w:rsid w:val="00E8223B"/>
    <w:rsid w:val="00E83A19"/>
    <w:rsid w:val="00E94B00"/>
    <w:rsid w:val="00ED21B1"/>
    <w:rsid w:val="00ED611A"/>
    <w:rsid w:val="00EE3BB5"/>
    <w:rsid w:val="00F2672D"/>
    <w:rsid w:val="00F33470"/>
    <w:rsid w:val="00F375CD"/>
    <w:rsid w:val="00F40985"/>
    <w:rsid w:val="00F53E17"/>
    <w:rsid w:val="00F648B5"/>
    <w:rsid w:val="00F73FD5"/>
    <w:rsid w:val="00F77C5B"/>
    <w:rsid w:val="00F87C1F"/>
    <w:rsid w:val="00F902C8"/>
    <w:rsid w:val="00FA0F0E"/>
    <w:rsid w:val="00FB365B"/>
    <w:rsid w:val="00FC34C6"/>
    <w:rsid w:val="00FD11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5E3515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5E3515"/>
    <w:rPr>
      <w:kern w:val="2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B03F19"/>
    <w:rPr>
      <w:sz w:val="21"/>
      <w:szCs w:val="21"/>
    </w:rPr>
  </w:style>
  <w:style w:type="paragraph" w:styleId="aa">
    <w:name w:val="annotation text"/>
    <w:basedOn w:val="a"/>
    <w:link w:val="Char3"/>
    <w:uiPriority w:val="99"/>
    <w:semiHidden/>
    <w:unhideWhenUsed/>
    <w:rsid w:val="00B03F19"/>
    <w:pPr>
      <w:jc w:val="left"/>
    </w:pPr>
  </w:style>
  <w:style w:type="character" w:customStyle="1" w:styleId="Char3">
    <w:name w:val="批注文字 Char"/>
    <w:basedOn w:val="a0"/>
    <w:link w:val="aa"/>
    <w:uiPriority w:val="99"/>
    <w:semiHidden/>
    <w:rsid w:val="00B03F19"/>
    <w:rPr>
      <w:kern w:val="2"/>
      <w:sz w:val="21"/>
      <w:szCs w:val="22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B03F19"/>
    <w:rPr>
      <w:b/>
      <w:bCs/>
    </w:rPr>
  </w:style>
  <w:style w:type="character" w:customStyle="1" w:styleId="Char4">
    <w:name w:val="批注主题 Char"/>
    <w:basedOn w:val="Char3"/>
    <w:link w:val="ab"/>
    <w:uiPriority w:val="99"/>
    <w:semiHidden/>
    <w:rsid w:val="00B03F19"/>
    <w:rPr>
      <w:b/>
      <w:bCs/>
      <w:kern w:val="2"/>
      <w:sz w:val="21"/>
      <w:szCs w:val="22"/>
    </w:rPr>
  </w:style>
  <w:style w:type="paragraph" w:customStyle="1" w:styleId="BlockTextBlue">
    <w:name w:val="Block Text Blue"/>
    <w:basedOn w:val="a"/>
    <w:qFormat/>
    <w:rsid w:val="00A56B2F"/>
    <w:pPr>
      <w:widowControl/>
      <w:spacing w:after="240"/>
    </w:pPr>
    <w:rPr>
      <w:rFonts w:ascii="Times New Roman" w:eastAsiaTheme="minorEastAsia" w:hAnsi="Times New Roman"/>
      <w:color w:val="0000FF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86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31AB30-6030-4ED2-95BF-100C21CC9B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</Words>
  <Characters>1011</Characters>
  <Application>Microsoft Office Word</Application>
  <DocSecurity>0</DocSecurity>
  <Lines>8</Lines>
  <Paragraphs>2</Paragraphs>
  <ScaleCrop>false</ScaleCrop>
  <Company>King &amp; Wood Mallesons</Company>
  <LinksUpToDate>false</LinksUpToDate>
  <CharactersWithSpaces>1186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李明哲</cp:lastModifiedBy>
  <cp:revision>2</cp:revision>
  <cp:lastPrinted>2014-10-08T02:48:00Z</cp:lastPrinted>
  <dcterms:created xsi:type="dcterms:W3CDTF">2019-01-14T01:51:00Z</dcterms:created>
  <dcterms:modified xsi:type="dcterms:W3CDTF">2019-01-14T01:51:00Z</dcterms:modified>
</cp:coreProperties>
</file>