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Pr="002C5670" w:rsidRDefault="00094095" w:rsidP="00094095">
      <w:pPr>
        <w:spacing w:line="480" w:lineRule="exact"/>
        <w:rPr>
          <w:rFonts w:ascii="宋体" w:eastAsia="宋体" w:hAnsi="宋体" w:cs="Times New Roman"/>
          <w:sz w:val="28"/>
          <w:szCs w:val="28"/>
        </w:rPr>
      </w:pPr>
      <w:bookmarkStart w:id="0" w:name="_GoBack"/>
      <w:bookmarkEnd w:id="0"/>
    </w:p>
    <w:p w:rsidR="00094095" w:rsidRPr="002C5670" w:rsidRDefault="00094095" w:rsidP="00094095">
      <w:pPr>
        <w:spacing w:line="440" w:lineRule="exact"/>
        <w:jc w:val="center"/>
        <w:rPr>
          <w:rFonts w:ascii="宋体" w:eastAsia="宋体" w:hAnsi="宋体" w:cs="Times New Roman"/>
          <w:sz w:val="30"/>
          <w:szCs w:val="30"/>
        </w:rPr>
      </w:pPr>
      <w:r w:rsidRPr="002C5670">
        <w:rPr>
          <w:rFonts w:ascii="宋体" w:eastAsia="宋体" w:hAnsi="宋体" w:cs="Times New Roman" w:hint="eastAsia"/>
          <w:sz w:val="30"/>
          <w:szCs w:val="30"/>
        </w:rPr>
        <w:t>经营者集中简易案件公示表</w:t>
      </w:r>
    </w:p>
    <w:p w:rsidR="00094095" w:rsidRPr="002C5670" w:rsidRDefault="00094095" w:rsidP="00A06DD0">
      <w:pPr>
        <w:spacing w:line="440" w:lineRule="exact"/>
        <w:rPr>
          <w:rFonts w:ascii="宋体" w:eastAsia="宋体" w:hAnsi="宋体" w:cs="Times New Roman"/>
          <w:sz w:val="28"/>
          <w:szCs w:val="28"/>
        </w:rPr>
      </w:pPr>
    </w:p>
    <w:tbl>
      <w:tblPr>
        <w:tblStyle w:val="a3"/>
        <w:tblW w:w="8758" w:type="dxa"/>
        <w:tblLook w:val="04A0"/>
      </w:tblPr>
      <w:tblGrid>
        <w:gridCol w:w="1809"/>
        <w:gridCol w:w="1796"/>
        <w:gridCol w:w="5153"/>
      </w:tblGrid>
      <w:tr w:rsidR="00094095" w:rsidRPr="002C5670" w:rsidTr="00AB0B34">
        <w:tc>
          <w:tcPr>
            <w:tcW w:w="1809" w:type="dxa"/>
            <w:shd w:val="clear" w:color="auto" w:fill="D9D9D9" w:themeFill="background1" w:themeFillShade="D9"/>
          </w:tcPr>
          <w:p w:rsidR="00094095" w:rsidRPr="002C5670" w:rsidRDefault="00094095"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sz w:val="24"/>
                <w:szCs w:val="24"/>
              </w:rPr>
              <w:t>案件名称</w:t>
            </w:r>
          </w:p>
        </w:tc>
        <w:tc>
          <w:tcPr>
            <w:tcW w:w="6949" w:type="dxa"/>
            <w:gridSpan w:val="2"/>
          </w:tcPr>
          <w:p w:rsidR="006652D0" w:rsidRPr="002C5670" w:rsidRDefault="00177D93"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hint="eastAsia"/>
                <w:sz w:val="24"/>
                <w:szCs w:val="24"/>
              </w:rPr>
              <w:t>普洛斯中国控股有限公司和西安沣东发展集团有限公司新设合营企业案</w:t>
            </w:r>
          </w:p>
        </w:tc>
      </w:tr>
      <w:tr w:rsidR="00094095" w:rsidRPr="002C5670" w:rsidTr="00AB0B34">
        <w:trPr>
          <w:trHeight w:val="993"/>
        </w:trPr>
        <w:tc>
          <w:tcPr>
            <w:tcW w:w="1809" w:type="dxa"/>
            <w:shd w:val="clear" w:color="auto" w:fill="D9D9D9" w:themeFill="background1" w:themeFillShade="D9"/>
          </w:tcPr>
          <w:p w:rsidR="00094095" w:rsidRPr="002C5670" w:rsidRDefault="00094095"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sz w:val="24"/>
                <w:szCs w:val="24"/>
              </w:rPr>
              <w:t>交易概况（限200字内）</w:t>
            </w:r>
          </w:p>
        </w:tc>
        <w:tc>
          <w:tcPr>
            <w:tcW w:w="6949" w:type="dxa"/>
            <w:gridSpan w:val="2"/>
          </w:tcPr>
          <w:p w:rsidR="00094095" w:rsidRPr="002C5670" w:rsidRDefault="00177D93"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hint="eastAsia"/>
                <w:bCs/>
                <w:sz w:val="24"/>
                <w:szCs w:val="24"/>
              </w:rPr>
              <w:t>通过本次交易，</w:t>
            </w:r>
            <w:r w:rsidRPr="002C5670">
              <w:rPr>
                <w:rFonts w:ascii="宋体" w:eastAsia="宋体" w:hAnsi="宋体" w:cs="Times New Roman"/>
                <w:bCs/>
                <w:sz w:val="24"/>
                <w:szCs w:val="24"/>
              </w:rPr>
              <w:t>GLP China Holdings Limited（</w:t>
            </w:r>
            <w:r w:rsidR="00AA09C8" w:rsidRPr="002C5670">
              <w:rPr>
                <w:rFonts w:ascii="宋体" w:eastAsia="宋体" w:hAnsi="宋体" w:cs="Times New Roman" w:hint="eastAsia"/>
                <w:sz w:val="24"/>
                <w:szCs w:val="24"/>
              </w:rPr>
              <w:t>普洛斯中国控股有限公司</w:t>
            </w:r>
            <w:r w:rsidR="00AA09C8">
              <w:rPr>
                <w:rFonts w:ascii="宋体" w:eastAsia="宋体" w:hAnsi="宋体" w:cs="Times New Roman" w:hint="eastAsia"/>
                <w:sz w:val="24"/>
                <w:szCs w:val="24"/>
              </w:rPr>
              <w:t>，</w:t>
            </w:r>
            <w:r w:rsidRPr="002C5670">
              <w:rPr>
                <w:rFonts w:ascii="宋体" w:eastAsia="宋体" w:hAnsi="宋体" w:cs="Times New Roman"/>
                <w:bCs/>
                <w:sz w:val="24"/>
                <w:szCs w:val="24"/>
              </w:rPr>
              <w:t>下称“普洛斯公司”）</w:t>
            </w:r>
            <w:r w:rsidRPr="002C5670">
              <w:rPr>
                <w:rFonts w:ascii="宋体" w:eastAsia="宋体" w:hAnsi="宋体" w:cs="Times New Roman" w:hint="eastAsia"/>
                <w:bCs/>
                <w:sz w:val="24"/>
                <w:szCs w:val="24"/>
              </w:rPr>
              <w:t>控股的CLH13（HK）Limited（下称“CLH13公司”）与西安沣东发展集团有限公司（下称“沣东集团”）在陕西省西安市设立合营企业西安环普创新城产业发展有限公司（下称“西安环普创新城公司”），其中CLH13公司和沣东集团将分别持有西安环普创新城公司80%和20%的股权。</w:t>
            </w:r>
          </w:p>
        </w:tc>
      </w:tr>
      <w:tr w:rsidR="00094095" w:rsidRPr="002C5670" w:rsidTr="006A797E">
        <w:trPr>
          <w:trHeight w:val="468"/>
        </w:trPr>
        <w:tc>
          <w:tcPr>
            <w:tcW w:w="1809" w:type="dxa"/>
            <w:vMerge w:val="restart"/>
            <w:shd w:val="clear" w:color="auto" w:fill="D9D9D9" w:themeFill="background1" w:themeFillShade="D9"/>
          </w:tcPr>
          <w:p w:rsidR="00094095" w:rsidRPr="002C5670" w:rsidRDefault="00094095" w:rsidP="00AB0B34">
            <w:pPr>
              <w:spacing w:line="500" w:lineRule="exact"/>
              <w:rPr>
                <w:rFonts w:ascii="宋体" w:eastAsia="宋体" w:hAnsi="宋体" w:cs="Times New Roman"/>
                <w:sz w:val="24"/>
                <w:szCs w:val="24"/>
              </w:rPr>
            </w:pPr>
            <w:r w:rsidRPr="002C5670">
              <w:rPr>
                <w:rFonts w:ascii="宋体" w:eastAsia="宋体" w:hAnsi="宋体" w:cs="Times New Roman"/>
                <w:sz w:val="24"/>
                <w:szCs w:val="24"/>
              </w:rPr>
              <w:t>参与集中的经营者简介</w:t>
            </w:r>
          </w:p>
        </w:tc>
        <w:tc>
          <w:tcPr>
            <w:tcW w:w="1796" w:type="dxa"/>
            <w:vAlign w:val="center"/>
          </w:tcPr>
          <w:p w:rsidR="00094095" w:rsidRPr="002C5670" w:rsidRDefault="00635C19" w:rsidP="0058249F">
            <w:pPr>
              <w:spacing w:beforeLines="50" w:afterLines="50" w:line="400" w:lineRule="exact"/>
              <w:jc w:val="center"/>
              <w:rPr>
                <w:rFonts w:ascii="宋体" w:eastAsia="宋体" w:hAnsi="宋体" w:cs="Times New Roman"/>
                <w:sz w:val="24"/>
                <w:szCs w:val="24"/>
              </w:rPr>
            </w:pPr>
            <w:r w:rsidRPr="002C5670">
              <w:rPr>
                <w:rFonts w:ascii="宋体" w:eastAsia="宋体" w:hAnsi="宋体" w:cs="Times New Roman"/>
                <w:sz w:val="24"/>
                <w:szCs w:val="24"/>
              </w:rPr>
              <w:t>普洛斯</w:t>
            </w:r>
            <w:r w:rsidR="006451C2" w:rsidRPr="002C5670">
              <w:rPr>
                <w:rFonts w:ascii="宋体" w:eastAsia="宋体" w:hAnsi="宋体" w:cs="Times New Roman" w:hint="eastAsia"/>
                <w:sz w:val="24"/>
                <w:szCs w:val="24"/>
              </w:rPr>
              <w:t>公司</w:t>
            </w:r>
          </w:p>
        </w:tc>
        <w:tc>
          <w:tcPr>
            <w:tcW w:w="5153" w:type="dxa"/>
          </w:tcPr>
          <w:p w:rsidR="00094095" w:rsidRPr="002C5670" w:rsidRDefault="000E5321" w:rsidP="0058249F">
            <w:pPr>
              <w:spacing w:beforeLines="50" w:afterLines="50" w:line="400" w:lineRule="exact"/>
              <w:rPr>
                <w:rFonts w:ascii="宋体" w:eastAsia="宋体" w:hAnsi="宋体" w:cs="Times New Roman"/>
                <w:sz w:val="24"/>
                <w:szCs w:val="24"/>
              </w:rPr>
            </w:pPr>
            <w:bookmarkStart w:id="1" w:name="_Toc356809686"/>
            <w:r w:rsidRPr="002C5670">
              <w:rPr>
                <w:rFonts w:ascii="宋体" w:eastAsia="宋体" w:hAnsi="宋体" w:cs="Times New Roman"/>
                <w:sz w:val="24"/>
                <w:szCs w:val="24"/>
              </w:rPr>
              <w:t>普洛斯</w:t>
            </w:r>
            <w:r w:rsidR="00311F24" w:rsidRPr="002C5670">
              <w:rPr>
                <w:rFonts w:ascii="宋体" w:eastAsia="宋体" w:hAnsi="宋体" w:cs="Times New Roman" w:hint="eastAsia"/>
                <w:sz w:val="24"/>
                <w:szCs w:val="24"/>
              </w:rPr>
              <w:t>公司</w:t>
            </w:r>
            <w:r w:rsidRPr="002C5670">
              <w:rPr>
                <w:rFonts w:ascii="宋体" w:eastAsia="宋体" w:hAnsi="宋体" w:cs="Times New Roman"/>
                <w:sz w:val="24"/>
                <w:szCs w:val="24"/>
              </w:rPr>
              <w:t>是一家依据</w:t>
            </w:r>
            <w:r w:rsidR="00AC5674" w:rsidRPr="002C5670">
              <w:rPr>
                <w:rFonts w:ascii="宋体" w:eastAsia="宋体" w:hAnsi="宋体" w:cs="Times New Roman" w:hint="eastAsia"/>
                <w:sz w:val="24"/>
                <w:szCs w:val="24"/>
              </w:rPr>
              <w:t>香港</w:t>
            </w:r>
            <w:r w:rsidRPr="002C5670">
              <w:rPr>
                <w:rFonts w:ascii="宋体" w:eastAsia="宋体" w:hAnsi="宋体" w:cs="Times New Roman"/>
                <w:sz w:val="24"/>
                <w:szCs w:val="24"/>
              </w:rPr>
              <w:t>法律于20</w:t>
            </w:r>
            <w:r w:rsidR="00AC5674" w:rsidRPr="002C5670">
              <w:rPr>
                <w:rFonts w:ascii="宋体" w:eastAsia="宋体" w:hAnsi="宋体" w:cs="Times New Roman"/>
                <w:sz w:val="24"/>
                <w:szCs w:val="24"/>
              </w:rPr>
              <w:t>13</w:t>
            </w:r>
            <w:r w:rsidRPr="002C5670">
              <w:rPr>
                <w:rFonts w:ascii="宋体" w:eastAsia="宋体" w:hAnsi="宋体" w:cs="Times New Roman"/>
                <w:sz w:val="24"/>
                <w:szCs w:val="24"/>
              </w:rPr>
              <w:t>年</w:t>
            </w:r>
            <w:r w:rsidR="00AC5674" w:rsidRPr="002C5670">
              <w:rPr>
                <w:rFonts w:ascii="宋体" w:eastAsia="宋体" w:hAnsi="宋体" w:cs="Times New Roman"/>
                <w:sz w:val="24"/>
                <w:szCs w:val="24"/>
              </w:rPr>
              <w:t>10</w:t>
            </w:r>
            <w:r w:rsidRPr="002C5670">
              <w:rPr>
                <w:rFonts w:ascii="宋体" w:eastAsia="宋体" w:hAnsi="宋体" w:cs="Times New Roman"/>
                <w:sz w:val="24"/>
                <w:szCs w:val="24"/>
              </w:rPr>
              <w:t>月</w:t>
            </w:r>
            <w:r w:rsidR="00AC5674" w:rsidRPr="002C5670">
              <w:rPr>
                <w:rFonts w:ascii="宋体" w:eastAsia="宋体" w:hAnsi="宋体" w:cs="Times New Roman" w:hint="eastAsia"/>
                <w:sz w:val="24"/>
                <w:szCs w:val="24"/>
              </w:rPr>
              <w:t>15</w:t>
            </w:r>
            <w:r w:rsidRPr="002C5670">
              <w:rPr>
                <w:rFonts w:ascii="宋体" w:eastAsia="宋体" w:hAnsi="宋体" w:cs="Times New Roman"/>
                <w:sz w:val="24"/>
                <w:szCs w:val="24"/>
              </w:rPr>
              <w:t>日在</w:t>
            </w:r>
            <w:r w:rsidR="00AC5674" w:rsidRPr="002C5670">
              <w:rPr>
                <w:rFonts w:ascii="宋体" w:eastAsia="宋体" w:hAnsi="宋体" w:cs="Times New Roman" w:hint="eastAsia"/>
                <w:sz w:val="24"/>
                <w:szCs w:val="24"/>
              </w:rPr>
              <w:t>香港</w:t>
            </w:r>
            <w:r w:rsidRPr="002C5670">
              <w:rPr>
                <w:rFonts w:ascii="宋体" w:eastAsia="宋体" w:hAnsi="宋体" w:cs="Times New Roman"/>
                <w:sz w:val="24"/>
                <w:szCs w:val="24"/>
              </w:rPr>
              <w:t>注册成立</w:t>
            </w:r>
            <w:r w:rsidR="00E62773" w:rsidRPr="002C5670">
              <w:rPr>
                <w:rFonts w:ascii="宋体" w:eastAsia="宋体" w:hAnsi="宋体" w:cs="Times New Roman"/>
                <w:sz w:val="24"/>
                <w:szCs w:val="24"/>
              </w:rPr>
              <w:t>的</w:t>
            </w:r>
            <w:r w:rsidR="00AC5674" w:rsidRPr="002C5670">
              <w:rPr>
                <w:rFonts w:ascii="宋体" w:eastAsia="宋体" w:hAnsi="宋体" w:cs="Times New Roman" w:hint="eastAsia"/>
                <w:sz w:val="24"/>
                <w:szCs w:val="24"/>
              </w:rPr>
              <w:t>有限</w:t>
            </w:r>
            <w:r w:rsidR="00AC5674" w:rsidRPr="002C5670">
              <w:rPr>
                <w:rFonts w:ascii="宋体" w:eastAsia="宋体" w:hAnsi="宋体" w:cs="Times New Roman"/>
                <w:sz w:val="24"/>
                <w:szCs w:val="24"/>
              </w:rPr>
              <w:t>责任</w:t>
            </w:r>
            <w:r w:rsidR="00E62773" w:rsidRPr="002C5670">
              <w:rPr>
                <w:rFonts w:ascii="宋体" w:eastAsia="宋体" w:hAnsi="宋体" w:cs="Times New Roman"/>
                <w:sz w:val="24"/>
                <w:szCs w:val="24"/>
              </w:rPr>
              <w:t>公司</w:t>
            </w:r>
            <w:r w:rsidRPr="002C5670">
              <w:rPr>
                <w:rFonts w:ascii="宋体" w:eastAsia="宋体" w:hAnsi="宋体" w:cs="Times New Roman"/>
                <w:sz w:val="24"/>
                <w:szCs w:val="24"/>
              </w:rPr>
              <w:t>。</w:t>
            </w:r>
            <w:r w:rsidR="00311F24" w:rsidRPr="002C5670">
              <w:rPr>
                <w:rFonts w:ascii="宋体" w:eastAsia="宋体" w:hAnsi="宋体" w:cs="Times New Roman"/>
                <w:sz w:val="24"/>
                <w:szCs w:val="24"/>
              </w:rPr>
              <w:t>普洛斯公司在中国的主营业务为通用仓储设施</w:t>
            </w:r>
            <w:r w:rsidR="00AA09C8">
              <w:rPr>
                <w:rFonts w:ascii="宋体" w:eastAsia="宋体" w:hAnsi="宋体" w:cs="Times New Roman" w:hint="eastAsia"/>
                <w:sz w:val="24"/>
                <w:szCs w:val="24"/>
              </w:rPr>
              <w:t>和通用厂房</w:t>
            </w:r>
            <w:r w:rsidR="00311F24" w:rsidRPr="002C5670">
              <w:rPr>
                <w:rFonts w:ascii="宋体" w:eastAsia="宋体" w:hAnsi="宋体" w:cs="Times New Roman"/>
                <w:sz w:val="24"/>
                <w:szCs w:val="24"/>
              </w:rPr>
              <w:t>的开发及租赁</w:t>
            </w:r>
            <w:r w:rsidR="00311F24" w:rsidRPr="002C5670">
              <w:rPr>
                <w:rFonts w:ascii="宋体" w:eastAsia="宋体" w:hAnsi="宋体" w:cs="Times New Roman" w:hint="eastAsia"/>
                <w:sz w:val="24"/>
                <w:szCs w:val="24"/>
              </w:rPr>
              <w:t>。</w:t>
            </w:r>
            <w:bookmarkEnd w:id="1"/>
          </w:p>
        </w:tc>
      </w:tr>
      <w:tr w:rsidR="00635C19" w:rsidRPr="002C5670" w:rsidTr="006A797E">
        <w:trPr>
          <w:trHeight w:val="1742"/>
        </w:trPr>
        <w:tc>
          <w:tcPr>
            <w:tcW w:w="1809" w:type="dxa"/>
            <w:vMerge/>
            <w:shd w:val="clear" w:color="auto" w:fill="D9D9D9" w:themeFill="background1" w:themeFillShade="D9"/>
          </w:tcPr>
          <w:p w:rsidR="00635C19" w:rsidRPr="002C5670" w:rsidRDefault="00635C19" w:rsidP="00AB0B34">
            <w:pPr>
              <w:spacing w:line="500" w:lineRule="exact"/>
              <w:rPr>
                <w:rFonts w:ascii="宋体" w:eastAsia="宋体" w:hAnsi="宋体" w:cs="Times New Roman"/>
                <w:sz w:val="24"/>
                <w:szCs w:val="24"/>
              </w:rPr>
            </w:pPr>
          </w:p>
        </w:tc>
        <w:tc>
          <w:tcPr>
            <w:tcW w:w="1796" w:type="dxa"/>
            <w:vAlign w:val="center"/>
          </w:tcPr>
          <w:p w:rsidR="00635C19" w:rsidRPr="002C5670" w:rsidRDefault="00177D93" w:rsidP="0058249F">
            <w:pPr>
              <w:spacing w:beforeLines="50" w:afterLines="50" w:line="400" w:lineRule="exact"/>
              <w:jc w:val="center"/>
              <w:rPr>
                <w:rFonts w:ascii="宋体" w:eastAsia="宋体" w:hAnsi="宋体" w:cs="Times New Roman"/>
                <w:sz w:val="24"/>
                <w:szCs w:val="24"/>
              </w:rPr>
            </w:pPr>
            <w:r w:rsidRPr="002C5670">
              <w:rPr>
                <w:rFonts w:ascii="宋体" w:eastAsia="宋体" w:hAnsi="宋体" w:cs="Times New Roman" w:hint="eastAsia"/>
                <w:sz w:val="24"/>
                <w:szCs w:val="24"/>
              </w:rPr>
              <w:t>沣东集团</w:t>
            </w:r>
          </w:p>
        </w:tc>
        <w:tc>
          <w:tcPr>
            <w:tcW w:w="5153" w:type="dxa"/>
          </w:tcPr>
          <w:p w:rsidR="00635C19" w:rsidRPr="002C5670" w:rsidRDefault="00177D93" w:rsidP="0058249F">
            <w:pPr>
              <w:spacing w:beforeLines="50" w:afterLines="50" w:line="400" w:lineRule="exact"/>
              <w:rPr>
                <w:rFonts w:ascii="宋体" w:eastAsia="宋体" w:hAnsi="宋体" w:cs="Times New Roman"/>
                <w:sz w:val="24"/>
                <w:szCs w:val="24"/>
              </w:rPr>
            </w:pPr>
            <w:r w:rsidRPr="002C5670">
              <w:rPr>
                <w:rFonts w:ascii="宋体" w:eastAsia="宋体" w:hAnsi="宋体" w:cs="Times New Roman" w:hint="eastAsia"/>
                <w:sz w:val="24"/>
                <w:szCs w:val="24"/>
              </w:rPr>
              <w:t>沣东集团</w:t>
            </w:r>
            <w:r w:rsidR="003D3A30" w:rsidRPr="002C5670">
              <w:rPr>
                <w:rFonts w:ascii="宋体" w:eastAsia="宋体" w:hAnsi="宋体" w:cs="Times New Roman"/>
                <w:sz w:val="24"/>
                <w:szCs w:val="24"/>
              </w:rPr>
              <w:t>是</w:t>
            </w:r>
            <w:r w:rsidR="00E62773" w:rsidRPr="002C5670">
              <w:rPr>
                <w:rFonts w:ascii="宋体" w:eastAsia="宋体" w:hAnsi="宋体" w:cs="Times New Roman"/>
                <w:sz w:val="24"/>
                <w:szCs w:val="24"/>
              </w:rPr>
              <w:t>一家依据中国法律</w:t>
            </w:r>
            <w:r w:rsidR="00E5321F" w:rsidRPr="002C5670">
              <w:rPr>
                <w:rFonts w:ascii="宋体" w:eastAsia="宋体" w:hAnsi="宋体" w:cs="Times New Roman"/>
                <w:sz w:val="24"/>
                <w:szCs w:val="24"/>
              </w:rPr>
              <w:t>于</w:t>
            </w:r>
            <w:r w:rsidRPr="002C5670">
              <w:rPr>
                <w:rFonts w:ascii="宋体" w:eastAsia="宋体" w:hAnsi="宋体" w:cs="Times New Roman"/>
                <w:sz w:val="24"/>
                <w:szCs w:val="24"/>
              </w:rPr>
              <w:t>2009</w:t>
            </w:r>
            <w:r w:rsidR="00E5321F" w:rsidRPr="002C5670">
              <w:rPr>
                <w:rFonts w:ascii="宋体" w:eastAsia="宋体" w:hAnsi="宋体" w:cs="Times New Roman"/>
                <w:sz w:val="24"/>
                <w:szCs w:val="24"/>
              </w:rPr>
              <w:t>年</w:t>
            </w:r>
            <w:r w:rsidRPr="002C5670">
              <w:rPr>
                <w:rFonts w:ascii="宋体" w:eastAsia="宋体" w:hAnsi="宋体" w:cs="Times New Roman"/>
                <w:sz w:val="24"/>
                <w:szCs w:val="24"/>
              </w:rPr>
              <w:t>12</w:t>
            </w:r>
            <w:r w:rsidR="00E5321F" w:rsidRPr="002C5670">
              <w:rPr>
                <w:rFonts w:ascii="宋体" w:eastAsia="宋体" w:hAnsi="宋体" w:cs="Times New Roman"/>
                <w:sz w:val="24"/>
                <w:szCs w:val="24"/>
              </w:rPr>
              <w:t>月</w:t>
            </w:r>
            <w:r w:rsidRPr="002C5670">
              <w:rPr>
                <w:rFonts w:ascii="宋体" w:eastAsia="宋体" w:hAnsi="宋体" w:cs="Times New Roman"/>
                <w:sz w:val="24"/>
                <w:szCs w:val="24"/>
              </w:rPr>
              <w:t>8</w:t>
            </w:r>
            <w:r w:rsidR="00E5321F" w:rsidRPr="002C5670">
              <w:rPr>
                <w:rFonts w:ascii="宋体" w:eastAsia="宋体" w:hAnsi="宋体" w:cs="Times New Roman"/>
                <w:sz w:val="24"/>
                <w:szCs w:val="24"/>
              </w:rPr>
              <w:t>日</w:t>
            </w:r>
            <w:r w:rsidR="00E62773" w:rsidRPr="002C5670">
              <w:rPr>
                <w:rFonts w:ascii="宋体" w:eastAsia="宋体" w:hAnsi="宋体" w:cs="Times New Roman"/>
                <w:sz w:val="24"/>
                <w:szCs w:val="24"/>
              </w:rPr>
              <w:t>在</w:t>
            </w:r>
            <w:r w:rsidR="00662633" w:rsidRPr="002C5670">
              <w:rPr>
                <w:rFonts w:ascii="宋体" w:eastAsia="宋体" w:hAnsi="宋体" w:cs="Times New Roman" w:hint="eastAsia"/>
                <w:sz w:val="24"/>
                <w:szCs w:val="24"/>
              </w:rPr>
              <w:t>西安市</w:t>
            </w:r>
            <w:r w:rsidR="00E62773" w:rsidRPr="002C5670">
              <w:rPr>
                <w:rFonts w:ascii="宋体" w:eastAsia="宋体" w:hAnsi="宋体" w:cs="Times New Roman"/>
                <w:sz w:val="24"/>
                <w:szCs w:val="24"/>
              </w:rPr>
              <w:t>注册成立的内资公司</w:t>
            </w:r>
            <w:r w:rsidR="003D3A30" w:rsidRPr="002C5670">
              <w:rPr>
                <w:rFonts w:ascii="宋体" w:eastAsia="宋体" w:hAnsi="宋体" w:cs="Times New Roman"/>
                <w:sz w:val="24"/>
                <w:szCs w:val="24"/>
              </w:rPr>
              <w:t>，</w:t>
            </w:r>
            <w:r w:rsidR="00662633" w:rsidRPr="002C5670">
              <w:rPr>
                <w:rFonts w:ascii="宋体" w:eastAsia="宋体" w:hAnsi="宋体" w:cs="Times New Roman" w:hint="eastAsia"/>
                <w:sz w:val="24"/>
                <w:szCs w:val="24"/>
              </w:rPr>
              <w:t>主要业务为沣东新城区域发展投融资业务、城市基础设施建设、房地产开发业务（包括</w:t>
            </w:r>
            <w:r w:rsidR="00BE525A">
              <w:rPr>
                <w:rFonts w:ascii="宋体" w:eastAsia="宋体" w:hAnsi="宋体" w:cs="Times New Roman" w:hint="eastAsia"/>
                <w:sz w:val="24"/>
                <w:szCs w:val="24"/>
              </w:rPr>
              <w:t>写字</w:t>
            </w:r>
            <w:r w:rsidR="00662633" w:rsidRPr="002C5670">
              <w:rPr>
                <w:rFonts w:ascii="宋体" w:eastAsia="宋体" w:hAnsi="宋体" w:cs="Times New Roman" w:hint="eastAsia"/>
                <w:sz w:val="24"/>
                <w:szCs w:val="24"/>
              </w:rPr>
              <w:t>楼）、产业投资及管理</w:t>
            </w:r>
            <w:r w:rsidR="00311F24" w:rsidRPr="002C5670">
              <w:rPr>
                <w:rFonts w:ascii="宋体" w:eastAsia="宋体" w:hAnsi="宋体" w:cs="Times New Roman" w:hint="eastAsia"/>
                <w:sz w:val="24"/>
                <w:szCs w:val="24"/>
              </w:rPr>
              <w:t>。</w:t>
            </w:r>
          </w:p>
        </w:tc>
      </w:tr>
      <w:tr w:rsidR="00094095" w:rsidRPr="002C5670" w:rsidTr="00AB0B34">
        <w:trPr>
          <w:trHeight w:val="279"/>
        </w:trPr>
        <w:tc>
          <w:tcPr>
            <w:tcW w:w="1809" w:type="dxa"/>
            <w:vMerge w:val="restart"/>
            <w:shd w:val="clear" w:color="auto" w:fill="D9D9D9" w:themeFill="background1" w:themeFillShade="D9"/>
          </w:tcPr>
          <w:p w:rsidR="00094095" w:rsidRPr="002C5670" w:rsidRDefault="00094095" w:rsidP="00ED1CF4">
            <w:pPr>
              <w:spacing w:line="500" w:lineRule="exact"/>
              <w:rPr>
                <w:rFonts w:ascii="宋体" w:eastAsia="宋体" w:hAnsi="宋体" w:cs="Times New Roman"/>
                <w:sz w:val="24"/>
                <w:szCs w:val="24"/>
              </w:rPr>
            </w:pPr>
            <w:r w:rsidRPr="002C5670">
              <w:rPr>
                <w:rFonts w:ascii="宋体" w:eastAsia="宋体" w:hAnsi="宋体" w:cs="Times New Roman"/>
                <w:sz w:val="24"/>
                <w:szCs w:val="24"/>
              </w:rPr>
              <w:t>简易案件理由（可多选）</w:t>
            </w:r>
          </w:p>
        </w:tc>
        <w:tc>
          <w:tcPr>
            <w:tcW w:w="6949" w:type="dxa"/>
            <w:gridSpan w:val="2"/>
          </w:tcPr>
          <w:p w:rsidR="00094095" w:rsidRPr="002C5670" w:rsidRDefault="00662633" w:rsidP="0058249F">
            <w:pPr>
              <w:spacing w:beforeLines="50" w:afterLines="50" w:line="400" w:lineRule="exact"/>
              <w:rPr>
                <w:rFonts w:ascii="宋体" w:eastAsia="宋体" w:hAnsi="宋体" w:cs="Times New Roman"/>
                <w:sz w:val="24"/>
                <w:szCs w:val="24"/>
              </w:rPr>
            </w:pPr>
            <w:r w:rsidRPr="002C5670">
              <w:rPr>
                <w:rFonts w:ascii="宋体" w:eastAsia="宋体" w:hAnsi="宋体" w:cs="Times New Roman"/>
                <w:sz w:val="24"/>
                <w:szCs w:val="24"/>
              </w:rPr>
              <w:sym w:font="Wingdings" w:char="F0FE"/>
            </w:r>
            <w:r w:rsidR="00094095" w:rsidRPr="002C5670">
              <w:rPr>
                <w:rFonts w:ascii="宋体" w:eastAsia="宋体" w:hAnsi="宋体" w:cs="Times New Roman"/>
                <w:sz w:val="24"/>
                <w:szCs w:val="24"/>
              </w:rPr>
              <w:t>1、在同一相关市场，所有参与集中的经营者所占市场份额之和小于15%。</w:t>
            </w:r>
          </w:p>
        </w:tc>
      </w:tr>
      <w:tr w:rsidR="00094095" w:rsidRPr="002C5670" w:rsidTr="00AB0B34">
        <w:trPr>
          <w:trHeight w:val="330"/>
        </w:trPr>
        <w:tc>
          <w:tcPr>
            <w:tcW w:w="1809" w:type="dxa"/>
            <w:vMerge/>
            <w:shd w:val="clear" w:color="auto" w:fill="D9D9D9" w:themeFill="background1" w:themeFillShade="D9"/>
          </w:tcPr>
          <w:p w:rsidR="00094095" w:rsidRPr="002C5670" w:rsidRDefault="00094095" w:rsidP="00AB0B34">
            <w:pPr>
              <w:spacing w:line="500" w:lineRule="exact"/>
              <w:rPr>
                <w:rFonts w:ascii="宋体" w:eastAsia="宋体" w:hAnsi="宋体" w:cs="Times New Roman"/>
                <w:sz w:val="24"/>
                <w:szCs w:val="24"/>
              </w:rPr>
            </w:pPr>
          </w:p>
        </w:tc>
        <w:tc>
          <w:tcPr>
            <w:tcW w:w="6949" w:type="dxa"/>
            <w:gridSpan w:val="2"/>
          </w:tcPr>
          <w:p w:rsidR="00094095" w:rsidRPr="002C5670" w:rsidRDefault="00C05A5C" w:rsidP="0058249F">
            <w:pPr>
              <w:spacing w:beforeLines="50" w:afterLines="50" w:line="400" w:lineRule="exact"/>
              <w:rPr>
                <w:rFonts w:ascii="宋体" w:eastAsia="宋体" w:hAnsi="宋体" w:cs="Times New Roman"/>
                <w:sz w:val="24"/>
                <w:szCs w:val="24"/>
              </w:rPr>
            </w:pPr>
            <w:r w:rsidRPr="002C5670">
              <w:rPr>
                <w:rFonts w:ascii="宋体" w:eastAsia="宋体" w:hAnsi="宋体" w:cs="Times New Roman"/>
                <w:sz w:val="36"/>
                <w:szCs w:val="36"/>
              </w:rPr>
              <w:t>□</w:t>
            </w:r>
            <w:r w:rsidR="00094095" w:rsidRPr="002C5670">
              <w:rPr>
                <w:rFonts w:ascii="宋体" w:eastAsia="宋体" w:hAnsi="宋体" w:cs="Times New Roman"/>
                <w:sz w:val="24"/>
                <w:szCs w:val="24"/>
              </w:rPr>
              <w:t>2、存在上下游关系的参与集中的经营者，在上下游市场所占的市场份额均小于25%。</w:t>
            </w:r>
          </w:p>
        </w:tc>
      </w:tr>
      <w:tr w:rsidR="00094095" w:rsidRPr="002C5670" w:rsidTr="00AB0B34">
        <w:trPr>
          <w:trHeight w:val="285"/>
        </w:trPr>
        <w:tc>
          <w:tcPr>
            <w:tcW w:w="1809" w:type="dxa"/>
            <w:vMerge/>
            <w:shd w:val="clear" w:color="auto" w:fill="D9D9D9" w:themeFill="background1" w:themeFillShade="D9"/>
          </w:tcPr>
          <w:p w:rsidR="00094095" w:rsidRPr="002C5670" w:rsidRDefault="00094095" w:rsidP="00AB0B34">
            <w:pPr>
              <w:spacing w:line="500" w:lineRule="exact"/>
              <w:rPr>
                <w:rFonts w:ascii="宋体" w:eastAsia="宋体" w:hAnsi="宋体" w:cs="Times New Roman"/>
                <w:sz w:val="24"/>
                <w:szCs w:val="24"/>
              </w:rPr>
            </w:pPr>
          </w:p>
        </w:tc>
        <w:tc>
          <w:tcPr>
            <w:tcW w:w="6949" w:type="dxa"/>
            <w:gridSpan w:val="2"/>
          </w:tcPr>
          <w:p w:rsidR="00094095" w:rsidRPr="002C5670" w:rsidRDefault="00662633" w:rsidP="0058249F">
            <w:pPr>
              <w:spacing w:beforeLines="50" w:afterLines="50" w:line="400" w:lineRule="exact"/>
              <w:rPr>
                <w:rFonts w:ascii="宋体" w:eastAsia="宋体" w:hAnsi="宋体" w:cs="Times New Roman"/>
                <w:sz w:val="24"/>
                <w:szCs w:val="24"/>
              </w:rPr>
            </w:pPr>
            <w:r w:rsidRPr="002C5670">
              <w:rPr>
                <w:rFonts w:ascii="宋体" w:eastAsia="宋体" w:hAnsi="宋体" w:cs="Times New Roman"/>
                <w:sz w:val="36"/>
                <w:szCs w:val="36"/>
              </w:rPr>
              <w:t>□</w:t>
            </w:r>
            <w:r w:rsidR="00094095" w:rsidRPr="002C5670">
              <w:rPr>
                <w:rFonts w:ascii="宋体" w:eastAsia="宋体" w:hAnsi="宋体" w:cs="Times New Roman"/>
                <w:sz w:val="24"/>
                <w:szCs w:val="24"/>
              </w:rPr>
              <w:t>3、不在同一相关市场、也不存在上下游关系的参与集中的经营者，在与交易有关的每个市场所占的份额均小于25%。</w:t>
            </w:r>
          </w:p>
        </w:tc>
      </w:tr>
      <w:tr w:rsidR="00094095" w:rsidRPr="002C5670" w:rsidTr="00AB0B34">
        <w:trPr>
          <w:trHeight w:val="870"/>
        </w:trPr>
        <w:tc>
          <w:tcPr>
            <w:tcW w:w="1809" w:type="dxa"/>
            <w:vMerge/>
            <w:shd w:val="clear" w:color="auto" w:fill="D9D9D9" w:themeFill="background1" w:themeFillShade="D9"/>
          </w:tcPr>
          <w:p w:rsidR="00094095" w:rsidRPr="002C5670" w:rsidRDefault="00094095" w:rsidP="00AB0B34">
            <w:pPr>
              <w:spacing w:line="500" w:lineRule="exact"/>
              <w:rPr>
                <w:rFonts w:ascii="宋体" w:eastAsia="宋体" w:hAnsi="宋体" w:cs="Times New Roman"/>
                <w:sz w:val="24"/>
                <w:szCs w:val="24"/>
              </w:rPr>
            </w:pPr>
          </w:p>
        </w:tc>
        <w:tc>
          <w:tcPr>
            <w:tcW w:w="6949" w:type="dxa"/>
            <w:gridSpan w:val="2"/>
          </w:tcPr>
          <w:p w:rsidR="00094095" w:rsidRPr="002C5670" w:rsidRDefault="00C05A5C" w:rsidP="0058249F">
            <w:pPr>
              <w:spacing w:beforeLines="50" w:afterLines="50" w:line="400" w:lineRule="exact"/>
              <w:rPr>
                <w:rFonts w:ascii="宋体" w:eastAsia="宋体" w:hAnsi="宋体" w:cs="Times New Roman"/>
                <w:sz w:val="24"/>
                <w:szCs w:val="24"/>
              </w:rPr>
            </w:pPr>
            <w:r w:rsidRPr="002C5670">
              <w:rPr>
                <w:rFonts w:ascii="宋体" w:eastAsia="宋体" w:hAnsi="宋体" w:cs="Times New Roman"/>
                <w:sz w:val="36"/>
                <w:szCs w:val="36"/>
              </w:rPr>
              <w:t>□</w:t>
            </w:r>
            <w:r w:rsidR="00094095" w:rsidRPr="002C5670">
              <w:rPr>
                <w:rFonts w:ascii="宋体" w:eastAsia="宋体" w:hAnsi="宋体" w:cs="Times New Roman"/>
                <w:sz w:val="24"/>
                <w:szCs w:val="24"/>
              </w:rPr>
              <w:t>4、参与集中的经营者在中国境外设立合营企业，合营企业不在中国境内从事经济活动。</w:t>
            </w:r>
          </w:p>
        </w:tc>
      </w:tr>
      <w:tr w:rsidR="00094095" w:rsidRPr="002C5670" w:rsidTr="00AB0B34">
        <w:trPr>
          <w:trHeight w:val="264"/>
        </w:trPr>
        <w:tc>
          <w:tcPr>
            <w:tcW w:w="1809" w:type="dxa"/>
            <w:vMerge/>
            <w:shd w:val="clear" w:color="auto" w:fill="D9D9D9" w:themeFill="background1" w:themeFillShade="D9"/>
          </w:tcPr>
          <w:p w:rsidR="00094095" w:rsidRPr="002C5670" w:rsidRDefault="00094095" w:rsidP="00AB0B34">
            <w:pPr>
              <w:spacing w:line="500" w:lineRule="exact"/>
              <w:rPr>
                <w:rFonts w:ascii="宋体" w:eastAsia="宋体" w:hAnsi="宋体" w:cs="Times New Roman"/>
                <w:sz w:val="24"/>
                <w:szCs w:val="24"/>
              </w:rPr>
            </w:pPr>
          </w:p>
        </w:tc>
        <w:tc>
          <w:tcPr>
            <w:tcW w:w="6949" w:type="dxa"/>
            <w:gridSpan w:val="2"/>
          </w:tcPr>
          <w:p w:rsidR="00094095" w:rsidRPr="002C5670" w:rsidRDefault="00C05A5C" w:rsidP="0058249F">
            <w:pPr>
              <w:spacing w:beforeLines="50" w:afterLines="50" w:line="400" w:lineRule="exact"/>
              <w:rPr>
                <w:rFonts w:ascii="宋体" w:eastAsia="宋体" w:hAnsi="宋体" w:cs="Times New Roman"/>
                <w:sz w:val="24"/>
                <w:szCs w:val="24"/>
              </w:rPr>
            </w:pPr>
            <w:r w:rsidRPr="002C5670">
              <w:rPr>
                <w:rFonts w:ascii="宋体" w:eastAsia="宋体" w:hAnsi="宋体" w:cs="Times New Roman"/>
                <w:sz w:val="36"/>
                <w:szCs w:val="36"/>
              </w:rPr>
              <w:t>□</w:t>
            </w:r>
            <w:r w:rsidR="00094095" w:rsidRPr="002C5670">
              <w:rPr>
                <w:rFonts w:ascii="宋体" w:eastAsia="宋体" w:hAnsi="宋体" w:cs="Times New Roman"/>
                <w:sz w:val="24"/>
                <w:szCs w:val="24"/>
              </w:rPr>
              <w:t>5、参与集中的经营者收购境外企业股权或资产的，该境外企业不在中国境内从事经济活动。</w:t>
            </w:r>
          </w:p>
        </w:tc>
      </w:tr>
      <w:tr w:rsidR="00094095" w:rsidRPr="002C5670" w:rsidTr="00AB0B34">
        <w:trPr>
          <w:trHeight w:val="345"/>
        </w:trPr>
        <w:tc>
          <w:tcPr>
            <w:tcW w:w="1809" w:type="dxa"/>
            <w:vMerge/>
            <w:shd w:val="clear" w:color="auto" w:fill="D9D9D9" w:themeFill="background1" w:themeFillShade="D9"/>
          </w:tcPr>
          <w:p w:rsidR="00094095" w:rsidRPr="002C5670" w:rsidRDefault="00094095" w:rsidP="00AB0B34">
            <w:pPr>
              <w:spacing w:line="500" w:lineRule="exact"/>
              <w:rPr>
                <w:rFonts w:ascii="宋体" w:eastAsia="宋体" w:hAnsi="宋体" w:cs="Times New Roman"/>
                <w:sz w:val="24"/>
                <w:szCs w:val="24"/>
              </w:rPr>
            </w:pPr>
          </w:p>
        </w:tc>
        <w:tc>
          <w:tcPr>
            <w:tcW w:w="6949" w:type="dxa"/>
            <w:gridSpan w:val="2"/>
          </w:tcPr>
          <w:p w:rsidR="00094095" w:rsidRPr="002C5670" w:rsidRDefault="00C05A5C" w:rsidP="0058249F">
            <w:pPr>
              <w:spacing w:beforeLines="50" w:afterLines="50" w:line="400" w:lineRule="exact"/>
              <w:rPr>
                <w:rFonts w:ascii="宋体" w:eastAsia="宋体" w:hAnsi="宋体" w:cs="Times New Roman"/>
                <w:sz w:val="24"/>
                <w:szCs w:val="24"/>
              </w:rPr>
            </w:pPr>
            <w:r w:rsidRPr="002C5670">
              <w:rPr>
                <w:rFonts w:ascii="宋体" w:eastAsia="宋体" w:hAnsi="宋体" w:cs="Times New Roman"/>
                <w:sz w:val="36"/>
                <w:szCs w:val="36"/>
              </w:rPr>
              <w:t>□</w:t>
            </w:r>
            <w:r w:rsidR="00094095" w:rsidRPr="002C5670">
              <w:rPr>
                <w:rFonts w:ascii="宋体" w:eastAsia="宋体" w:hAnsi="宋体" w:cs="Times New Roman"/>
                <w:sz w:val="24"/>
                <w:szCs w:val="24"/>
              </w:rPr>
              <w:t>6、由两个以上的经营者共同控制的合营企业，通过集中被其中一个或一个以上经营者控制。</w:t>
            </w:r>
          </w:p>
        </w:tc>
      </w:tr>
      <w:tr w:rsidR="00094095" w:rsidRPr="002C5670" w:rsidTr="00AB0B34">
        <w:tc>
          <w:tcPr>
            <w:tcW w:w="1809" w:type="dxa"/>
            <w:shd w:val="clear" w:color="auto" w:fill="D9D9D9" w:themeFill="background1" w:themeFillShade="D9"/>
          </w:tcPr>
          <w:p w:rsidR="00094095" w:rsidRPr="002C5670" w:rsidRDefault="00094095"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sz w:val="24"/>
                <w:szCs w:val="24"/>
              </w:rPr>
              <w:t>备注</w:t>
            </w:r>
          </w:p>
        </w:tc>
        <w:tc>
          <w:tcPr>
            <w:tcW w:w="6949" w:type="dxa"/>
            <w:gridSpan w:val="2"/>
          </w:tcPr>
          <w:p w:rsidR="00275A3D" w:rsidRPr="002C5670" w:rsidRDefault="00275A3D"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hint="eastAsia"/>
                <w:sz w:val="24"/>
                <w:szCs w:val="24"/>
              </w:rPr>
              <w:t>本项交易涉及以下相关市场：</w:t>
            </w:r>
          </w:p>
          <w:p w:rsidR="00207E74" w:rsidRPr="002C5670" w:rsidRDefault="00207E74"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sz w:val="24"/>
                <w:szCs w:val="24"/>
              </w:rPr>
              <w:t>产品市场：</w:t>
            </w:r>
            <w:r w:rsidR="00C1086E">
              <w:rPr>
                <w:rFonts w:ascii="宋体" w:eastAsia="宋体" w:hAnsi="宋体" w:cs="Times New Roman" w:hint="eastAsia"/>
                <w:sz w:val="24"/>
                <w:szCs w:val="24"/>
              </w:rPr>
              <w:t>写字楼</w:t>
            </w:r>
            <w:r w:rsidR="00EE2C70">
              <w:rPr>
                <w:rFonts w:ascii="宋体" w:eastAsia="宋体" w:hAnsi="宋体" w:cs="Times New Roman" w:hint="eastAsia"/>
                <w:sz w:val="24"/>
                <w:szCs w:val="24"/>
              </w:rPr>
              <w:t>运营</w:t>
            </w:r>
            <w:r w:rsidRPr="002C5670">
              <w:rPr>
                <w:rFonts w:ascii="宋体" w:eastAsia="宋体" w:hAnsi="宋体" w:cs="Times New Roman"/>
                <w:sz w:val="24"/>
                <w:szCs w:val="24"/>
              </w:rPr>
              <w:t>。</w:t>
            </w:r>
          </w:p>
          <w:p w:rsidR="002A5F57" w:rsidRPr="002C5670" w:rsidRDefault="002A5F57" w:rsidP="0058249F">
            <w:pPr>
              <w:widowControl/>
              <w:snapToGrid w:val="0"/>
              <w:spacing w:beforeLines="50" w:afterLines="50" w:line="400" w:lineRule="exact"/>
              <w:jc w:val="left"/>
              <w:rPr>
                <w:rFonts w:ascii="宋体" w:eastAsia="宋体" w:hAnsi="宋体" w:cs="Times New Roman"/>
                <w:sz w:val="24"/>
                <w:szCs w:val="24"/>
              </w:rPr>
            </w:pPr>
            <w:r w:rsidRPr="002C5670">
              <w:rPr>
                <w:rFonts w:ascii="宋体" w:eastAsia="宋体" w:hAnsi="宋体" w:cs="Times New Roman"/>
                <w:sz w:val="24"/>
                <w:szCs w:val="24"/>
              </w:rPr>
              <w:t>地域市场</w:t>
            </w:r>
            <w:r w:rsidR="00ED1CF4" w:rsidRPr="002C5670">
              <w:rPr>
                <w:rFonts w:ascii="宋体" w:eastAsia="宋体" w:hAnsi="宋体" w:cs="Times New Roman"/>
                <w:sz w:val="24"/>
                <w:szCs w:val="24"/>
              </w:rPr>
              <w:t>：</w:t>
            </w:r>
            <w:r w:rsidR="00662633" w:rsidRPr="002C5670">
              <w:rPr>
                <w:rFonts w:ascii="宋体" w:eastAsia="宋体" w:hAnsi="宋体" w:cs="Times New Roman" w:hint="eastAsia"/>
                <w:sz w:val="24"/>
                <w:szCs w:val="24"/>
              </w:rPr>
              <w:t>西安</w:t>
            </w:r>
            <w:r w:rsidRPr="002C5670">
              <w:rPr>
                <w:rFonts w:ascii="宋体" w:eastAsia="宋体" w:hAnsi="宋体" w:cs="Times New Roman"/>
                <w:sz w:val="24"/>
                <w:szCs w:val="24"/>
              </w:rPr>
              <w:t>市。</w:t>
            </w:r>
          </w:p>
          <w:p w:rsidR="00855AAA" w:rsidRPr="002C5670" w:rsidRDefault="00EE4A8B" w:rsidP="0058249F">
            <w:pPr>
              <w:spacing w:beforeLines="50" w:afterLines="50"/>
              <w:rPr>
                <w:rFonts w:ascii="宋体" w:eastAsia="宋体" w:hAnsi="宋体" w:cs="Times New Roman"/>
                <w:sz w:val="24"/>
                <w:szCs w:val="24"/>
                <w:u w:val="single"/>
              </w:rPr>
            </w:pPr>
            <w:r w:rsidRPr="002C5670">
              <w:rPr>
                <w:rFonts w:ascii="宋体" w:eastAsia="宋体" w:hAnsi="宋体" w:cs="Times New Roman"/>
                <w:sz w:val="24"/>
                <w:szCs w:val="24"/>
              </w:rPr>
              <w:t>市场份额</w:t>
            </w:r>
            <w:r w:rsidR="00855AAA" w:rsidRPr="002C5670">
              <w:rPr>
                <w:rFonts w:ascii="宋体" w:eastAsia="宋体" w:hAnsi="宋体" w:cs="Times New Roman"/>
                <w:sz w:val="24"/>
                <w:szCs w:val="24"/>
              </w:rPr>
              <w:t>：</w:t>
            </w:r>
            <w:r w:rsidR="00775DF3" w:rsidRPr="002C5670">
              <w:rPr>
                <w:rFonts w:ascii="宋体" w:eastAsia="宋体" w:hAnsi="宋体" w:cs="Times New Roman"/>
                <w:bCs/>
                <w:sz w:val="24"/>
                <w:szCs w:val="24"/>
              </w:rPr>
              <w:t>普洛斯公司</w:t>
            </w:r>
            <w:r w:rsidR="00775DF3" w:rsidRPr="002C5670">
              <w:rPr>
                <w:rFonts w:ascii="宋体" w:eastAsia="宋体" w:hAnsi="宋体" w:cs="Times New Roman" w:hint="eastAsia"/>
                <w:bCs/>
                <w:sz w:val="24"/>
                <w:szCs w:val="24"/>
              </w:rPr>
              <w:t>及其</w:t>
            </w:r>
            <w:r w:rsidR="00775DF3" w:rsidRPr="002C5670">
              <w:rPr>
                <w:rFonts w:ascii="宋体" w:eastAsia="宋体" w:hAnsi="宋体" w:cs="Times New Roman"/>
                <w:bCs/>
                <w:sz w:val="24"/>
                <w:szCs w:val="24"/>
              </w:rPr>
              <w:t>关联实体在</w:t>
            </w:r>
            <w:r w:rsidR="00775DF3">
              <w:rPr>
                <w:rFonts w:ascii="宋体" w:eastAsia="宋体" w:hAnsi="宋体" w:cs="Times New Roman" w:hint="eastAsia"/>
                <w:bCs/>
                <w:sz w:val="24"/>
                <w:szCs w:val="24"/>
              </w:rPr>
              <w:t>的</w:t>
            </w:r>
            <w:r w:rsidR="00775DF3" w:rsidRPr="002C5670">
              <w:rPr>
                <w:rFonts w:ascii="宋体" w:eastAsia="宋体" w:hAnsi="宋体" w:cs="Times New Roman" w:hint="eastAsia"/>
                <w:bCs/>
                <w:sz w:val="24"/>
                <w:szCs w:val="24"/>
              </w:rPr>
              <w:t>西安市市场</w:t>
            </w:r>
            <w:r w:rsidR="00775DF3" w:rsidRPr="002C5670">
              <w:rPr>
                <w:rFonts w:ascii="宋体" w:eastAsia="宋体" w:hAnsi="宋体" w:cs="Times New Roman"/>
                <w:bCs/>
                <w:sz w:val="24"/>
                <w:szCs w:val="24"/>
              </w:rPr>
              <w:t>份额为</w:t>
            </w:r>
            <w:r w:rsidR="00775DF3" w:rsidRPr="002C5670">
              <w:rPr>
                <w:rFonts w:ascii="宋体" w:eastAsia="宋体" w:hAnsi="宋体" w:cs="Times New Roman" w:hint="eastAsia"/>
                <w:bCs/>
                <w:sz w:val="24"/>
                <w:szCs w:val="24"/>
              </w:rPr>
              <w:t>0</w:t>
            </w:r>
            <w:r w:rsidR="00775DF3" w:rsidRPr="002C5670">
              <w:rPr>
                <w:rFonts w:ascii="宋体" w:eastAsia="宋体" w:hAnsi="宋体" w:cs="Times New Roman"/>
                <w:bCs/>
                <w:sz w:val="24"/>
                <w:szCs w:val="24"/>
              </w:rPr>
              <w:t>%-</w:t>
            </w:r>
            <w:r w:rsidR="00775DF3" w:rsidRPr="002C5670">
              <w:rPr>
                <w:rFonts w:ascii="宋体" w:eastAsia="宋体" w:hAnsi="宋体" w:cs="Times New Roman" w:hint="eastAsia"/>
                <w:bCs/>
                <w:sz w:val="24"/>
                <w:szCs w:val="24"/>
              </w:rPr>
              <w:t>5</w:t>
            </w:r>
            <w:r w:rsidR="00775DF3" w:rsidRPr="002C5670">
              <w:rPr>
                <w:rFonts w:ascii="宋体" w:eastAsia="宋体" w:hAnsi="宋体" w:cs="Times New Roman"/>
                <w:bCs/>
                <w:sz w:val="24"/>
                <w:szCs w:val="24"/>
              </w:rPr>
              <w:t>%</w:t>
            </w:r>
            <w:r w:rsidR="00775DF3">
              <w:rPr>
                <w:rFonts w:ascii="宋体" w:eastAsia="宋体" w:hAnsi="宋体" w:cs="Times New Roman" w:hint="eastAsia"/>
                <w:bCs/>
                <w:sz w:val="24"/>
                <w:szCs w:val="24"/>
              </w:rPr>
              <w:t>，</w:t>
            </w:r>
            <w:r w:rsidR="00775DF3" w:rsidRPr="002C5670">
              <w:rPr>
                <w:rFonts w:ascii="宋体" w:eastAsia="宋体" w:hAnsi="宋体" w:hint="eastAsia"/>
                <w:sz w:val="24"/>
                <w:szCs w:val="24"/>
              </w:rPr>
              <w:t>沣东集团及其</w:t>
            </w:r>
            <w:r w:rsidR="00775DF3" w:rsidRPr="002C5670">
              <w:rPr>
                <w:rFonts w:ascii="宋体" w:eastAsia="宋体" w:hAnsi="宋体"/>
                <w:sz w:val="24"/>
                <w:szCs w:val="24"/>
              </w:rPr>
              <w:t>关联实体</w:t>
            </w:r>
            <w:r w:rsidR="00775DF3" w:rsidRPr="002C5670">
              <w:rPr>
                <w:rFonts w:ascii="宋体" w:eastAsia="宋体" w:hAnsi="宋体" w:hint="eastAsia"/>
                <w:sz w:val="24"/>
                <w:szCs w:val="24"/>
              </w:rPr>
              <w:t>在西安市</w:t>
            </w:r>
            <w:r w:rsidR="00775DF3">
              <w:rPr>
                <w:rFonts w:ascii="宋体" w:eastAsia="宋体" w:hAnsi="宋体" w:hint="eastAsia"/>
                <w:sz w:val="24"/>
                <w:szCs w:val="24"/>
              </w:rPr>
              <w:t>的</w:t>
            </w:r>
            <w:r w:rsidR="00775DF3" w:rsidRPr="002C5670">
              <w:rPr>
                <w:rFonts w:ascii="宋体" w:eastAsia="宋体" w:hAnsi="宋体" w:hint="eastAsia"/>
                <w:sz w:val="24"/>
                <w:szCs w:val="24"/>
              </w:rPr>
              <w:t>市场份额为</w:t>
            </w:r>
            <w:r w:rsidR="00775DF3">
              <w:rPr>
                <w:rFonts w:ascii="宋体" w:eastAsia="宋体" w:hAnsi="宋体" w:hint="eastAsia"/>
                <w:sz w:val="24"/>
                <w:szCs w:val="24"/>
              </w:rPr>
              <w:t>5</w:t>
            </w:r>
            <w:r w:rsidR="00775DF3" w:rsidRPr="002C5670">
              <w:rPr>
                <w:rFonts w:ascii="宋体" w:eastAsia="宋体" w:hAnsi="宋体" w:cs="Times New Roman"/>
                <w:bCs/>
                <w:sz w:val="24"/>
                <w:szCs w:val="24"/>
              </w:rPr>
              <w:t>%-</w:t>
            </w:r>
            <w:r w:rsidR="00775DF3">
              <w:rPr>
                <w:rFonts w:ascii="宋体" w:eastAsia="宋体" w:hAnsi="宋体" w:cs="Times New Roman" w:hint="eastAsia"/>
                <w:bCs/>
                <w:sz w:val="24"/>
                <w:szCs w:val="24"/>
              </w:rPr>
              <w:t>10</w:t>
            </w:r>
            <w:r w:rsidR="00775DF3" w:rsidRPr="002C5670">
              <w:rPr>
                <w:rFonts w:ascii="宋体" w:eastAsia="宋体" w:hAnsi="宋体" w:hint="eastAsia"/>
                <w:sz w:val="24"/>
                <w:szCs w:val="24"/>
              </w:rPr>
              <w:t>%</w:t>
            </w:r>
            <w:r w:rsidR="00775DF3">
              <w:rPr>
                <w:rFonts w:ascii="宋体" w:eastAsia="宋体" w:hAnsi="宋体" w:hint="eastAsia"/>
                <w:sz w:val="24"/>
                <w:szCs w:val="24"/>
              </w:rPr>
              <w:t>，普洛斯公司、沣东集团及其各自关联实体在西安市的市场份额总计为5</w:t>
            </w:r>
            <w:r w:rsidR="00775DF3" w:rsidRPr="002C5670">
              <w:rPr>
                <w:rFonts w:ascii="宋体" w:eastAsia="宋体" w:hAnsi="宋体" w:cs="Times New Roman"/>
                <w:bCs/>
                <w:sz w:val="24"/>
                <w:szCs w:val="24"/>
              </w:rPr>
              <w:t>%-</w:t>
            </w:r>
            <w:r w:rsidR="00775DF3">
              <w:rPr>
                <w:rFonts w:ascii="宋体" w:eastAsia="宋体" w:hAnsi="宋体" w:cs="Times New Roman" w:hint="eastAsia"/>
                <w:bCs/>
                <w:sz w:val="24"/>
                <w:szCs w:val="24"/>
              </w:rPr>
              <w:t>10</w:t>
            </w:r>
            <w:r w:rsidR="00775DF3" w:rsidRPr="002C5670">
              <w:rPr>
                <w:rFonts w:ascii="宋体" w:eastAsia="宋体" w:hAnsi="宋体" w:hint="eastAsia"/>
                <w:sz w:val="24"/>
                <w:szCs w:val="24"/>
              </w:rPr>
              <w:t>%</w:t>
            </w:r>
            <w:r w:rsidR="00775DF3">
              <w:rPr>
                <w:rFonts w:ascii="宋体" w:eastAsia="宋体" w:hAnsi="宋体" w:hint="eastAsia"/>
                <w:sz w:val="24"/>
                <w:szCs w:val="24"/>
              </w:rPr>
              <w:t>。</w:t>
            </w:r>
          </w:p>
        </w:tc>
      </w:tr>
    </w:tbl>
    <w:p w:rsidR="00F87C1F" w:rsidRPr="002C5670" w:rsidRDefault="00F87C1F" w:rsidP="002F1D1F">
      <w:pPr>
        <w:widowControl/>
        <w:shd w:val="clear" w:color="auto" w:fill="FFFFFF"/>
        <w:spacing w:line="375" w:lineRule="atLeast"/>
        <w:jc w:val="left"/>
        <w:rPr>
          <w:rFonts w:ascii="宋体" w:eastAsia="宋体" w:hAnsi="宋体" w:cs="Times New Roman"/>
          <w:sz w:val="28"/>
          <w:szCs w:val="28"/>
        </w:rPr>
      </w:pPr>
    </w:p>
    <w:p w:rsidR="00ED1CF4" w:rsidRPr="002C5670" w:rsidRDefault="00ED1CF4" w:rsidP="00ED1CF4">
      <w:pPr>
        <w:snapToGrid w:val="0"/>
        <w:spacing w:line="240" w:lineRule="exact"/>
        <w:jc w:val="left"/>
        <w:rPr>
          <w:rFonts w:ascii="宋体" w:eastAsia="宋体" w:hAnsi="宋体"/>
          <w:sz w:val="24"/>
          <w:szCs w:val="24"/>
        </w:rPr>
      </w:pPr>
      <w:r w:rsidRPr="002C5670">
        <w:rPr>
          <w:rFonts w:ascii="宋体" w:eastAsia="宋体" w:hAnsi="宋体" w:hint="eastAsia"/>
          <w:sz w:val="24"/>
          <w:szCs w:val="24"/>
        </w:rPr>
        <w:t>注解：</w:t>
      </w:r>
    </w:p>
    <w:p w:rsidR="00ED1CF4" w:rsidRPr="002C5670" w:rsidRDefault="00ED1CF4" w:rsidP="00ED1CF4">
      <w:pPr>
        <w:snapToGrid w:val="0"/>
        <w:spacing w:line="360" w:lineRule="auto"/>
        <w:ind w:firstLineChars="200" w:firstLine="480"/>
        <w:jc w:val="left"/>
        <w:rPr>
          <w:rFonts w:ascii="宋体" w:eastAsia="宋体" w:hAnsi="宋体"/>
          <w:sz w:val="24"/>
          <w:szCs w:val="24"/>
        </w:rPr>
      </w:pPr>
      <w:r w:rsidRPr="002C5670">
        <w:rPr>
          <w:rFonts w:ascii="宋体" w:eastAsia="宋体"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E92062" w:rsidRPr="002C5670" w:rsidRDefault="00ED1CF4" w:rsidP="00ED1CF4">
      <w:pPr>
        <w:spacing w:line="360" w:lineRule="auto"/>
        <w:ind w:firstLineChars="200" w:firstLine="480"/>
        <w:rPr>
          <w:rFonts w:ascii="宋体" w:eastAsia="宋体" w:hAnsi="宋体"/>
          <w:sz w:val="28"/>
          <w:szCs w:val="28"/>
        </w:rPr>
      </w:pPr>
      <w:r w:rsidRPr="002C5670">
        <w:rPr>
          <w:rFonts w:ascii="宋体" w:eastAsia="宋体" w:hAnsi="宋体" w:hint="eastAsia"/>
          <w:sz w:val="24"/>
          <w:szCs w:val="24"/>
        </w:rPr>
        <w:t>2、申报方申请简易案件的理由是基于第4项、第5项时，无须在备注中说明相关市场和市场份额。</w:t>
      </w:r>
      <w:r w:rsidRPr="002C5670">
        <w:rPr>
          <w:rFonts w:ascii="宋体" w:eastAsia="宋体"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E92062" w:rsidRPr="002C5670" w:rsidSect="00701EA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502C" w:rsidRDefault="00C6502C" w:rsidP="00094095">
      <w:r>
        <w:separator/>
      </w:r>
    </w:p>
  </w:endnote>
  <w:endnote w:type="continuationSeparator" w:id="1">
    <w:p w:rsidR="00C6502C" w:rsidRDefault="00C6502C" w:rsidP="000940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502C" w:rsidRDefault="00C6502C" w:rsidP="00094095">
      <w:r>
        <w:separator/>
      </w:r>
    </w:p>
  </w:footnote>
  <w:footnote w:type="continuationSeparator" w:id="1">
    <w:p w:rsidR="00C6502C" w:rsidRDefault="00C6502C"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06953"/>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B376668"/>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69"/>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05696"/>
    <w:rsid w:val="00030D29"/>
    <w:rsid w:val="00033A90"/>
    <w:rsid w:val="00036704"/>
    <w:rsid w:val="00045B51"/>
    <w:rsid w:val="000723FA"/>
    <w:rsid w:val="00094095"/>
    <w:rsid w:val="000B3DCC"/>
    <w:rsid w:val="000E5321"/>
    <w:rsid w:val="000F1EBD"/>
    <w:rsid w:val="000F1FFF"/>
    <w:rsid w:val="001040B0"/>
    <w:rsid w:val="00105018"/>
    <w:rsid w:val="00106574"/>
    <w:rsid w:val="001325B0"/>
    <w:rsid w:val="001524B9"/>
    <w:rsid w:val="00171A7E"/>
    <w:rsid w:val="00175239"/>
    <w:rsid w:val="001767D1"/>
    <w:rsid w:val="00177D93"/>
    <w:rsid w:val="001F5F0B"/>
    <w:rsid w:val="002019A9"/>
    <w:rsid w:val="00207E74"/>
    <w:rsid w:val="00216BD5"/>
    <w:rsid w:val="00241CE5"/>
    <w:rsid w:val="00275A3D"/>
    <w:rsid w:val="00293095"/>
    <w:rsid w:val="002A5F57"/>
    <w:rsid w:val="002C5670"/>
    <w:rsid w:val="002D762D"/>
    <w:rsid w:val="002F1D1F"/>
    <w:rsid w:val="00311F24"/>
    <w:rsid w:val="00321DDB"/>
    <w:rsid w:val="0036691B"/>
    <w:rsid w:val="0037030B"/>
    <w:rsid w:val="00371541"/>
    <w:rsid w:val="0037565E"/>
    <w:rsid w:val="00386FBD"/>
    <w:rsid w:val="003C4817"/>
    <w:rsid w:val="003D3A30"/>
    <w:rsid w:val="00426458"/>
    <w:rsid w:val="00430537"/>
    <w:rsid w:val="00432A64"/>
    <w:rsid w:val="00451A0F"/>
    <w:rsid w:val="00452171"/>
    <w:rsid w:val="00462174"/>
    <w:rsid w:val="00486AAC"/>
    <w:rsid w:val="004A1DAC"/>
    <w:rsid w:val="004A7139"/>
    <w:rsid w:val="004D47CE"/>
    <w:rsid w:val="004E77F9"/>
    <w:rsid w:val="00510CFD"/>
    <w:rsid w:val="00520A4E"/>
    <w:rsid w:val="00523F2F"/>
    <w:rsid w:val="005241C9"/>
    <w:rsid w:val="00535D98"/>
    <w:rsid w:val="00546866"/>
    <w:rsid w:val="00554252"/>
    <w:rsid w:val="0056050E"/>
    <w:rsid w:val="00580FA9"/>
    <w:rsid w:val="0058249F"/>
    <w:rsid w:val="005B52E5"/>
    <w:rsid w:val="005B65F3"/>
    <w:rsid w:val="005F03C4"/>
    <w:rsid w:val="005F1B7A"/>
    <w:rsid w:val="00620015"/>
    <w:rsid w:val="006276BC"/>
    <w:rsid w:val="00634708"/>
    <w:rsid w:val="00635C19"/>
    <w:rsid w:val="00637C57"/>
    <w:rsid w:val="006451C2"/>
    <w:rsid w:val="00662633"/>
    <w:rsid w:val="006652D0"/>
    <w:rsid w:val="006846BF"/>
    <w:rsid w:val="00685065"/>
    <w:rsid w:val="006957F3"/>
    <w:rsid w:val="006A6AC4"/>
    <w:rsid w:val="006A797E"/>
    <w:rsid w:val="00701EA9"/>
    <w:rsid w:val="0070608E"/>
    <w:rsid w:val="00720402"/>
    <w:rsid w:val="00754657"/>
    <w:rsid w:val="00757FB5"/>
    <w:rsid w:val="007722D1"/>
    <w:rsid w:val="00775DF3"/>
    <w:rsid w:val="00786977"/>
    <w:rsid w:val="00790721"/>
    <w:rsid w:val="007B16FF"/>
    <w:rsid w:val="007B6451"/>
    <w:rsid w:val="007D7231"/>
    <w:rsid w:val="007E5FD7"/>
    <w:rsid w:val="007F57CA"/>
    <w:rsid w:val="00826865"/>
    <w:rsid w:val="00840197"/>
    <w:rsid w:val="00855AAA"/>
    <w:rsid w:val="0087560B"/>
    <w:rsid w:val="008A3E1D"/>
    <w:rsid w:val="008C750D"/>
    <w:rsid w:val="009119FA"/>
    <w:rsid w:val="00922EB4"/>
    <w:rsid w:val="00931D92"/>
    <w:rsid w:val="00932EB0"/>
    <w:rsid w:val="009953F7"/>
    <w:rsid w:val="009C7789"/>
    <w:rsid w:val="00A06186"/>
    <w:rsid w:val="00A06DD0"/>
    <w:rsid w:val="00A40882"/>
    <w:rsid w:val="00A522F2"/>
    <w:rsid w:val="00A527D7"/>
    <w:rsid w:val="00A827A2"/>
    <w:rsid w:val="00A837A6"/>
    <w:rsid w:val="00A95A4A"/>
    <w:rsid w:val="00AA09C8"/>
    <w:rsid w:val="00AA0BA9"/>
    <w:rsid w:val="00AA2EDD"/>
    <w:rsid w:val="00AB0B34"/>
    <w:rsid w:val="00AB68C0"/>
    <w:rsid w:val="00AC5674"/>
    <w:rsid w:val="00AD5434"/>
    <w:rsid w:val="00AF57E8"/>
    <w:rsid w:val="00B14A60"/>
    <w:rsid w:val="00B4623D"/>
    <w:rsid w:val="00B66B30"/>
    <w:rsid w:val="00B709A7"/>
    <w:rsid w:val="00B83847"/>
    <w:rsid w:val="00BA6397"/>
    <w:rsid w:val="00BB5805"/>
    <w:rsid w:val="00BE2C6B"/>
    <w:rsid w:val="00BE3B3D"/>
    <w:rsid w:val="00BE525A"/>
    <w:rsid w:val="00C05A5C"/>
    <w:rsid w:val="00C1086E"/>
    <w:rsid w:val="00C17B41"/>
    <w:rsid w:val="00C61FAC"/>
    <w:rsid w:val="00C6502C"/>
    <w:rsid w:val="00CA3DFA"/>
    <w:rsid w:val="00CA4C4F"/>
    <w:rsid w:val="00CB768D"/>
    <w:rsid w:val="00CC1F71"/>
    <w:rsid w:val="00CC2025"/>
    <w:rsid w:val="00CD497E"/>
    <w:rsid w:val="00D30F22"/>
    <w:rsid w:val="00D60D14"/>
    <w:rsid w:val="00D74C01"/>
    <w:rsid w:val="00D97082"/>
    <w:rsid w:val="00DA1B9F"/>
    <w:rsid w:val="00DC736B"/>
    <w:rsid w:val="00DD5F11"/>
    <w:rsid w:val="00E157A0"/>
    <w:rsid w:val="00E256CD"/>
    <w:rsid w:val="00E26199"/>
    <w:rsid w:val="00E47FEA"/>
    <w:rsid w:val="00E5321F"/>
    <w:rsid w:val="00E62773"/>
    <w:rsid w:val="00E6529B"/>
    <w:rsid w:val="00E679D3"/>
    <w:rsid w:val="00E92062"/>
    <w:rsid w:val="00E9231C"/>
    <w:rsid w:val="00E929CE"/>
    <w:rsid w:val="00E941FA"/>
    <w:rsid w:val="00ED1CF4"/>
    <w:rsid w:val="00EE2C70"/>
    <w:rsid w:val="00EE4A8B"/>
    <w:rsid w:val="00F102F3"/>
    <w:rsid w:val="00F17B0D"/>
    <w:rsid w:val="00F511EE"/>
    <w:rsid w:val="00F52CDE"/>
    <w:rsid w:val="00F74B7D"/>
    <w:rsid w:val="00F87C1F"/>
    <w:rsid w:val="00FA4325"/>
    <w:rsid w:val="00FA64CA"/>
    <w:rsid w:val="00FB1A80"/>
    <w:rsid w:val="00FB5B2B"/>
    <w:rsid w:val="00FC39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AB0B3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AB0B34"/>
    <w:rPr>
      <w:sz w:val="18"/>
      <w:szCs w:val="18"/>
    </w:rPr>
  </w:style>
  <w:style w:type="paragraph" w:styleId="a7">
    <w:name w:val="footer"/>
    <w:basedOn w:val="a"/>
    <w:link w:val="Char1"/>
    <w:uiPriority w:val="99"/>
    <w:unhideWhenUsed/>
    <w:rsid w:val="00AB0B34"/>
    <w:pPr>
      <w:tabs>
        <w:tab w:val="center" w:pos="4153"/>
        <w:tab w:val="right" w:pos="8306"/>
      </w:tabs>
      <w:snapToGrid w:val="0"/>
      <w:jc w:val="left"/>
    </w:pPr>
    <w:rPr>
      <w:sz w:val="18"/>
      <w:szCs w:val="18"/>
    </w:rPr>
  </w:style>
  <w:style w:type="character" w:customStyle="1" w:styleId="Char1">
    <w:name w:val="页脚 Char"/>
    <w:basedOn w:val="a0"/>
    <w:link w:val="a7"/>
    <w:uiPriority w:val="99"/>
    <w:rsid w:val="00AB0B34"/>
    <w:rPr>
      <w:sz w:val="18"/>
      <w:szCs w:val="18"/>
    </w:rPr>
  </w:style>
  <w:style w:type="paragraph" w:styleId="a8">
    <w:name w:val="List Paragraph"/>
    <w:basedOn w:val="a"/>
    <w:uiPriority w:val="34"/>
    <w:qFormat/>
    <w:rsid w:val="00B4623D"/>
    <w:pPr>
      <w:ind w:firstLineChars="200" w:firstLine="420"/>
    </w:pPr>
  </w:style>
  <w:style w:type="character" w:styleId="a9">
    <w:name w:val="Hyperlink"/>
    <w:basedOn w:val="a0"/>
    <w:uiPriority w:val="99"/>
    <w:semiHidden/>
    <w:unhideWhenUsed/>
    <w:rsid w:val="00FA64CA"/>
    <w:rPr>
      <w:color w:val="0000FF"/>
      <w:u w:val="single"/>
    </w:rPr>
  </w:style>
  <w:style w:type="paragraph" w:styleId="aa">
    <w:name w:val="Balloon Text"/>
    <w:basedOn w:val="a"/>
    <w:link w:val="Char2"/>
    <w:uiPriority w:val="99"/>
    <w:semiHidden/>
    <w:unhideWhenUsed/>
    <w:rsid w:val="00036704"/>
    <w:rPr>
      <w:sz w:val="18"/>
      <w:szCs w:val="18"/>
    </w:rPr>
  </w:style>
  <w:style w:type="character" w:customStyle="1" w:styleId="Char2">
    <w:name w:val="批注框文本 Char"/>
    <w:basedOn w:val="a0"/>
    <w:link w:val="aa"/>
    <w:uiPriority w:val="99"/>
    <w:semiHidden/>
    <w:rsid w:val="00036704"/>
    <w:rPr>
      <w:sz w:val="18"/>
      <w:szCs w:val="18"/>
    </w:rPr>
  </w:style>
</w:styles>
</file>

<file path=word/webSettings.xml><?xml version="1.0" encoding="utf-8"?>
<w:webSettings xmlns:r="http://schemas.openxmlformats.org/officeDocument/2006/relationships" xmlns:w="http://schemas.openxmlformats.org/wordprocessingml/2006/main">
  <w:divs>
    <w:div w:id="244262725">
      <w:bodyDiv w:val="1"/>
      <w:marLeft w:val="0"/>
      <w:marRight w:val="0"/>
      <w:marTop w:val="0"/>
      <w:marBottom w:val="0"/>
      <w:divBdr>
        <w:top w:val="none" w:sz="0" w:space="0" w:color="auto"/>
        <w:left w:val="none" w:sz="0" w:space="0" w:color="auto"/>
        <w:bottom w:val="none" w:sz="0" w:space="0" w:color="auto"/>
        <w:right w:val="none" w:sz="0" w:space="0" w:color="auto"/>
      </w:divBdr>
      <w:divsChild>
        <w:div w:id="1298612230">
          <w:marLeft w:val="0"/>
          <w:marRight w:val="0"/>
          <w:marTop w:val="0"/>
          <w:marBottom w:val="0"/>
          <w:divBdr>
            <w:top w:val="none" w:sz="0" w:space="0" w:color="auto"/>
            <w:left w:val="none" w:sz="0" w:space="0" w:color="auto"/>
            <w:bottom w:val="none" w:sz="0" w:space="0" w:color="auto"/>
            <w:right w:val="none" w:sz="0" w:space="0" w:color="auto"/>
          </w:divBdr>
        </w:div>
        <w:div w:id="1025981081">
          <w:marLeft w:val="0"/>
          <w:marRight w:val="0"/>
          <w:marTop w:val="0"/>
          <w:marBottom w:val="0"/>
          <w:divBdr>
            <w:top w:val="none" w:sz="0" w:space="0" w:color="auto"/>
            <w:left w:val="none" w:sz="0" w:space="0" w:color="auto"/>
            <w:bottom w:val="none" w:sz="0" w:space="0" w:color="auto"/>
            <w:right w:val="none" w:sz="0" w:space="0" w:color="auto"/>
          </w:divBdr>
        </w:div>
      </w:divsChild>
    </w:div>
    <w:div w:id="761992699">
      <w:bodyDiv w:val="1"/>
      <w:marLeft w:val="0"/>
      <w:marRight w:val="0"/>
      <w:marTop w:val="0"/>
      <w:marBottom w:val="0"/>
      <w:divBdr>
        <w:top w:val="none" w:sz="0" w:space="0" w:color="auto"/>
        <w:left w:val="none" w:sz="0" w:space="0" w:color="auto"/>
        <w:bottom w:val="none" w:sz="0" w:space="0" w:color="auto"/>
        <w:right w:val="none" w:sz="0" w:space="0" w:color="auto"/>
      </w:divBdr>
      <w:divsChild>
        <w:div w:id="2016372676">
          <w:marLeft w:val="0"/>
          <w:marRight w:val="0"/>
          <w:marTop w:val="0"/>
          <w:marBottom w:val="0"/>
          <w:divBdr>
            <w:top w:val="none" w:sz="0" w:space="0" w:color="auto"/>
            <w:left w:val="none" w:sz="0" w:space="0" w:color="auto"/>
            <w:bottom w:val="none" w:sz="0" w:space="0" w:color="auto"/>
            <w:right w:val="none" w:sz="0" w:space="0" w:color="auto"/>
          </w:divBdr>
        </w:div>
        <w:div w:id="1824539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9831C-DC0D-4A1B-A345-9D0349E55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180</Words>
  <Characters>1028</Characters>
  <Application>Microsoft Office Word</Application>
  <DocSecurity>0</DocSecurity>
  <Lines>8</Lines>
  <Paragraphs>2</Paragraphs>
  <ScaleCrop>false</ScaleCrop>
  <Company>Microsoft</Company>
  <LinksUpToDate>false</LinksUpToDate>
  <CharactersWithSpaces>1206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李明哲</cp:lastModifiedBy>
  <cp:revision>2</cp:revision>
  <dcterms:created xsi:type="dcterms:W3CDTF">2019-01-14T01:48:00Z</dcterms:created>
  <dcterms:modified xsi:type="dcterms:W3CDTF">2019-01-14T01:48:00Z</dcterms:modified>
</cp:coreProperties>
</file>