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0DF" w:rsidRPr="00CB00DF" w:rsidRDefault="00CB00DF" w:rsidP="00CB00DF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</w:p>
    <w:p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CB00DF" w:rsidRDefault="00197778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9777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住友商事株式会社收购FUNCREATE PTE.LTD.股权案</w:t>
            </w:r>
          </w:p>
        </w:tc>
      </w:tr>
      <w:tr w:rsidR="00CB00DF" w:rsidRPr="00CB00D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CB00DF" w:rsidRPr="00CB00DF" w:rsidRDefault="00197778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9777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住友商事株式会社（以下简称“住友商事”）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拟通过向K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DDI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株式会社</w:t>
            </w:r>
            <w:r w:rsidRPr="0019777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（以下简称“KDDI”）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在新加坡设立的子公司</w:t>
            </w:r>
            <w:r w:rsidR="0078232E" w:rsidRPr="0019777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FUNCREATE PTE.LTD.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进行增资的方式，与K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DDI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共同设立合资公司。</w:t>
            </w:r>
          </w:p>
        </w:tc>
      </w:tr>
      <w:tr w:rsidR="00CB00DF" w:rsidRPr="00CB00DF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19777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K</w:t>
            </w:r>
            <w:r w:rsidR="0019777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DDI</w:t>
            </w:r>
          </w:p>
        </w:tc>
        <w:tc>
          <w:tcPr>
            <w:tcW w:w="5153" w:type="dxa"/>
          </w:tcPr>
          <w:p w:rsidR="003F7FA5" w:rsidRPr="00900183" w:rsidRDefault="001F53A3" w:rsidP="00471946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8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KDDI主要是一家电信运营商，其主要提供多种电信服务，包括移动电话服务、</w:t>
            </w:r>
            <w:proofErr w:type="gramStart"/>
            <w:r w:rsidRPr="0090018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固话通信</w:t>
            </w:r>
            <w:proofErr w:type="gramEnd"/>
            <w:r w:rsidRPr="0090018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和数据中心等，KDDI是电信与IT领域的一站</w:t>
            </w:r>
            <w:proofErr w:type="gramStart"/>
            <w:r w:rsidRPr="0090018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式解决</w:t>
            </w:r>
            <w:proofErr w:type="gramEnd"/>
            <w:r w:rsidRPr="0090018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方案供应商。</w:t>
            </w:r>
          </w:p>
          <w:p w:rsidR="00471946" w:rsidRPr="001F53A3" w:rsidRDefault="00471946" w:rsidP="00471946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F53A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KDDI的主要业务包括下列内容：</w:t>
            </w:r>
          </w:p>
          <w:p w:rsidR="00471946" w:rsidRPr="001F53A3" w:rsidRDefault="00471946" w:rsidP="00471946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F53A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·移动通信业务</w:t>
            </w:r>
          </w:p>
          <w:p w:rsidR="00471946" w:rsidRPr="001F53A3" w:rsidRDefault="00471946" w:rsidP="00471946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F53A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关于移动通信业务，KDDI提供的主要服务是移动通信服务（声音、数据）、移动通信终端销售、内容（在通信服务中提供的文件、声音、影像等）、移动</w:t>
            </w:r>
            <w:proofErr w:type="spellStart"/>
            <w:r w:rsidRPr="001F53A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WiMAX</w:t>
            </w:r>
            <w:proofErr w:type="spellEnd"/>
            <w:r w:rsidRPr="001F53A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服务。</w:t>
            </w:r>
          </w:p>
          <w:p w:rsidR="00471946" w:rsidRPr="001F53A3" w:rsidRDefault="00471946" w:rsidP="00471946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F53A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·固定通信业务</w:t>
            </w:r>
          </w:p>
          <w:p w:rsidR="00471946" w:rsidRPr="001F53A3" w:rsidRDefault="00471946" w:rsidP="00471946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F53A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关于固定通信业务，KDDI提供的主要服务是宽带服务（FTTH、有线电视等）、国内国际通信服务、数据中心服务、ICT处理服务。</w:t>
            </w:r>
          </w:p>
          <w:p w:rsidR="00471946" w:rsidRPr="001F53A3" w:rsidRDefault="00471946" w:rsidP="00471946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F53A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·其他业务</w:t>
            </w:r>
          </w:p>
          <w:p w:rsidR="001A6770" w:rsidRPr="001A6770" w:rsidRDefault="00471946" w:rsidP="00471946">
            <w:pPr>
              <w:autoSpaceDE w:val="0"/>
              <w:autoSpaceDN w:val="0"/>
              <w:adjustRightInd w:val="0"/>
              <w:jc w:val="left"/>
              <w:rPr>
                <w:rFonts w:ascii="FangSong" w:eastAsia="FangSong" w:hAnsiTheme="minorHAnsi" w:cs="FangSong"/>
                <w:color w:val="000000"/>
                <w:kern w:val="0"/>
                <w:sz w:val="24"/>
                <w:szCs w:val="24"/>
              </w:rPr>
            </w:pPr>
            <w:r w:rsidRPr="001F53A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关于其他业务，KDDI提供的主要服务是呼叫中心服务、研究及先进技术开发。</w:t>
            </w:r>
          </w:p>
        </w:tc>
      </w:tr>
      <w:tr w:rsidR="00CB00DF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197778" w:rsidRPr="0019777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住友商事</w:t>
            </w:r>
          </w:p>
        </w:tc>
        <w:tc>
          <w:tcPr>
            <w:tcW w:w="5153" w:type="dxa"/>
          </w:tcPr>
          <w:p w:rsidR="001A6770" w:rsidRDefault="001A6770" w:rsidP="001A6770">
            <w:pPr>
              <w:autoSpaceDE w:val="0"/>
              <w:autoSpaceDN w:val="0"/>
              <w:adjustRightInd w:val="0"/>
              <w:jc w:val="left"/>
              <w:rPr>
                <w:rFonts w:ascii="FangSong" w:eastAsia="FangSong" w:hAnsiTheme="minorHAnsi" w:cs="FangSong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住友商事是一家综合贸易公司，在日本和世界范围内，包括亚洲、美国、欧洲，提供广泛的服务和产品。住友商事及其子公司目前参与如下产业</w:t>
            </w:r>
            <w:r>
              <w:rPr>
                <w:rFonts w:ascii="FangSong" w:eastAsia="FangSong" w:hAnsiTheme="minorHAnsi" w:cs="FangSong" w:hint="eastAsia"/>
                <w:color w:val="000000"/>
                <w:kern w:val="0"/>
                <w:sz w:val="24"/>
                <w:szCs w:val="24"/>
              </w:rPr>
              <w:t>：</w:t>
            </w:r>
          </w:p>
          <w:p w:rsidR="001A6770" w:rsidRPr="001A6770" w:rsidRDefault="001A6770" w:rsidP="001A6770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A677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金属产品贸易；</w:t>
            </w:r>
          </w:p>
          <w:p w:rsidR="001A6770" w:rsidRPr="001A6770" w:rsidRDefault="001A6770" w:rsidP="001A6770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A677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运输机械和建筑机械；</w:t>
            </w:r>
          </w:p>
          <w:p w:rsidR="001A6770" w:rsidRPr="001A6770" w:rsidRDefault="001A6770" w:rsidP="001A6770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A677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基础设施；</w:t>
            </w:r>
          </w:p>
          <w:p w:rsidR="001A6770" w:rsidRPr="001A6770" w:rsidRDefault="001A6770" w:rsidP="001A6770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A677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媒体、网络和零售；</w:t>
            </w:r>
          </w:p>
          <w:p w:rsidR="001A6770" w:rsidRPr="001A6770" w:rsidRDefault="001A6770" w:rsidP="001A6770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A677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化学和电子产品贸易；</w:t>
            </w:r>
          </w:p>
          <w:p w:rsidR="001A6770" w:rsidRPr="001A6770" w:rsidRDefault="001A6770" w:rsidP="001A6770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A677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矿产资源和能源贸易；</w:t>
            </w:r>
          </w:p>
          <w:p w:rsidR="001A6770" w:rsidRDefault="001A6770" w:rsidP="001A6770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A677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一般产品贸易和不动产开发；</w:t>
            </w:r>
          </w:p>
          <w:p w:rsidR="00CB00DF" w:rsidRPr="00CB00DF" w:rsidRDefault="001A6770" w:rsidP="001A6770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A677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金融服务和物流。</w:t>
            </w:r>
          </w:p>
        </w:tc>
      </w:tr>
      <w:tr w:rsidR="00CB00DF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（可以单选，也可以多选）</w:t>
            </w:r>
          </w:p>
        </w:tc>
        <w:tc>
          <w:tcPr>
            <w:tcW w:w="6949" w:type="dxa"/>
            <w:gridSpan w:val="2"/>
          </w:tcPr>
          <w:p w:rsidR="00CB00DF" w:rsidRPr="00CB00DF" w:rsidRDefault="003F7FA5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91F74">
              <w:rPr>
                <w:rFonts w:ascii="黑体" w:eastAsia="黑体" w:hint="eastAsia"/>
                <w:szCs w:val="21"/>
              </w:rPr>
              <w:lastRenderedPageBreak/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小于15%。</w:t>
            </w:r>
          </w:p>
        </w:tc>
      </w:tr>
      <w:tr w:rsidR="00CB00DF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3F7FA5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91F74">
              <w:rPr>
                <w:rFonts w:ascii="黑体" w:eastAsia="黑体" w:hint="eastAsia"/>
                <w:szCs w:val="2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3F7FA5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91F74">
              <w:rPr>
                <w:rFonts w:ascii="黑体" w:eastAsia="黑体" w:hint="eastAsia"/>
                <w:szCs w:val="2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900183" w:rsidRPr="00CB00DF" w:rsidRDefault="00900183" w:rsidP="00C5664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相关产品市场为：手机游戏运营；相关地域市场为：</w:t>
            </w:r>
            <w:r w:rsidR="00BE299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国别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bookmarkStart w:id="0" w:name="_GoBack"/>
            <w:bookmarkEnd w:id="0"/>
          </w:p>
        </w:tc>
      </w:tr>
    </w:tbl>
    <w:p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0F5E24" w:rsidRPr="00653ECC" w:rsidRDefault="00C1357A"/>
    <w:sectPr w:rsidR="000F5E24" w:rsidRPr="00653ECC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357A" w:rsidRDefault="00C1357A" w:rsidP="00035138">
      <w:r>
        <w:separator/>
      </w:r>
    </w:p>
  </w:endnote>
  <w:endnote w:type="continuationSeparator" w:id="0">
    <w:p w:rsidR="00C1357A" w:rsidRDefault="00C1357A" w:rsidP="00035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angSong">
    <w:altName w:val="Arial Unicode MS"/>
    <w:charset w:val="86"/>
    <w:family w:val="modern"/>
    <w:pitch w:val="fixed"/>
    <w:sig w:usb0="00000000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357A" w:rsidRDefault="00C1357A" w:rsidP="00035138">
      <w:r>
        <w:separator/>
      </w:r>
    </w:p>
  </w:footnote>
  <w:footnote w:type="continuationSeparator" w:id="0">
    <w:p w:rsidR="00C1357A" w:rsidRDefault="00C1357A" w:rsidP="000351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572C63"/>
    <w:multiLevelType w:val="hybridMultilevel"/>
    <w:tmpl w:val="18783192"/>
    <w:lvl w:ilvl="0" w:tplc="D7986702">
      <w:start w:val="1"/>
      <w:numFmt w:val="bullet"/>
      <w:lvlText w:val=""/>
      <w:lvlJc w:val="left"/>
      <w:pPr>
        <w:ind w:left="63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0DF"/>
    <w:rsid w:val="00020433"/>
    <w:rsid w:val="00035138"/>
    <w:rsid w:val="00037065"/>
    <w:rsid w:val="000461BF"/>
    <w:rsid w:val="000742CE"/>
    <w:rsid w:val="000960E2"/>
    <w:rsid w:val="000D4533"/>
    <w:rsid w:val="000D7EBA"/>
    <w:rsid w:val="001164CD"/>
    <w:rsid w:val="00155717"/>
    <w:rsid w:val="001837A3"/>
    <w:rsid w:val="00197778"/>
    <w:rsid w:val="001A6770"/>
    <w:rsid w:val="001F53A3"/>
    <w:rsid w:val="00313357"/>
    <w:rsid w:val="003C0AEB"/>
    <w:rsid w:val="003F7FA5"/>
    <w:rsid w:val="0041194A"/>
    <w:rsid w:val="00471946"/>
    <w:rsid w:val="004F7688"/>
    <w:rsid w:val="00501DA5"/>
    <w:rsid w:val="006467D8"/>
    <w:rsid w:val="00653ECC"/>
    <w:rsid w:val="006A531B"/>
    <w:rsid w:val="006B0C67"/>
    <w:rsid w:val="006E434B"/>
    <w:rsid w:val="006F3A5F"/>
    <w:rsid w:val="006F6335"/>
    <w:rsid w:val="006F7693"/>
    <w:rsid w:val="00710140"/>
    <w:rsid w:val="00774D3D"/>
    <w:rsid w:val="007807A9"/>
    <w:rsid w:val="0078232E"/>
    <w:rsid w:val="007E503B"/>
    <w:rsid w:val="007F2275"/>
    <w:rsid w:val="00820858"/>
    <w:rsid w:val="008C125B"/>
    <w:rsid w:val="00900183"/>
    <w:rsid w:val="00915F0F"/>
    <w:rsid w:val="009532DF"/>
    <w:rsid w:val="00997019"/>
    <w:rsid w:val="009A5029"/>
    <w:rsid w:val="009B49C6"/>
    <w:rsid w:val="009D38D5"/>
    <w:rsid w:val="00A53F26"/>
    <w:rsid w:val="00AA0CC5"/>
    <w:rsid w:val="00B16AFE"/>
    <w:rsid w:val="00B6083A"/>
    <w:rsid w:val="00B65DD5"/>
    <w:rsid w:val="00BC1F5A"/>
    <w:rsid w:val="00BD10B6"/>
    <w:rsid w:val="00BE2990"/>
    <w:rsid w:val="00C07076"/>
    <w:rsid w:val="00C1357A"/>
    <w:rsid w:val="00C5664B"/>
    <w:rsid w:val="00C66AD9"/>
    <w:rsid w:val="00CA2C44"/>
    <w:rsid w:val="00CB00DF"/>
    <w:rsid w:val="00D45FA8"/>
    <w:rsid w:val="00D73C72"/>
    <w:rsid w:val="00DA6ED4"/>
    <w:rsid w:val="00E0592B"/>
    <w:rsid w:val="00E31738"/>
    <w:rsid w:val="00E47A43"/>
    <w:rsid w:val="00E7435F"/>
    <w:rsid w:val="00E86786"/>
    <w:rsid w:val="00E9691D"/>
    <w:rsid w:val="00ED2F80"/>
    <w:rsid w:val="00F1624E"/>
    <w:rsid w:val="00F32F8A"/>
    <w:rsid w:val="00F66B51"/>
    <w:rsid w:val="00F71FEE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351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35138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351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35138"/>
    <w:rPr>
      <w:rFonts w:ascii="Calibri" w:eastAsia="宋体" w:hAnsi="Calibri" w:cs="Times New Roman"/>
      <w:sz w:val="18"/>
      <w:szCs w:val="18"/>
    </w:rPr>
  </w:style>
  <w:style w:type="paragraph" w:customStyle="1" w:styleId="Default">
    <w:name w:val="Default"/>
    <w:rsid w:val="001A6770"/>
    <w:pPr>
      <w:widowControl w:val="0"/>
      <w:autoSpaceDE w:val="0"/>
      <w:autoSpaceDN w:val="0"/>
      <w:adjustRightInd w:val="0"/>
    </w:pPr>
    <w:rPr>
      <w:rFonts w:ascii="FangSong" w:eastAsia="FangSong" w:cs="FangSong"/>
      <w:color w:val="000000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351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35138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351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35138"/>
    <w:rPr>
      <w:rFonts w:ascii="Calibri" w:eastAsia="宋体" w:hAnsi="Calibri" w:cs="Times New Roman"/>
      <w:sz w:val="18"/>
      <w:szCs w:val="18"/>
    </w:rPr>
  </w:style>
  <w:style w:type="paragraph" w:customStyle="1" w:styleId="Default">
    <w:name w:val="Default"/>
    <w:rsid w:val="001A6770"/>
    <w:pPr>
      <w:widowControl w:val="0"/>
      <w:autoSpaceDE w:val="0"/>
      <w:autoSpaceDN w:val="0"/>
      <w:adjustRightInd w:val="0"/>
    </w:pPr>
    <w:rPr>
      <w:rFonts w:ascii="FangSong" w:eastAsia="FangSong" w:cs="FangSong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DELL</cp:lastModifiedBy>
  <cp:revision>3</cp:revision>
  <dcterms:created xsi:type="dcterms:W3CDTF">2019-04-01T02:02:00Z</dcterms:created>
  <dcterms:modified xsi:type="dcterms:W3CDTF">2019-04-01T02:23:00Z</dcterms:modified>
</cp:coreProperties>
</file>