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7C435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97EE8EB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3"/>
        <w:gridCol w:w="2281"/>
        <w:gridCol w:w="4764"/>
      </w:tblGrid>
      <w:tr w:rsidR="006032F4" w:rsidRPr="00516846" w14:paraId="4D7E3B0D" w14:textId="77777777" w:rsidTr="00B566FB">
        <w:tc>
          <w:tcPr>
            <w:tcW w:w="1713" w:type="dxa"/>
            <w:shd w:val="clear" w:color="auto" w:fill="D9D9D9"/>
          </w:tcPr>
          <w:p w14:paraId="64BA33AB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7045" w:type="dxa"/>
            <w:gridSpan w:val="2"/>
            <w:vAlign w:val="center"/>
          </w:tcPr>
          <w:p w14:paraId="565D1F15" w14:textId="07F7D9A0" w:rsidR="006032F4" w:rsidRPr="00516846" w:rsidRDefault="006A5531" w:rsidP="006B6A1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6A5531">
              <w:rPr>
                <w:rFonts w:ascii="Times New Roman" w:eastAsia="仿宋_GB2312" w:hAnsi="Times New Roman" w:hint="eastAsia"/>
                <w:sz w:val="28"/>
                <w:szCs w:val="28"/>
              </w:rPr>
              <w:t>诺瓦瑞斯葡萄牙股份公司</w:t>
            </w:r>
            <w:r w:rsidR="00BB5B05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BB5B05" w:rsidRPr="00BB5B0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诺瓦瑞斯</w:t>
            </w:r>
            <w:r w:rsidR="00BB5B05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6A5531">
              <w:rPr>
                <w:rFonts w:ascii="Times New Roman" w:eastAsia="仿宋_GB2312" w:hAnsi="Times New Roman" w:hint="eastAsia"/>
                <w:sz w:val="28"/>
                <w:szCs w:val="28"/>
              </w:rPr>
              <w:t>收购上海恺杰汽车塑料零部件有限公司</w:t>
            </w:r>
            <w:r w:rsidR="00BB5B05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BB5B05" w:rsidRPr="00BB5B0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上海恺杰</w:t>
            </w:r>
            <w:r w:rsidR="00BB5B05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6A5531">
              <w:rPr>
                <w:rFonts w:ascii="Times New Roman" w:eastAsia="仿宋_GB2312" w:hAnsi="Times New Roman" w:hint="eastAsia"/>
                <w:sz w:val="28"/>
                <w:szCs w:val="28"/>
              </w:rPr>
              <w:t>股权案（“</w:t>
            </w:r>
            <w:r w:rsidRPr="006A5531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本次交易</w:t>
            </w:r>
            <w:r w:rsidRPr="006A5531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</w:p>
        </w:tc>
      </w:tr>
      <w:tr w:rsidR="006032F4" w:rsidRPr="00516846" w14:paraId="1FF74406" w14:textId="77777777" w:rsidTr="00495208">
        <w:trPr>
          <w:trHeight w:val="993"/>
        </w:trPr>
        <w:tc>
          <w:tcPr>
            <w:tcW w:w="1713" w:type="dxa"/>
            <w:shd w:val="clear" w:color="auto" w:fill="D9D9D9"/>
          </w:tcPr>
          <w:p w14:paraId="7EAC3411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7045" w:type="dxa"/>
            <w:gridSpan w:val="2"/>
          </w:tcPr>
          <w:p w14:paraId="2F5661EB" w14:textId="1803F291" w:rsidR="006032F4" w:rsidRPr="001B608E" w:rsidRDefault="00BB5B05" w:rsidP="007B6DA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BB5B05">
              <w:rPr>
                <w:rFonts w:ascii="Times New Roman" w:eastAsia="仿宋_GB2312" w:hAnsi="Times New Roman" w:hint="eastAsia"/>
                <w:sz w:val="28"/>
                <w:szCs w:val="28"/>
              </w:rPr>
              <w:t>诺瓦瑞斯（或诺瓦瑞斯集团全资持有的一家中国实体）将</w:t>
            </w:r>
            <w:r w:rsidR="004966B7">
              <w:rPr>
                <w:rFonts w:ascii="Times New Roman" w:eastAsia="仿宋_GB2312" w:hAnsi="Times New Roman" w:hint="eastAsia"/>
                <w:sz w:val="28"/>
                <w:szCs w:val="28"/>
              </w:rPr>
              <w:t>向</w:t>
            </w:r>
            <w:r w:rsidR="00DB0305" w:rsidRPr="00DB0305">
              <w:rPr>
                <w:rFonts w:ascii="Times New Roman" w:eastAsia="仿宋_GB2312" w:hAnsi="Times New Roman" w:hint="eastAsia"/>
                <w:sz w:val="28"/>
                <w:szCs w:val="28"/>
              </w:rPr>
              <w:t>延锋汽车饰件系统有限公司（“</w:t>
            </w:r>
            <w:r w:rsidR="00DB0305" w:rsidRPr="00DB030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延锋</w:t>
            </w:r>
            <w:r w:rsidR="00DB0305" w:rsidRPr="00DB0305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4966B7">
              <w:rPr>
                <w:rFonts w:ascii="Times New Roman" w:eastAsia="仿宋_GB2312" w:hAnsi="Times New Roman" w:hint="eastAsia"/>
                <w:sz w:val="28"/>
                <w:szCs w:val="28"/>
              </w:rPr>
              <w:t>收购其持有的上海恺杰</w:t>
            </w:r>
            <w:r w:rsidR="0075414E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="004966B7">
              <w:rPr>
                <w:rFonts w:ascii="Times New Roman" w:eastAsia="仿宋_GB2312" w:hAnsi="Times New Roman" w:hint="eastAsia"/>
                <w:sz w:val="28"/>
                <w:szCs w:val="28"/>
              </w:rPr>
              <w:t>部分</w:t>
            </w:r>
            <w:r w:rsidRPr="00BB5B05">
              <w:rPr>
                <w:rFonts w:ascii="Times New Roman" w:eastAsia="仿宋_GB2312" w:hAnsi="Times New Roman" w:hint="eastAsia"/>
                <w:sz w:val="28"/>
                <w:szCs w:val="28"/>
              </w:rPr>
              <w:t>股份。本次交易后，</w:t>
            </w:r>
            <w:r w:rsidR="00382E65">
              <w:rPr>
                <w:rFonts w:ascii="Times New Roman" w:eastAsia="仿宋_GB2312" w:hAnsi="Times New Roman" w:hint="eastAsia"/>
                <w:sz w:val="28"/>
                <w:szCs w:val="28"/>
              </w:rPr>
              <w:t>上海恺杰</w:t>
            </w:r>
            <w:r w:rsidRPr="00BB5B05">
              <w:rPr>
                <w:rFonts w:ascii="Times New Roman" w:eastAsia="仿宋_GB2312" w:hAnsi="Times New Roman" w:hint="eastAsia"/>
                <w:sz w:val="28"/>
                <w:szCs w:val="28"/>
              </w:rPr>
              <w:t>将由诺瓦瑞斯（或诺瓦瑞斯集团全资持有的一家中国实体）全资持有。</w:t>
            </w:r>
          </w:p>
        </w:tc>
      </w:tr>
      <w:tr w:rsidR="006032F4" w:rsidRPr="00516846" w14:paraId="26035879" w14:textId="77777777" w:rsidTr="00495208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14:paraId="6BF950E0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2281" w:type="dxa"/>
          </w:tcPr>
          <w:p w14:paraId="56A09224" w14:textId="4A9A99B8" w:rsidR="006032F4" w:rsidRPr="003530C9" w:rsidRDefault="006032F4" w:rsidP="006032F4">
            <w:pPr>
              <w:spacing w:line="500" w:lineRule="exact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3530C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3530C9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4472C5">
              <w:rPr>
                <w:rFonts w:ascii="Times New Roman" w:eastAsia="仿宋_GB2312" w:hAnsi="Times New Roman" w:hint="eastAsia"/>
                <w:sz w:val="28"/>
                <w:szCs w:val="28"/>
              </w:rPr>
              <w:t>诺瓦瑞斯</w:t>
            </w:r>
          </w:p>
        </w:tc>
        <w:tc>
          <w:tcPr>
            <w:tcW w:w="4764" w:type="dxa"/>
          </w:tcPr>
          <w:p w14:paraId="69135727" w14:textId="7DC6F9D4" w:rsidR="006032F4" w:rsidRPr="003530C9" w:rsidRDefault="004472C5" w:rsidP="00167D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472C5">
              <w:rPr>
                <w:rFonts w:ascii="Times New Roman" w:eastAsia="仿宋_GB2312" w:hAnsi="Times New Roman" w:hint="eastAsia"/>
                <w:sz w:val="28"/>
                <w:szCs w:val="28"/>
              </w:rPr>
              <w:t>诺瓦瑞斯集团</w:t>
            </w:r>
            <w:r w:rsidR="00167DAB">
              <w:rPr>
                <w:rFonts w:ascii="Times New Roman" w:eastAsia="仿宋_GB2312" w:hAnsi="Times New Roman" w:hint="eastAsia"/>
                <w:sz w:val="28"/>
                <w:szCs w:val="28"/>
              </w:rPr>
              <w:t>（包括诺瓦瑞斯及其关联公司）</w:t>
            </w:r>
            <w:r w:rsidR="00571573" w:rsidRPr="00571573">
              <w:rPr>
                <w:rFonts w:ascii="Times New Roman" w:eastAsia="仿宋_GB2312" w:hAnsi="Times New Roman" w:hint="eastAsia"/>
                <w:sz w:val="28"/>
                <w:szCs w:val="28"/>
              </w:rPr>
              <w:t>是一家全球塑料解决方案提供商，为汽车行业设计和制造复杂的组件和系统。</w:t>
            </w:r>
            <w:r w:rsidR="00167DAB" w:rsidRPr="00167DAB">
              <w:rPr>
                <w:rFonts w:ascii="Times New Roman" w:eastAsia="仿宋_GB2312" w:hAnsi="Times New Roman" w:hint="eastAsia"/>
                <w:sz w:val="28"/>
                <w:szCs w:val="28"/>
              </w:rPr>
              <w:t>诺瓦瑞斯集团设计和生产最前沿的汽车零部件，专注于技术塑料注塑，助力于更清洁、更轻便、更互联以及用户友好的汽车。</w:t>
            </w:r>
          </w:p>
        </w:tc>
      </w:tr>
      <w:tr w:rsidR="00B64415" w:rsidRPr="00516846" w14:paraId="06A1E1F9" w14:textId="77777777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14:paraId="2622DD2B" w14:textId="77777777" w:rsidR="00B64415" w:rsidRPr="00516846" w:rsidRDefault="00B64415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14:paraId="228B8673" w14:textId="3A2E6F5A" w:rsidR="00B64415" w:rsidRPr="00516846" w:rsidRDefault="00B64415" w:rsidP="006032F4">
            <w:pPr>
              <w:spacing w:line="500" w:lineRule="exact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420870">
              <w:rPr>
                <w:rFonts w:ascii="Times New Roman" w:eastAsia="仿宋_GB2312" w:hAnsi="Times New Roman" w:hint="eastAsia"/>
                <w:sz w:val="28"/>
                <w:szCs w:val="28"/>
              </w:rPr>
              <w:t>上海恺杰</w:t>
            </w:r>
          </w:p>
        </w:tc>
        <w:tc>
          <w:tcPr>
            <w:tcW w:w="4764" w:type="dxa"/>
          </w:tcPr>
          <w:p w14:paraId="5DB1BCB9" w14:textId="0AAF0D15" w:rsidR="00B64415" w:rsidRPr="003B715D" w:rsidRDefault="00420870" w:rsidP="004208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上海恺杰</w:t>
            </w:r>
            <w:r w:rsidRPr="00420870">
              <w:rPr>
                <w:rFonts w:ascii="Times New Roman" w:eastAsia="仿宋_GB2312" w:hAnsi="Times New Roman" w:hint="eastAsia"/>
                <w:sz w:val="28"/>
                <w:szCs w:val="28"/>
              </w:rPr>
              <w:t>是一家为轻型车提供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具有附加值的、</w:t>
            </w:r>
            <w:r w:rsidRPr="00420870">
              <w:rPr>
                <w:rFonts w:ascii="Times New Roman" w:eastAsia="仿宋_GB2312" w:hAnsi="Times New Roman" w:hint="eastAsia"/>
                <w:sz w:val="28"/>
                <w:szCs w:val="28"/>
              </w:rPr>
              <w:t>高度工程化的内饰塑料部件、模块和子组件的制造商和全方位服务解决方案的提供商</w:t>
            </w:r>
            <w:r w:rsidR="00DD3948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DD3948" w:rsidRPr="00DD3948">
              <w:rPr>
                <w:rFonts w:ascii="Times New Roman" w:eastAsia="仿宋_GB2312" w:hAnsi="Times New Roman" w:hint="eastAsia"/>
                <w:sz w:val="28"/>
                <w:szCs w:val="28"/>
              </w:rPr>
              <w:t>为中国市场提供高附加值的塑料内饰部件例如外圈和线束。</w:t>
            </w:r>
          </w:p>
        </w:tc>
      </w:tr>
      <w:tr w:rsidR="006032F4" w:rsidRPr="00516846" w14:paraId="2C5775CE" w14:textId="77777777" w:rsidTr="00495208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14:paraId="1971B48B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7045" w:type="dxa"/>
            <w:gridSpan w:val="2"/>
          </w:tcPr>
          <w:p w14:paraId="3A280513" w14:textId="28CE2618" w:rsidR="006032F4" w:rsidRPr="00516846" w:rsidRDefault="00CE73D2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Wingdings" w:eastAsia="黑体" w:hAnsi="Wingdings"/>
                <w:b/>
                <w:sz w:val="28"/>
                <w:szCs w:val="21"/>
              </w:rPr>
              <w:sym w:font="Wingdings 2" w:char="F052"/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6032F4" w:rsidRPr="00516846" w14:paraId="2AF6F899" w14:textId="77777777" w:rsidTr="00495208">
        <w:trPr>
          <w:trHeight w:val="330"/>
        </w:trPr>
        <w:tc>
          <w:tcPr>
            <w:tcW w:w="1713" w:type="dxa"/>
            <w:vMerge/>
            <w:shd w:val="clear" w:color="auto" w:fill="D9D9D9"/>
          </w:tcPr>
          <w:p w14:paraId="324F39C0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14:paraId="24675364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□2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  <w:tr w:rsidR="006032F4" w:rsidRPr="00516846" w14:paraId="080BA913" w14:textId="77777777" w:rsidTr="00495208">
        <w:trPr>
          <w:trHeight w:val="285"/>
        </w:trPr>
        <w:tc>
          <w:tcPr>
            <w:tcW w:w="1713" w:type="dxa"/>
            <w:vMerge/>
            <w:shd w:val="clear" w:color="auto" w:fill="D9D9D9"/>
          </w:tcPr>
          <w:p w14:paraId="5FABD42E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14:paraId="5DF7D74E" w14:textId="755C31DA" w:rsidR="006032F4" w:rsidRPr="00516846" w:rsidRDefault="00CE73D2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的经营者，在与交易有关的每个市场所占的份额均小于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6032F4" w:rsidRPr="00516846" w14:paraId="0309E807" w14:textId="77777777" w:rsidTr="00495208">
        <w:trPr>
          <w:trHeight w:val="870"/>
        </w:trPr>
        <w:tc>
          <w:tcPr>
            <w:tcW w:w="1713" w:type="dxa"/>
            <w:vMerge/>
            <w:shd w:val="clear" w:color="auto" w:fill="D9D9D9"/>
          </w:tcPr>
          <w:p w14:paraId="4261FA4B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14:paraId="43CBF885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6032F4" w:rsidRPr="00516846" w14:paraId="17C2D8AD" w14:textId="77777777" w:rsidTr="00495208">
        <w:trPr>
          <w:trHeight w:val="264"/>
        </w:trPr>
        <w:tc>
          <w:tcPr>
            <w:tcW w:w="1713" w:type="dxa"/>
            <w:vMerge/>
            <w:shd w:val="clear" w:color="auto" w:fill="D9D9D9"/>
          </w:tcPr>
          <w:p w14:paraId="2E1702A0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14:paraId="43CC82CD" w14:textId="6DD4CFEF" w:rsidR="006032F4" w:rsidRPr="00516846" w:rsidRDefault="002C652F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6032F4" w:rsidRPr="00516846" w14:paraId="42B96A9F" w14:textId="77777777" w:rsidTr="00495208">
        <w:trPr>
          <w:trHeight w:val="345"/>
        </w:trPr>
        <w:tc>
          <w:tcPr>
            <w:tcW w:w="1713" w:type="dxa"/>
            <w:vMerge/>
            <w:shd w:val="clear" w:color="auto" w:fill="D9D9D9"/>
          </w:tcPr>
          <w:p w14:paraId="28FF3566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14:paraId="61B047A5" w14:textId="5A94DAB7" w:rsidR="006032F4" w:rsidRPr="00516846" w:rsidRDefault="005F3080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Wingdings" w:eastAsia="黑体" w:hAnsi="Wingdings"/>
                <w:b/>
                <w:sz w:val="28"/>
                <w:szCs w:val="21"/>
              </w:rPr>
              <w:sym w:font="Wingdings 2" w:char="F052"/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6032F4" w:rsidRPr="00516846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6032F4" w:rsidRPr="00516846" w14:paraId="7DC9D58A" w14:textId="77777777" w:rsidTr="00495208">
        <w:tc>
          <w:tcPr>
            <w:tcW w:w="1713" w:type="dxa"/>
            <w:shd w:val="clear" w:color="auto" w:fill="D9D9D9"/>
          </w:tcPr>
          <w:p w14:paraId="5E3C1BE5" w14:textId="77777777" w:rsidR="006032F4" w:rsidRPr="00516846" w:rsidRDefault="006032F4" w:rsidP="006032F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7045" w:type="dxa"/>
            <w:gridSpan w:val="2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273"/>
              <w:gridCol w:w="2273"/>
              <w:gridCol w:w="2273"/>
            </w:tblGrid>
            <w:tr w:rsidR="005F3080" w14:paraId="01FF6E73" w14:textId="77777777" w:rsidTr="005F3080">
              <w:tc>
                <w:tcPr>
                  <w:tcW w:w="2273" w:type="dxa"/>
                  <w:shd w:val="clear" w:color="auto" w:fill="D9D9D9" w:themeFill="background1" w:themeFillShade="D9"/>
                </w:tcPr>
                <w:p w14:paraId="2630B669" w14:textId="6BDC23B5" w:rsidR="005F3080" w:rsidRDefault="005F3080" w:rsidP="006032F4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相关产品市场</w:t>
                  </w:r>
                </w:p>
              </w:tc>
              <w:tc>
                <w:tcPr>
                  <w:tcW w:w="2273" w:type="dxa"/>
                  <w:shd w:val="clear" w:color="auto" w:fill="D9D9D9" w:themeFill="background1" w:themeFillShade="D9"/>
                </w:tcPr>
                <w:p w14:paraId="35D2A30D" w14:textId="661A0173" w:rsidR="005F3080" w:rsidRDefault="005F3080" w:rsidP="006032F4">
                  <w:pPr>
                    <w:spacing w:line="500" w:lineRule="exact"/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相关地域市场</w:t>
                  </w:r>
                </w:p>
              </w:tc>
              <w:tc>
                <w:tcPr>
                  <w:tcW w:w="2273" w:type="dxa"/>
                  <w:shd w:val="clear" w:color="auto" w:fill="D9D9D9" w:themeFill="background1" w:themeFillShade="D9"/>
                </w:tcPr>
                <w:p w14:paraId="6CC5F972" w14:textId="25BBB814" w:rsidR="005F3080" w:rsidRDefault="005F3080" w:rsidP="006032F4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2018</w:t>
                  </w: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年集中方合计市场份额</w:t>
                  </w:r>
                </w:p>
              </w:tc>
            </w:tr>
            <w:tr w:rsidR="005F3080" w14:paraId="4FFC8172" w14:textId="77777777" w:rsidTr="008503CB">
              <w:tc>
                <w:tcPr>
                  <w:tcW w:w="2273" w:type="dxa"/>
                </w:tcPr>
                <w:p w14:paraId="3F3CD1C6" w14:textId="0930EA91" w:rsidR="005F3080" w:rsidRP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轻型车内饰部件</w:t>
                  </w: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市场</w:t>
                  </w:r>
                </w:p>
              </w:tc>
              <w:tc>
                <w:tcPr>
                  <w:tcW w:w="2273" w:type="dxa"/>
                </w:tcPr>
                <w:p w14:paraId="1B4861EA" w14:textId="6EFC8338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中国市场</w:t>
                  </w:r>
                </w:p>
              </w:tc>
              <w:tc>
                <w:tcPr>
                  <w:tcW w:w="2273" w:type="dxa"/>
                  <w:shd w:val="clear" w:color="auto" w:fill="auto"/>
                </w:tcPr>
                <w:p w14:paraId="42E11557" w14:textId="3872318A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[</w:t>
                  </w:r>
                  <w:r w:rsidRPr="005F3080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0-5%</w:t>
                  </w: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]</w:t>
                  </w:r>
                </w:p>
              </w:tc>
            </w:tr>
            <w:tr w:rsidR="005F3080" w14:paraId="74E4A701" w14:textId="77777777" w:rsidTr="008503CB">
              <w:tc>
                <w:tcPr>
                  <w:tcW w:w="2273" w:type="dxa"/>
                </w:tcPr>
                <w:p w14:paraId="24FEE043" w14:textId="34A36F41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轻型车面板</w:t>
                  </w: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市场</w:t>
                  </w:r>
                </w:p>
              </w:tc>
              <w:tc>
                <w:tcPr>
                  <w:tcW w:w="2273" w:type="dxa"/>
                </w:tcPr>
                <w:p w14:paraId="60EE28C1" w14:textId="543CD94C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中国市场</w:t>
                  </w:r>
                </w:p>
              </w:tc>
              <w:tc>
                <w:tcPr>
                  <w:tcW w:w="2273" w:type="dxa"/>
                  <w:shd w:val="clear" w:color="auto" w:fill="auto"/>
                </w:tcPr>
                <w:p w14:paraId="2B9E59B8" w14:textId="0FE349F6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[</w:t>
                  </w:r>
                  <w:r w:rsidRPr="005F3080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5-10%</w:t>
                  </w: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]</w:t>
                  </w:r>
                </w:p>
              </w:tc>
            </w:tr>
            <w:tr w:rsidR="005F3080" w14:paraId="334542FE" w14:textId="77777777" w:rsidTr="008503CB">
              <w:tc>
                <w:tcPr>
                  <w:tcW w:w="2273" w:type="dxa"/>
                </w:tcPr>
                <w:p w14:paraId="02E7D64A" w14:textId="3E84E0B2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轻型车仪表饰框市场</w:t>
                  </w:r>
                </w:p>
              </w:tc>
              <w:tc>
                <w:tcPr>
                  <w:tcW w:w="2273" w:type="dxa"/>
                </w:tcPr>
                <w:p w14:paraId="1314915A" w14:textId="3D6927F4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中国市场</w:t>
                  </w:r>
                </w:p>
              </w:tc>
              <w:tc>
                <w:tcPr>
                  <w:tcW w:w="2273" w:type="dxa"/>
                  <w:shd w:val="clear" w:color="auto" w:fill="auto"/>
                </w:tcPr>
                <w:p w14:paraId="1718F394" w14:textId="1D991924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[</w:t>
                  </w:r>
                  <w:r w:rsidRPr="005F3080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0-5%</w:t>
                  </w: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]</w:t>
                  </w:r>
                </w:p>
              </w:tc>
            </w:tr>
            <w:tr w:rsidR="005F3080" w14:paraId="0407890E" w14:textId="77777777" w:rsidTr="008503CB">
              <w:tc>
                <w:tcPr>
                  <w:tcW w:w="2273" w:type="dxa"/>
                </w:tcPr>
                <w:p w14:paraId="0327D608" w14:textId="00EAE4D7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轻型车出风口市场</w:t>
                  </w:r>
                </w:p>
              </w:tc>
              <w:tc>
                <w:tcPr>
                  <w:tcW w:w="2273" w:type="dxa"/>
                </w:tcPr>
                <w:p w14:paraId="2A4A9686" w14:textId="062E9256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中国市场</w:t>
                  </w:r>
                </w:p>
              </w:tc>
              <w:tc>
                <w:tcPr>
                  <w:tcW w:w="2273" w:type="dxa"/>
                  <w:shd w:val="clear" w:color="auto" w:fill="auto"/>
                </w:tcPr>
                <w:p w14:paraId="0A7D4D34" w14:textId="15664B74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[</w:t>
                  </w:r>
                  <w:r w:rsidRPr="005F3080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5-10%</w:t>
                  </w: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]</w:t>
                  </w:r>
                </w:p>
              </w:tc>
            </w:tr>
            <w:tr w:rsidR="005F3080" w14:paraId="727A1F85" w14:textId="77777777" w:rsidTr="008503CB">
              <w:tc>
                <w:tcPr>
                  <w:tcW w:w="2273" w:type="dxa"/>
                </w:tcPr>
                <w:p w14:paraId="3021844D" w14:textId="7FADF144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轻型车装饰性内饰件市场</w:t>
                  </w:r>
                </w:p>
              </w:tc>
              <w:tc>
                <w:tcPr>
                  <w:tcW w:w="2273" w:type="dxa"/>
                </w:tcPr>
                <w:p w14:paraId="10DD49E1" w14:textId="43B0A6CA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中国市场</w:t>
                  </w:r>
                </w:p>
              </w:tc>
              <w:tc>
                <w:tcPr>
                  <w:tcW w:w="2273" w:type="dxa"/>
                  <w:shd w:val="clear" w:color="auto" w:fill="auto"/>
                </w:tcPr>
                <w:p w14:paraId="1467F04B" w14:textId="10695EA9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[</w:t>
                  </w:r>
                  <w:r w:rsidRPr="005F3080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0-5%</w:t>
                  </w: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]</w:t>
                  </w:r>
                </w:p>
              </w:tc>
            </w:tr>
            <w:tr w:rsidR="005F3080" w14:paraId="086761C0" w14:textId="77777777" w:rsidTr="008503CB">
              <w:tc>
                <w:tcPr>
                  <w:tcW w:w="2273" w:type="dxa"/>
                </w:tcPr>
                <w:p w14:paraId="2E9622FD" w14:textId="617F78B1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轻型车内门把手市场</w:t>
                  </w:r>
                </w:p>
              </w:tc>
              <w:tc>
                <w:tcPr>
                  <w:tcW w:w="2273" w:type="dxa"/>
                </w:tcPr>
                <w:p w14:paraId="50C8FD74" w14:textId="6AFB5A0A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中国市场</w:t>
                  </w:r>
                </w:p>
              </w:tc>
              <w:tc>
                <w:tcPr>
                  <w:tcW w:w="2273" w:type="dxa"/>
                  <w:shd w:val="clear" w:color="auto" w:fill="auto"/>
                </w:tcPr>
                <w:p w14:paraId="49B03829" w14:textId="356131BE" w:rsidR="005F3080" w:rsidRDefault="005F3080" w:rsidP="005F3080">
                  <w:pPr>
                    <w:spacing w:line="500" w:lineRule="exact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[</w:t>
                  </w:r>
                  <w:r w:rsidRPr="005F3080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0-5%</w:t>
                  </w:r>
                  <w:r w:rsidRPr="005F3080">
                    <w:rPr>
                      <w:rFonts w:ascii="Times New Roman" w:eastAsia="仿宋_GB2312" w:hAnsi="Times New Roman" w:hint="eastAsia"/>
                      <w:sz w:val="28"/>
                      <w:szCs w:val="28"/>
                    </w:rPr>
                    <w:t>]</w:t>
                  </w:r>
                </w:p>
              </w:tc>
            </w:tr>
          </w:tbl>
          <w:p w14:paraId="4306FAA1" w14:textId="124EB14A" w:rsidR="002C6E1B" w:rsidRPr="00962592" w:rsidRDefault="002C6E1B" w:rsidP="0041702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14:paraId="43121448" w14:textId="77777777"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27A0DF75" w14:textId="77777777" w:rsidR="009D3F28" w:rsidRPr="00102EA4" w:rsidRDefault="009D3F28" w:rsidP="009D3F28">
      <w:pPr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注解：</w:t>
      </w:r>
    </w:p>
    <w:p w14:paraId="61A9420D" w14:textId="77777777"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</w:t>
      </w: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lastRenderedPageBreak/>
        <w:t>1-3项可以多选，也可单选；没有勾选的，视为本集中不涉及该类型交易。</w:t>
      </w:r>
    </w:p>
    <w:p w14:paraId="3557CF8E" w14:textId="77777777"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 w:val="x-none"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 w:val="x-none"/>
        </w:rPr>
        <w:t>2、申报方申请简易案件的理由是基于第4项、第5项时，无须在备注中说明相关市场和市场份额。</w:t>
      </w:r>
    </w:p>
    <w:p w14:paraId="04C24478" w14:textId="77777777" w:rsidR="00F87C1F" w:rsidRPr="001B2274" w:rsidRDefault="009D3F28" w:rsidP="001B2274">
      <w:pPr>
        <w:ind w:firstLineChars="200" w:firstLine="560"/>
        <w:jc w:val="left"/>
        <w:rPr>
          <w:rFonts w:eastAsia="楷体_GB2312"/>
          <w:sz w:val="28"/>
          <w:szCs w:val="28"/>
        </w:rPr>
      </w:pPr>
      <w:r w:rsidRPr="00102EA4">
        <w:rPr>
          <w:rFonts w:ascii="华文仿宋" w:eastAsia="华文仿宋" w:hAnsi="华文仿宋"/>
          <w:sz w:val="28"/>
          <w:szCs w:val="28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F87C1F" w:rsidRPr="001B227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3EBA7A" w14:textId="77777777" w:rsidR="00BD5144" w:rsidRDefault="00BD5144" w:rsidP="00094095">
      <w:r>
        <w:separator/>
      </w:r>
    </w:p>
  </w:endnote>
  <w:endnote w:type="continuationSeparator" w:id="0">
    <w:p w14:paraId="04BADB4B" w14:textId="77777777" w:rsidR="00BD5144" w:rsidRDefault="00BD5144" w:rsidP="00094095">
      <w:r>
        <w:continuationSeparator/>
      </w:r>
    </w:p>
  </w:endnote>
  <w:endnote w:type="continuationNotice" w:id="1">
    <w:p w14:paraId="114CBD75" w14:textId="77777777" w:rsidR="00BD5144" w:rsidRDefault="00BD51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plified Arabic">
    <w:altName w:val="Times New Roman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709789" w14:textId="77777777" w:rsidR="00BD5144" w:rsidRDefault="00BD5144" w:rsidP="00094095">
      <w:r>
        <w:separator/>
      </w:r>
    </w:p>
  </w:footnote>
  <w:footnote w:type="continuationSeparator" w:id="0">
    <w:p w14:paraId="38265DF6" w14:textId="77777777" w:rsidR="00BD5144" w:rsidRDefault="00BD5144" w:rsidP="00094095">
      <w:r>
        <w:continuationSeparator/>
      </w:r>
    </w:p>
  </w:footnote>
  <w:footnote w:type="continuationNotice" w:id="1">
    <w:p w14:paraId="27A3739C" w14:textId="77777777" w:rsidR="00BD5144" w:rsidRDefault="00BD514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FC6EBC"/>
    <w:multiLevelType w:val="hybridMultilevel"/>
    <w:tmpl w:val="442CBAF6"/>
    <w:lvl w:ilvl="0" w:tplc="79E018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8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4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1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1998"/>
    <w:rsid w:val="00042EB5"/>
    <w:rsid w:val="0005079C"/>
    <w:rsid w:val="00062F5A"/>
    <w:rsid w:val="000678E4"/>
    <w:rsid w:val="00072615"/>
    <w:rsid w:val="00074740"/>
    <w:rsid w:val="00094095"/>
    <w:rsid w:val="00095A28"/>
    <w:rsid w:val="00095E1F"/>
    <w:rsid w:val="000C29C8"/>
    <w:rsid w:val="000D360A"/>
    <w:rsid w:val="000E1828"/>
    <w:rsid w:val="00110162"/>
    <w:rsid w:val="00111CF1"/>
    <w:rsid w:val="001446C5"/>
    <w:rsid w:val="001501A4"/>
    <w:rsid w:val="00150DF4"/>
    <w:rsid w:val="00152E38"/>
    <w:rsid w:val="00167DAB"/>
    <w:rsid w:val="0017134F"/>
    <w:rsid w:val="0018513E"/>
    <w:rsid w:val="001B2274"/>
    <w:rsid w:val="001B47CE"/>
    <w:rsid w:val="001B5324"/>
    <w:rsid w:val="001B608E"/>
    <w:rsid w:val="001C05BB"/>
    <w:rsid w:val="001D14E0"/>
    <w:rsid w:val="001F1081"/>
    <w:rsid w:val="001F4C01"/>
    <w:rsid w:val="002019AE"/>
    <w:rsid w:val="00216BCC"/>
    <w:rsid w:val="00244AB5"/>
    <w:rsid w:val="00245776"/>
    <w:rsid w:val="00245828"/>
    <w:rsid w:val="00247E15"/>
    <w:rsid w:val="0026785E"/>
    <w:rsid w:val="00277B8F"/>
    <w:rsid w:val="00293473"/>
    <w:rsid w:val="00294CE9"/>
    <w:rsid w:val="002B018C"/>
    <w:rsid w:val="002C4B3B"/>
    <w:rsid w:val="002C652F"/>
    <w:rsid w:val="002C6E1B"/>
    <w:rsid w:val="002E16C2"/>
    <w:rsid w:val="002F0DD2"/>
    <w:rsid w:val="002F2D60"/>
    <w:rsid w:val="002F5FDF"/>
    <w:rsid w:val="00307976"/>
    <w:rsid w:val="003207A2"/>
    <w:rsid w:val="00322C3E"/>
    <w:rsid w:val="00352127"/>
    <w:rsid w:val="003530C9"/>
    <w:rsid w:val="00364608"/>
    <w:rsid w:val="00373F46"/>
    <w:rsid w:val="00374FCC"/>
    <w:rsid w:val="00382E65"/>
    <w:rsid w:val="00393CD4"/>
    <w:rsid w:val="003B3576"/>
    <w:rsid w:val="003B715D"/>
    <w:rsid w:val="003C3396"/>
    <w:rsid w:val="003C670D"/>
    <w:rsid w:val="003D1495"/>
    <w:rsid w:val="003D3569"/>
    <w:rsid w:val="003E5095"/>
    <w:rsid w:val="003F2010"/>
    <w:rsid w:val="003F3E81"/>
    <w:rsid w:val="00406E49"/>
    <w:rsid w:val="0040717B"/>
    <w:rsid w:val="0041702F"/>
    <w:rsid w:val="00420870"/>
    <w:rsid w:val="00423F2C"/>
    <w:rsid w:val="00425157"/>
    <w:rsid w:val="00440477"/>
    <w:rsid w:val="004472C5"/>
    <w:rsid w:val="004556BD"/>
    <w:rsid w:val="00462174"/>
    <w:rsid w:val="004673F6"/>
    <w:rsid w:val="00474C4A"/>
    <w:rsid w:val="00495208"/>
    <w:rsid w:val="0049593C"/>
    <w:rsid w:val="004966B7"/>
    <w:rsid w:val="004B343A"/>
    <w:rsid w:val="004B7818"/>
    <w:rsid w:val="004D13DF"/>
    <w:rsid w:val="004D6686"/>
    <w:rsid w:val="004E26D8"/>
    <w:rsid w:val="004E7C67"/>
    <w:rsid w:val="004F3F7F"/>
    <w:rsid w:val="004F6B29"/>
    <w:rsid w:val="00505CE0"/>
    <w:rsid w:val="0051682C"/>
    <w:rsid w:val="00516846"/>
    <w:rsid w:val="00530BAB"/>
    <w:rsid w:val="00535CD6"/>
    <w:rsid w:val="005533F9"/>
    <w:rsid w:val="0056169A"/>
    <w:rsid w:val="005639E8"/>
    <w:rsid w:val="00571573"/>
    <w:rsid w:val="005901FF"/>
    <w:rsid w:val="005A1138"/>
    <w:rsid w:val="005A60B0"/>
    <w:rsid w:val="005C34DB"/>
    <w:rsid w:val="005E0356"/>
    <w:rsid w:val="005E2902"/>
    <w:rsid w:val="005E3515"/>
    <w:rsid w:val="005F167B"/>
    <w:rsid w:val="005F3080"/>
    <w:rsid w:val="005F68D2"/>
    <w:rsid w:val="006032F4"/>
    <w:rsid w:val="0061018B"/>
    <w:rsid w:val="00612426"/>
    <w:rsid w:val="0062049A"/>
    <w:rsid w:val="0063049A"/>
    <w:rsid w:val="00653D80"/>
    <w:rsid w:val="00663F2D"/>
    <w:rsid w:val="0069648E"/>
    <w:rsid w:val="0069792C"/>
    <w:rsid w:val="006A5531"/>
    <w:rsid w:val="006B6A16"/>
    <w:rsid w:val="006C6DB6"/>
    <w:rsid w:val="006D3B68"/>
    <w:rsid w:val="006F1A45"/>
    <w:rsid w:val="006F5B94"/>
    <w:rsid w:val="00702EC0"/>
    <w:rsid w:val="007049C3"/>
    <w:rsid w:val="00731C47"/>
    <w:rsid w:val="0073494C"/>
    <w:rsid w:val="007400B8"/>
    <w:rsid w:val="0075149B"/>
    <w:rsid w:val="00751E70"/>
    <w:rsid w:val="00752582"/>
    <w:rsid w:val="0075414E"/>
    <w:rsid w:val="007544F4"/>
    <w:rsid w:val="0077058C"/>
    <w:rsid w:val="00783E49"/>
    <w:rsid w:val="00791DA5"/>
    <w:rsid w:val="007A44AD"/>
    <w:rsid w:val="007B6DA1"/>
    <w:rsid w:val="007C59DC"/>
    <w:rsid w:val="007E41E8"/>
    <w:rsid w:val="007E6C38"/>
    <w:rsid w:val="007F42DE"/>
    <w:rsid w:val="008040FB"/>
    <w:rsid w:val="00814649"/>
    <w:rsid w:val="00821820"/>
    <w:rsid w:val="0083211E"/>
    <w:rsid w:val="008345D6"/>
    <w:rsid w:val="008409A8"/>
    <w:rsid w:val="00857111"/>
    <w:rsid w:val="00857EA2"/>
    <w:rsid w:val="00883EDC"/>
    <w:rsid w:val="008C32CA"/>
    <w:rsid w:val="008D04E4"/>
    <w:rsid w:val="008E0C8C"/>
    <w:rsid w:val="008E244D"/>
    <w:rsid w:val="008E7D49"/>
    <w:rsid w:val="008F51A5"/>
    <w:rsid w:val="00936A3F"/>
    <w:rsid w:val="00960F64"/>
    <w:rsid w:val="00962592"/>
    <w:rsid w:val="00967F8A"/>
    <w:rsid w:val="009C5DBE"/>
    <w:rsid w:val="009D3F28"/>
    <w:rsid w:val="009E402C"/>
    <w:rsid w:val="009E75BB"/>
    <w:rsid w:val="009F4A14"/>
    <w:rsid w:val="00A33BE2"/>
    <w:rsid w:val="00A3707A"/>
    <w:rsid w:val="00A46EF9"/>
    <w:rsid w:val="00A91442"/>
    <w:rsid w:val="00AA20C6"/>
    <w:rsid w:val="00AB4B37"/>
    <w:rsid w:val="00AC0284"/>
    <w:rsid w:val="00AC07D4"/>
    <w:rsid w:val="00AF7DF8"/>
    <w:rsid w:val="00B03F19"/>
    <w:rsid w:val="00B43CE8"/>
    <w:rsid w:val="00B4624D"/>
    <w:rsid w:val="00B64415"/>
    <w:rsid w:val="00B66047"/>
    <w:rsid w:val="00B871A4"/>
    <w:rsid w:val="00BA0750"/>
    <w:rsid w:val="00BA76BC"/>
    <w:rsid w:val="00BB2377"/>
    <w:rsid w:val="00BB4B46"/>
    <w:rsid w:val="00BB5B05"/>
    <w:rsid w:val="00BB6CE0"/>
    <w:rsid w:val="00BD3065"/>
    <w:rsid w:val="00BD4653"/>
    <w:rsid w:val="00BD5144"/>
    <w:rsid w:val="00BD57D8"/>
    <w:rsid w:val="00C016B8"/>
    <w:rsid w:val="00C15A90"/>
    <w:rsid w:val="00C16786"/>
    <w:rsid w:val="00C31917"/>
    <w:rsid w:val="00C40DE9"/>
    <w:rsid w:val="00C47370"/>
    <w:rsid w:val="00C6320F"/>
    <w:rsid w:val="00C7070C"/>
    <w:rsid w:val="00C847F8"/>
    <w:rsid w:val="00C9068E"/>
    <w:rsid w:val="00CB1B53"/>
    <w:rsid w:val="00CB51F5"/>
    <w:rsid w:val="00CE289F"/>
    <w:rsid w:val="00CE73D2"/>
    <w:rsid w:val="00D20A8E"/>
    <w:rsid w:val="00D21777"/>
    <w:rsid w:val="00D261F0"/>
    <w:rsid w:val="00D37E80"/>
    <w:rsid w:val="00D52DFB"/>
    <w:rsid w:val="00D53CCB"/>
    <w:rsid w:val="00D563DE"/>
    <w:rsid w:val="00D568A7"/>
    <w:rsid w:val="00D65F4E"/>
    <w:rsid w:val="00D92AA8"/>
    <w:rsid w:val="00D92C5A"/>
    <w:rsid w:val="00DB0305"/>
    <w:rsid w:val="00DD3948"/>
    <w:rsid w:val="00DE0034"/>
    <w:rsid w:val="00DE56B9"/>
    <w:rsid w:val="00DF200E"/>
    <w:rsid w:val="00DF45CD"/>
    <w:rsid w:val="00E00D39"/>
    <w:rsid w:val="00E237F3"/>
    <w:rsid w:val="00E3423E"/>
    <w:rsid w:val="00E40193"/>
    <w:rsid w:val="00E50D17"/>
    <w:rsid w:val="00E5213E"/>
    <w:rsid w:val="00E541EF"/>
    <w:rsid w:val="00E5576B"/>
    <w:rsid w:val="00E66095"/>
    <w:rsid w:val="00E660E6"/>
    <w:rsid w:val="00E80FC6"/>
    <w:rsid w:val="00E8223B"/>
    <w:rsid w:val="00E83A19"/>
    <w:rsid w:val="00ED21B1"/>
    <w:rsid w:val="00ED611A"/>
    <w:rsid w:val="00EE3BB5"/>
    <w:rsid w:val="00F2672D"/>
    <w:rsid w:val="00F33470"/>
    <w:rsid w:val="00F375CD"/>
    <w:rsid w:val="00F40985"/>
    <w:rsid w:val="00F53E17"/>
    <w:rsid w:val="00F648B5"/>
    <w:rsid w:val="00F73FD5"/>
    <w:rsid w:val="00F77C5B"/>
    <w:rsid w:val="00F87C1F"/>
    <w:rsid w:val="00F902C8"/>
    <w:rsid w:val="00FA0F0E"/>
    <w:rsid w:val="00FA4684"/>
    <w:rsid w:val="00FA6A41"/>
    <w:rsid w:val="00FB365B"/>
    <w:rsid w:val="00FB4A0A"/>
    <w:rsid w:val="00FC34C6"/>
    <w:rsid w:val="00FC375F"/>
    <w:rsid w:val="00FD11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461C195"/>
  <w15:docId w15:val="{52112D44-09AF-42D1-8C62-D65EC2B3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E3515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5E3515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B03F19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B03F19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03F19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03F19"/>
    <w:rPr>
      <w:b/>
      <w:bCs/>
      <w:kern w:val="2"/>
      <w:sz w:val="21"/>
      <w:szCs w:val="22"/>
    </w:rPr>
  </w:style>
  <w:style w:type="paragraph" w:styleId="af2">
    <w:name w:val="List Paragraph"/>
    <w:basedOn w:val="a"/>
    <w:uiPriority w:val="34"/>
    <w:qFormat/>
    <w:rsid w:val="002C6E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2D9475-E0FD-4D5F-9F13-B3FA50F31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181</Words>
  <Characters>1032</Characters>
  <Application>Microsoft Office Word</Application>
  <DocSecurity>0</DocSecurity>
  <Lines>8</Lines>
  <Paragraphs>2</Paragraphs>
  <ScaleCrop>false</ScaleCrop>
  <Company>King &amp; Wood Mallesons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40</cp:revision>
  <cp:lastPrinted>2014-10-08T02:48:00Z</cp:lastPrinted>
  <dcterms:created xsi:type="dcterms:W3CDTF">2018-12-27T09:23:00Z</dcterms:created>
  <dcterms:modified xsi:type="dcterms:W3CDTF">2019-07-26T07:03:00Z</dcterms:modified>
</cp:coreProperties>
</file>