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7F58" w:rsidRPr="00871863" w:rsidRDefault="00417F58" w:rsidP="00417F58">
      <w:pPr>
        <w:widowControl w:val="0"/>
        <w:spacing w:after="0" w:line="440" w:lineRule="exact"/>
        <w:jc w:val="center"/>
        <w:rPr>
          <w:rFonts w:ascii="Times New Roman" w:eastAsia="STKaiti" w:hAnsi="Times New Roman" w:cs="Times New Roman"/>
          <w:b/>
          <w:kern w:val="2"/>
          <w:sz w:val="24"/>
          <w:szCs w:val="24"/>
        </w:rPr>
      </w:pPr>
      <w:r w:rsidRPr="00871863">
        <w:rPr>
          <w:rFonts w:ascii="Times New Roman" w:eastAsia="STKaiti" w:hAnsi="Times New Roman" w:cs="Times New Roman"/>
          <w:b/>
          <w:kern w:val="2"/>
          <w:sz w:val="24"/>
          <w:szCs w:val="24"/>
        </w:rPr>
        <w:t>经营者集中简易案件公示表</w:t>
      </w:r>
    </w:p>
    <w:p w:rsidR="00417F58" w:rsidRPr="00871863" w:rsidRDefault="00417F58" w:rsidP="007B58D0">
      <w:pPr>
        <w:widowControl w:val="0"/>
        <w:spacing w:after="0" w:line="440" w:lineRule="exact"/>
        <w:ind w:firstLineChars="302" w:firstLine="725"/>
        <w:jc w:val="both"/>
        <w:rPr>
          <w:rFonts w:ascii="Times New Roman" w:eastAsia="STKaiti" w:hAnsi="Times New Roman" w:cs="Times New Roman"/>
          <w:kern w:val="2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417F58" w:rsidRPr="00871863" w:rsidTr="006E18EB">
        <w:tc>
          <w:tcPr>
            <w:tcW w:w="1809" w:type="dxa"/>
            <w:shd w:val="clear" w:color="auto" w:fill="D9D9D9"/>
          </w:tcPr>
          <w:p w:rsidR="00417F58" w:rsidRPr="00871863" w:rsidRDefault="00417F58" w:rsidP="00417F58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b/>
                <w:kern w:val="2"/>
                <w:sz w:val="24"/>
                <w:szCs w:val="24"/>
              </w:rPr>
            </w:pPr>
            <w:r w:rsidRPr="00871863">
              <w:rPr>
                <w:rFonts w:ascii="Times New Roman" w:eastAsia="STKaiti" w:hAnsi="Times New Roman" w:cs="Times New Roman"/>
                <w:b/>
                <w:kern w:val="2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2F1597" w:rsidRPr="00871863" w:rsidRDefault="00871863" w:rsidP="005A4F7E">
            <w:pPr>
              <w:widowControl w:val="0"/>
              <w:adjustRightInd w:val="0"/>
              <w:snapToGrid w:val="0"/>
              <w:spacing w:after="0" w:line="240" w:lineRule="auto"/>
              <w:jc w:val="both"/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</w:pPr>
            <w:r w:rsidRPr="00871863">
              <w:rPr>
                <w:rFonts w:eastAsia="STKaiti"/>
                <w:sz w:val="24"/>
                <w:szCs w:val="24"/>
              </w:rPr>
              <w:t>健臻</w:t>
            </w:r>
            <w:r w:rsidRPr="00871863">
              <w:rPr>
                <w:rFonts w:eastAsia="STKaiti" w:hint="eastAsia"/>
                <w:sz w:val="24"/>
                <w:szCs w:val="24"/>
              </w:rPr>
              <w:t>糖尿病护理控股有限公司</w:t>
            </w:r>
            <w:r w:rsidRPr="00871863">
              <w:rPr>
                <w:rFonts w:eastAsia="STKaiti"/>
                <w:sz w:val="24"/>
                <w:szCs w:val="24"/>
              </w:rPr>
              <w:t>收购浙江凯立特医疗器械有限公司股权案</w:t>
            </w:r>
            <w:r w:rsidR="00FC6E10" w:rsidRPr="00871863">
              <w:rPr>
                <w:rFonts w:ascii="Times New Roman" w:eastAsia="STKaiti" w:hAnsi="Times New Roman" w:cs="Times New Roman" w:hint="eastAsia"/>
                <w:sz w:val="24"/>
                <w:szCs w:val="24"/>
              </w:rPr>
              <w:t>（“</w:t>
            </w:r>
            <w:r w:rsidR="00FC6E10" w:rsidRPr="00871863">
              <w:rPr>
                <w:rFonts w:ascii="Times New Roman" w:eastAsia="STKaiti" w:hAnsi="Times New Roman" w:cs="Times New Roman" w:hint="eastAsia"/>
                <w:b/>
                <w:sz w:val="24"/>
                <w:szCs w:val="24"/>
              </w:rPr>
              <w:t>本交易</w:t>
            </w:r>
            <w:r w:rsidR="00FC6E10" w:rsidRPr="00871863">
              <w:rPr>
                <w:rFonts w:ascii="Times New Roman" w:eastAsia="STKaiti" w:hAnsi="Times New Roman" w:cs="Times New Roman" w:hint="eastAsia"/>
                <w:sz w:val="24"/>
                <w:szCs w:val="24"/>
              </w:rPr>
              <w:t>”）</w:t>
            </w:r>
          </w:p>
        </w:tc>
      </w:tr>
      <w:tr w:rsidR="00417F58" w:rsidRPr="00871863" w:rsidTr="006E18EB">
        <w:trPr>
          <w:trHeight w:val="993"/>
        </w:trPr>
        <w:tc>
          <w:tcPr>
            <w:tcW w:w="1809" w:type="dxa"/>
            <w:shd w:val="clear" w:color="auto" w:fill="D9D9D9"/>
          </w:tcPr>
          <w:p w:rsidR="00417F58" w:rsidRPr="00871863" w:rsidRDefault="00417F58" w:rsidP="00417F58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b/>
                <w:kern w:val="2"/>
                <w:sz w:val="24"/>
                <w:szCs w:val="24"/>
              </w:rPr>
            </w:pPr>
            <w:r w:rsidRPr="00871863">
              <w:rPr>
                <w:rFonts w:ascii="Times New Roman" w:eastAsia="STKaiti" w:hAnsi="Times New Roman" w:cs="Times New Roman"/>
                <w:b/>
                <w:kern w:val="2"/>
                <w:sz w:val="24"/>
                <w:szCs w:val="24"/>
              </w:rPr>
              <w:t>交易概况（限</w:t>
            </w:r>
            <w:r w:rsidRPr="00871863">
              <w:rPr>
                <w:rFonts w:ascii="Times New Roman" w:eastAsia="STKaiti" w:hAnsi="Times New Roman" w:cs="Times New Roman"/>
                <w:b/>
                <w:kern w:val="2"/>
                <w:sz w:val="24"/>
                <w:szCs w:val="24"/>
              </w:rPr>
              <w:t>200</w:t>
            </w:r>
            <w:r w:rsidRPr="00871863">
              <w:rPr>
                <w:rFonts w:ascii="Times New Roman" w:eastAsia="STKaiti" w:hAnsi="Times New Roman" w:cs="Times New Roman"/>
                <w:b/>
                <w:kern w:val="2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871863" w:rsidRPr="00871863" w:rsidRDefault="00871863" w:rsidP="00871863">
            <w:pPr>
              <w:widowControl w:val="0"/>
              <w:adjustRightInd w:val="0"/>
              <w:snapToGrid w:val="0"/>
              <w:spacing w:after="120"/>
              <w:jc w:val="both"/>
              <w:rPr>
                <w:rFonts w:ascii="Times New Roman" w:eastAsia="STKaiti" w:hAnsi="Times New Roman" w:cs="Times New Roman"/>
                <w:bCs/>
                <w:sz w:val="24"/>
                <w:szCs w:val="24"/>
              </w:rPr>
            </w:pPr>
            <w:r w:rsidRPr="00871863">
              <w:rPr>
                <w:rFonts w:ascii="Times New Roman" w:eastAsia="STKaiti" w:hAnsi="Times New Roman" w:cs="Times New Roman"/>
                <w:bCs/>
                <w:sz w:val="24"/>
                <w:szCs w:val="24"/>
              </w:rPr>
              <w:t>本交易涉及</w:t>
            </w:r>
            <w:r w:rsidRPr="00871863">
              <w:rPr>
                <w:rFonts w:eastAsia="STKaiti"/>
                <w:sz w:val="24"/>
                <w:szCs w:val="24"/>
              </w:rPr>
              <w:t>健臻</w:t>
            </w:r>
            <w:r w:rsidRPr="00871863">
              <w:rPr>
                <w:rFonts w:eastAsia="STKaiti" w:hint="eastAsia"/>
                <w:sz w:val="24"/>
                <w:szCs w:val="24"/>
              </w:rPr>
              <w:t>糖尿病护理控股有限公司</w:t>
            </w:r>
            <w:r>
              <w:rPr>
                <w:rFonts w:eastAsia="STKaiti" w:hint="eastAsia"/>
                <w:sz w:val="24"/>
                <w:szCs w:val="24"/>
              </w:rPr>
              <w:t>（“</w:t>
            </w:r>
            <w:r w:rsidRPr="00871863">
              <w:rPr>
                <w:rFonts w:eastAsia="STKaiti" w:hint="eastAsia"/>
                <w:b/>
                <w:sz w:val="24"/>
                <w:szCs w:val="24"/>
              </w:rPr>
              <w:t>健臻</w:t>
            </w:r>
            <w:r>
              <w:rPr>
                <w:rFonts w:eastAsia="STKaiti" w:hint="eastAsia"/>
                <w:sz w:val="24"/>
                <w:szCs w:val="24"/>
              </w:rPr>
              <w:t>”）</w:t>
            </w:r>
            <w:r w:rsidRPr="00871863">
              <w:rPr>
                <w:rFonts w:ascii="Times New Roman" w:eastAsia="STKaiti" w:hAnsi="Times New Roman" w:cs="Times New Roman"/>
                <w:bCs/>
                <w:sz w:val="24"/>
                <w:szCs w:val="24"/>
              </w:rPr>
              <w:t>通过</w:t>
            </w:r>
            <w:r w:rsidRPr="00871863"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>股权</w:t>
            </w:r>
            <w:r w:rsidRPr="00871863">
              <w:rPr>
                <w:rFonts w:ascii="Times New Roman" w:eastAsia="STKaiti" w:hAnsi="Times New Roman" w:cs="Times New Roman"/>
                <w:bCs/>
                <w:sz w:val="24"/>
                <w:szCs w:val="24"/>
              </w:rPr>
              <w:t>认购</w:t>
            </w:r>
            <w:r w:rsidRPr="00871863"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>的方式</w:t>
            </w:r>
            <w:r w:rsidRPr="00871863">
              <w:rPr>
                <w:rFonts w:ascii="Times New Roman" w:eastAsia="STKaiti" w:hAnsi="Times New Roman" w:cs="Times New Roman"/>
                <w:bCs/>
                <w:sz w:val="24"/>
                <w:szCs w:val="24"/>
              </w:rPr>
              <w:t>收购</w:t>
            </w:r>
            <w:r w:rsidRPr="00871863">
              <w:rPr>
                <w:rFonts w:eastAsia="STKaiti"/>
                <w:sz w:val="24"/>
                <w:szCs w:val="24"/>
              </w:rPr>
              <w:t>浙江凯立特医疗器械有限公司</w:t>
            </w:r>
            <w:r>
              <w:rPr>
                <w:rFonts w:eastAsia="STKaiti" w:hint="eastAsia"/>
                <w:sz w:val="24"/>
                <w:szCs w:val="24"/>
              </w:rPr>
              <w:t>（“</w:t>
            </w:r>
            <w:r w:rsidRPr="00871863">
              <w:rPr>
                <w:rFonts w:ascii="Times New Roman" w:eastAsia="STKaiti" w:hAnsi="Times New Roman" w:cs="Times New Roman"/>
                <w:b/>
                <w:bCs/>
                <w:sz w:val="24"/>
                <w:szCs w:val="24"/>
              </w:rPr>
              <w:t>凯立特</w:t>
            </w:r>
            <w:r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>”）</w:t>
            </w:r>
            <w:r w:rsidRPr="00871863"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>股份</w:t>
            </w:r>
            <w:r w:rsidRPr="00871863">
              <w:rPr>
                <w:rFonts w:ascii="Times New Roman" w:eastAsia="STKaiti" w:hAnsi="Times New Roman" w:cs="Times New Roman"/>
                <w:bCs/>
                <w:sz w:val="24"/>
                <w:szCs w:val="24"/>
              </w:rPr>
              <w:t>。凯立特拟增加注册资本并发行</w:t>
            </w:r>
            <w:r w:rsidRPr="00871863"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>新增注册资本所对应的股权</w:t>
            </w:r>
            <w:r w:rsidRPr="00871863">
              <w:rPr>
                <w:rFonts w:ascii="Times New Roman" w:eastAsia="STKaiti" w:hAnsi="Times New Roman" w:cs="Times New Roman"/>
                <w:bCs/>
                <w:sz w:val="24"/>
                <w:szCs w:val="24"/>
              </w:rPr>
              <w:t>，健臻拟认购该等</w:t>
            </w:r>
            <w:r w:rsidRPr="00871863"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>股权</w:t>
            </w:r>
            <w:r w:rsidRPr="00871863">
              <w:rPr>
                <w:rFonts w:ascii="Times New Roman" w:eastAsia="STKaiti" w:hAnsi="Times New Roman" w:cs="Times New Roman"/>
                <w:bCs/>
                <w:sz w:val="24"/>
                <w:szCs w:val="24"/>
              </w:rPr>
              <w:t>。</w:t>
            </w:r>
          </w:p>
        </w:tc>
      </w:tr>
      <w:tr w:rsidR="00871863" w:rsidRPr="00871863" w:rsidTr="00A3374A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871863" w:rsidRPr="00871863" w:rsidRDefault="00871863" w:rsidP="00871863">
            <w:pPr>
              <w:widowControl w:val="0"/>
              <w:spacing w:after="0" w:line="500" w:lineRule="exact"/>
              <w:rPr>
                <w:rFonts w:ascii="Times New Roman" w:eastAsia="STKaiti" w:hAnsi="Times New Roman" w:cs="Times New Roman"/>
                <w:b/>
                <w:kern w:val="2"/>
                <w:sz w:val="24"/>
                <w:szCs w:val="24"/>
              </w:rPr>
            </w:pPr>
            <w:r w:rsidRPr="00871863">
              <w:rPr>
                <w:rFonts w:ascii="Times New Roman" w:eastAsia="STKaiti" w:hAnsi="Times New Roman" w:cs="Times New Roman"/>
                <w:b/>
                <w:kern w:val="2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871863" w:rsidRPr="00871863" w:rsidRDefault="00871863" w:rsidP="00A3374A">
            <w:pPr>
              <w:widowControl w:val="0"/>
              <w:adjustRightInd w:val="0"/>
              <w:snapToGrid w:val="0"/>
              <w:spacing w:after="120"/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</w:pPr>
          </w:p>
          <w:p w:rsidR="00871863" w:rsidRPr="00871863" w:rsidRDefault="00871863" w:rsidP="00A3374A">
            <w:pPr>
              <w:widowControl w:val="0"/>
              <w:adjustRightInd w:val="0"/>
              <w:snapToGrid w:val="0"/>
              <w:spacing w:after="120"/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STKaiti" w:hAnsi="Times New Roman" w:cs="Times New Roman" w:hint="eastAsia"/>
                <w:kern w:val="2"/>
                <w:sz w:val="24"/>
                <w:szCs w:val="24"/>
              </w:rPr>
              <w:t>健臻</w:t>
            </w:r>
          </w:p>
        </w:tc>
        <w:tc>
          <w:tcPr>
            <w:tcW w:w="5153" w:type="dxa"/>
          </w:tcPr>
          <w:p w:rsidR="00871863" w:rsidRPr="00871863" w:rsidRDefault="00871863" w:rsidP="007C49AC">
            <w:pPr>
              <w:adjustRightInd w:val="0"/>
              <w:snapToGrid w:val="0"/>
              <w:spacing w:after="120"/>
              <w:jc w:val="both"/>
              <w:rPr>
                <w:rFonts w:ascii="Times New Roman" w:eastAsia="STKaiti" w:hAnsi="Times New Roman" w:cs="Times New Roman"/>
                <w:sz w:val="24"/>
                <w:szCs w:val="24"/>
                <w:lang w:val="en-GB"/>
              </w:rPr>
            </w:pPr>
            <w:r w:rsidRPr="00871863"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  <w:t>健臻</w:t>
            </w:r>
            <w:r w:rsidR="007C49AC">
              <w:rPr>
                <w:rFonts w:ascii="Times New Roman" w:eastAsia="STKaiti" w:hAnsi="Times New Roman" w:cs="Times New Roman" w:hint="eastAsia"/>
                <w:kern w:val="2"/>
                <w:sz w:val="24"/>
                <w:szCs w:val="24"/>
              </w:rPr>
              <w:t>在瑞士注册成立，在全球范围内</w:t>
            </w:r>
            <w:r w:rsidR="00A3374A">
              <w:rPr>
                <w:rFonts w:ascii="Times New Roman" w:eastAsia="STKaiti" w:hAnsi="Times New Roman" w:cs="Times New Roman" w:hint="eastAsia"/>
                <w:kern w:val="2"/>
                <w:sz w:val="24"/>
                <w:szCs w:val="24"/>
                <w:lang w:val="en"/>
              </w:rPr>
              <w:t>从事</w:t>
            </w:r>
            <w:r w:rsidRPr="00871863">
              <w:rPr>
                <w:rFonts w:ascii="Times New Roman" w:eastAsia="STKaiti" w:hAnsi="Times New Roman" w:cs="Times New Roman"/>
                <w:kern w:val="2"/>
                <w:sz w:val="24"/>
                <w:szCs w:val="24"/>
                <w:lang w:val="en"/>
              </w:rPr>
              <w:t>血糖监测系统和糖尿病管理解决方案</w:t>
            </w:r>
            <w:r w:rsidR="00A3374A">
              <w:rPr>
                <w:rFonts w:ascii="Times New Roman" w:eastAsia="STKaiti" w:hAnsi="Times New Roman" w:cs="Times New Roman" w:hint="eastAsia"/>
                <w:kern w:val="2"/>
                <w:sz w:val="24"/>
                <w:szCs w:val="24"/>
                <w:lang w:val="en"/>
              </w:rPr>
              <w:t>业务</w:t>
            </w:r>
            <w:r w:rsidRPr="00871863">
              <w:rPr>
                <w:rFonts w:ascii="Times New Roman" w:eastAsia="STKaiti" w:hAnsi="Times New Roman" w:cs="Times New Roman"/>
                <w:kern w:val="2"/>
                <w:sz w:val="24"/>
                <w:szCs w:val="24"/>
                <w:lang w:val="en"/>
              </w:rPr>
              <w:t>。</w:t>
            </w:r>
          </w:p>
        </w:tc>
      </w:tr>
      <w:tr w:rsidR="00871863" w:rsidRPr="00871863" w:rsidTr="00A3374A">
        <w:trPr>
          <w:trHeight w:val="468"/>
        </w:trPr>
        <w:tc>
          <w:tcPr>
            <w:tcW w:w="1809" w:type="dxa"/>
            <w:vMerge/>
            <w:shd w:val="clear" w:color="auto" w:fill="D9D9D9"/>
          </w:tcPr>
          <w:p w:rsidR="00871863" w:rsidRPr="00871863" w:rsidRDefault="00871863" w:rsidP="00417F58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871863" w:rsidRPr="00871863" w:rsidRDefault="00871863" w:rsidP="00A3374A">
            <w:pPr>
              <w:widowControl w:val="0"/>
              <w:adjustRightInd w:val="0"/>
              <w:snapToGrid w:val="0"/>
              <w:spacing w:after="120"/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>凯立特</w:t>
            </w:r>
          </w:p>
        </w:tc>
        <w:tc>
          <w:tcPr>
            <w:tcW w:w="5153" w:type="dxa"/>
          </w:tcPr>
          <w:p w:rsidR="00871863" w:rsidRPr="00871863" w:rsidRDefault="00871863" w:rsidP="0047521D">
            <w:pPr>
              <w:adjustRightInd w:val="0"/>
              <w:snapToGrid w:val="0"/>
              <w:spacing w:after="120"/>
              <w:jc w:val="both"/>
              <w:rPr>
                <w:rFonts w:ascii="Times New Roman" w:eastAsia="STKaiti" w:hAnsi="Times New Roman" w:cs="Times New Roman"/>
                <w:sz w:val="24"/>
                <w:szCs w:val="24"/>
              </w:rPr>
            </w:pPr>
            <w:r w:rsidRPr="00871863">
              <w:rPr>
                <w:rFonts w:ascii="Times New Roman" w:eastAsia="STKaiti" w:hAnsi="Times New Roman" w:cs="Times New Roman"/>
                <w:sz w:val="24"/>
                <w:szCs w:val="24"/>
              </w:rPr>
              <w:t>凯立特成立于</w:t>
            </w:r>
            <w:r w:rsidRPr="00871863">
              <w:rPr>
                <w:rFonts w:ascii="Times New Roman" w:eastAsia="STKaiti" w:hAnsi="Times New Roman" w:cs="Times New Roman"/>
                <w:sz w:val="24"/>
                <w:szCs w:val="24"/>
              </w:rPr>
              <w:t>2010</w:t>
            </w:r>
            <w:r w:rsidRPr="00871863">
              <w:rPr>
                <w:rFonts w:ascii="Times New Roman" w:eastAsia="STKaiti" w:hAnsi="Times New Roman" w:cs="Times New Roman"/>
                <w:sz w:val="24"/>
                <w:szCs w:val="24"/>
              </w:rPr>
              <w:t>年，公司专注于</w:t>
            </w:r>
            <w:r w:rsidRPr="00871863">
              <w:rPr>
                <w:rFonts w:ascii="Times New Roman" w:eastAsia="STKaiti" w:hAnsi="Times New Roman" w:cs="Times New Roman" w:hint="eastAsia"/>
                <w:sz w:val="24"/>
                <w:szCs w:val="24"/>
              </w:rPr>
              <w:t>动态</w:t>
            </w:r>
            <w:r w:rsidRPr="00871863">
              <w:rPr>
                <w:rFonts w:ascii="Times New Roman" w:eastAsia="STKaiti" w:hAnsi="Times New Roman" w:cs="Times New Roman"/>
                <w:sz w:val="24"/>
                <w:szCs w:val="24"/>
              </w:rPr>
              <w:t>葡萄糖监测</w:t>
            </w:r>
            <w:r w:rsidRPr="00871863">
              <w:rPr>
                <w:rFonts w:ascii="Times New Roman" w:eastAsia="STKaiti" w:hAnsi="Times New Roman" w:cs="Times New Roman" w:hint="eastAsia"/>
                <w:sz w:val="24"/>
                <w:szCs w:val="24"/>
              </w:rPr>
              <w:t>仪</w:t>
            </w:r>
            <w:r w:rsidRPr="00871863">
              <w:rPr>
                <w:rFonts w:ascii="Times New Roman" w:eastAsia="STKaiti" w:hAnsi="Times New Roman" w:cs="Times New Roman"/>
                <w:sz w:val="24"/>
                <w:szCs w:val="24"/>
              </w:rPr>
              <w:t>的研发、生产、营销和服务</w:t>
            </w:r>
            <w:r w:rsidRPr="00871863">
              <w:rPr>
                <w:rFonts w:ascii="Times New Roman" w:eastAsia="STKaiti" w:hAnsi="Times New Roman" w:cs="Times New Roman" w:hint="eastAsia"/>
                <w:sz w:val="24"/>
                <w:szCs w:val="24"/>
              </w:rPr>
              <w:t>业务</w:t>
            </w:r>
            <w:r w:rsidRPr="00871863">
              <w:rPr>
                <w:rFonts w:ascii="Times New Roman" w:eastAsia="STKaiti" w:hAnsi="Times New Roman" w:cs="Times New Roman"/>
                <w:sz w:val="24"/>
                <w:szCs w:val="24"/>
              </w:rPr>
              <w:t>。</w:t>
            </w:r>
          </w:p>
        </w:tc>
      </w:tr>
      <w:tr w:rsidR="00871863" w:rsidRPr="00871863" w:rsidTr="00A3374A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871863" w:rsidRPr="00871863" w:rsidRDefault="00871863" w:rsidP="00417F58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871863" w:rsidRPr="00871863" w:rsidRDefault="00871863" w:rsidP="00A3374A">
            <w:pPr>
              <w:widowControl w:val="0"/>
              <w:adjustRightInd w:val="0"/>
              <w:snapToGrid w:val="0"/>
              <w:spacing w:after="120"/>
              <w:rPr>
                <w:rFonts w:ascii="Times New Roman" w:eastAsia="STKaiti" w:hAnsi="Times New Roman" w:cs="Times New Roman"/>
                <w:bCs/>
                <w:sz w:val="24"/>
                <w:szCs w:val="24"/>
              </w:rPr>
            </w:pPr>
          </w:p>
          <w:p w:rsidR="00871863" w:rsidRPr="00871863" w:rsidRDefault="00871863" w:rsidP="00A3374A">
            <w:pPr>
              <w:widowControl w:val="0"/>
              <w:adjustRightInd w:val="0"/>
              <w:snapToGrid w:val="0"/>
              <w:spacing w:after="120"/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</w:pPr>
            <w:r w:rsidRPr="00871863">
              <w:rPr>
                <w:rFonts w:ascii="Times New Roman" w:eastAsia="STKaiti" w:hAnsi="Times New Roman" w:cs="Times New Roman"/>
                <w:bCs/>
                <w:sz w:val="24"/>
                <w:szCs w:val="24"/>
              </w:rPr>
              <w:t>湖州市物资化建民爆有限公司</w:t>
            </w:r>
          </w:p>
        </w:tc>
        <w:tc>
          <w:tcPr>
            <w:tcW w:w="5153" w:type="dxa"/>
          </w:tcPr>
          <w:p w:rsidR="00871863" w:rsidRPr="00871863" w:rsidRDefault="00871863" w:rsidP="001359C4">
            <w:pPr>
              <w:adjustRightInd w:val="0"/>
              <w:snapToGrid w:val="0"/>
              <w:spacing w:after="120"/>
              <w:jc w:val="both"/>
              <w:rPr>
                <w:rFonts w:ascii="Times New Roman" w:eastAsia="STKaiti" w:hAnsi="Times New Roman" w:cs="Times New Roman"/>
                <w:sz w:val="24"/>
                <w:szCs w:val="24"/>
              </w:rPr>
            </w:pPr>
            <w:r w:rsidRPr="00871863">
              <w:rPr>
                <w:rFonts w:ascii="Times New Roman" w:eastAsia="STKaiti" w:hAnsi="Times New Roman" w:cs="Times New Roman"/>
                <w:bCs/>
                <w:sz w:val="24"/>
                <w:szCs w:val="24"/>
              </w:rPr>
              <w:t>湖州市物资化建民爆有限公司</w:t>
            </w:r>
            <w:r w:rsidRPr="00871863">
              <w:rPr>
                <w:rFonts w:ascii="Times New Roman" w:eastAsia="STKaiti" w:hAnsi="Times New Roman" w:cs="Times New Roman"/>
                <w:sz w:val="24"/>
                <w:szCs w:val="24"/>
              </w:rPr>
              <w:t>主要从事工业炸药、雷管、化工原料及产品的</w:t>
            </w:r>
            <w:r w:rsidRPr="00871863">
              <w:rPr>
                <w:rFonts w:ascii="Times New Roman" w:eastAsia="STKaiti" w:hAnsi="Times New Roman" w:cs="Times New Roman" w:hint="eastAsia"/>
                <w:sz w:val="24"/>
                <w:szCs w:val="24"/>
              </w:rPr>
              <w:t>批发</w:t>
            </w:r>
            <w:r w:rsidRPr="00871863">
              <w:rPr>
                <w:rFonts w:ascii="Times New Roman" w:eastAsia="STKaiti" w:hAnsi="Times New Roman" w:cs="Times New Roman"/>
                <w:sz w:val="24"/>
                <w:szCs w:val="24"/>
              </w:rPr>
              <w:t>销售。公司还涉足餐饮、旅游和</w:t>
            </w:r>
            <w:r w:rsidRPr="00871863">
              <w:rPr>
                <w:rFonts w:ascii="Times New Roman" w:eastAsia="STKaiti" w:hAnsi="Times New Roman" w:cs="Times New Roman" w:hint="eastAsia"/>
                <w:sz w:val="24"/>
                <w:szCs w:val="24"/>
              </w:rPr>
              <w:t>机电</w:t>
            </w:r>
            <w:r w:rsidRPr="00871863">
              <w:rPr>
                <w:rFonts w:ascii="Times New Roman" w:eastAsia="STKaiti" w:hAnsi="Times New Roman" w:cs="Times New Roman"/>
                <w:sz w:val="24"/>
                <w:szCs w:val="24"/>
              </w:rPr>
              <w:t>设备等业务。</w:t>
            </w:r>
          </w:p>
        </w:tc>
      </w:tr>
      <w:tr w:rsidR="00871863" w:rsidRPr="00871863" w:rsidTr="00A3374A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871863" w:rsidRPr="00871863" w:rsidRDefault="00871863" w:rsidP="00417F58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871863" w:rsidRPr="00871863" w:rsidRDefault="00871863" w:rsidP="00A3374A">
            <w:pPr>
              <w:widowControl w:val="0"/>
              <w:adjustRightInd w:val="0"/>
              <w:snapToGrid w:val="0"/>
              <w:spacing w:after="120"/>
              <w:rPr>
                <w:rFonts w:ascii="Times New Roman" w:eastAsia="STKaiti" w:hAnsi="Times New Roman" w:cs="Times New Roman"/>
                <w:bCs/>
                <w:sz w:val="24"/>
                <w:szCs w:val="24"/>
              </w:rPr>
            </w:pPr>
            <w:r w:rsidRPr="00871863"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>亚兴资本有限公司</w:t>
            </w:r>
          </w:p>
        </w:tc>
        <w:tc>
          <w:tcPr>
            <w:tcW w:w="5153" w:type="dxa"/>
          </w:tcPr>
          <w:p w:rsidR="00871863" w:rsidRPr="00871863" w:rsidRDefault="00871863" w:rsidP="00871863">
            <w:pPr>
              <w:adjustRightInd w:val="0"/>
              <w:snapToGrid w:val="0"/>
              <w:spacing w:after="120"/>
              <w:jc w:val="both"/>
              <w:rPr>
                <w:rFonts w:ascii="Times New Roman" w:eastAsia="STKaiti" w:hAnsi="Times New Roman" w:cs="Times New Roman"/>
                <w:sz w:val="24"/>
                <w:szCs w:val="24"/>
              </w:rPr>
            </w:pPr>
            <w:r w:rsidRPr="00871863"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>亚兴资本有限公司</w:t>
            </w:r>
            <w:r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>是一家控股公司，</w:t>
            </w:r>
            <w:r w:rsidR="006E7C29" w:rsidRPr="006E7C29">
              <w:rPr>
                <w:rFonts w:ascii="Times New Roman" w:eastAsia="STKaiti" w:hAnsi="Times New Roman" w:cs="Times New Roman"/>
                <w:bCs/>
                <w:sz w:val="24"/>
                <w:szCs w:val="24"/>
              </w:rPr>
              <w:t>在中国</w:t>
            </w:r>
            <w:r w:rsidR="006E7C29" w:rsidRPr="006E7C29"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>境内</w:t>
            </w:r>
            <w:r w:rsidR="006E7C29" w:rsidRPr="006E7C29">
              <w:rPr>
                <w:rFonts w:ascii="Times New Roman" w:eastAsia="STKaiti" w:hAnsi="Times New Roman" w:cs="Times New Roman"/>
                <w:bCs/>
                <w:sz w:val="24"/>
                <w:szCs w:val="24"/>
              </w:rPr>
              <w:t>或</w:t>
            </w:r>
            <w:r w:rsidR="006E7C29" w:rsidRPr="006E7C29"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>境外均</w:t>
            </w:r>
            <w:r w:rsidR="006E7C29" w:rsidRPr="006E7C29">
              <w:rPr>
                <w:rFonts w:ascii="Times New Roman" w:eastAsia="STKaiti" w:hAnsi="Times New Roman" w:cs="Times New Roman"/>
                <w:bCs/>
                <w:sz w:val="24"/>
                <w:szCs w:val="24"/>
              </w:rPr>
              <w:t>没有</w:t>
            </w:r>
            <w:r w:rsidR="006E7C29" w:rsidRPr="006E7C29"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>任何其他</w:t>
            </w:r>
            <w:r w:rsidR="006E7C29" w:rsidRPr="006E7C29">
              <w:rPr>
                <w:rFonts w:ascii="Times New Roman" w:eastAsia="STKaiti" w:hAnsi="Times New Roman" w:cs="Times New Roman"/>
                <w:bCs/>
                <w:sz w:val="24"/>
                <w:szCs w:val="24"/>
              </w:rPr>
              <w:t>业务活动。</w:t>
            </w:r>
          </w:p>
        </w:tc>
      </w:tr>
      <w:tr w:rsidR="00871863" w:rsidRPr="00871863" w:rsidTr="00A3374A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871863" w:rsidRPr="00871863" w:rsidRDefault="00871863" w:rsidP="00417F58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871863" w:rsidRPr="00871863" w:rsidRDefault="00871863" w:rsidP="00A3374A">
            <w:pPr>
              <w:widowControl w:val="0"/>
              <w:adjustRightInd w:val="0"/>
              <w:snapToGrid w:val="0"/>
              <w:spacing w:after="120"/>
              <w:rPr>
                <w:rFonts w:ascii="Times New Roman" w:eastAsia="STKait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>天津天士力健康产业投资合伙企业（有限合伙）</w:t>
            </w:r>
          </w:p>
        </w:tc>
        <w:tc>
          <w:tcPr>
            <w:tcW w:w="5153" w:type="dxa"/>
          </w:tcPr>
          <w:p w:rsidR="00871863" w:rsidRPr="00871863" w:rsidRDefault="00871863" w:rsidP="001359C4">
            <w:pPr>
              <w:adjustRightInd w:val="0"/>
              <w:snapToGrid w:val="0"/>
              <w:spacing w:after="120"/>
              <w:jc w:val="both"/>
              <w:rPr>
                <w:rFonts w:ascii="Times New Roman" w:eastAsia="STKaiti" w:hAnsi="Times New Roman" w:cs="Times New Roman"/>
                <w:sz w:val="24"/>
                <w:szCs w:val="24"/>
              </w:rPr>
            </w:pPr>
            <w:r w:rsidRPr="00871863">
              <w:rPr>
                <w:rFonts w:ascii="Times New Roman" w:eastAsia="STKaiti" w:hAnsi="Times New Roman" w:cs="Times New Roman"/>
                <w:sz w:val="24"/>
                <w:szCs w:val="24"/>
              </w:rPr>
              <w:t>天士力集团</w:t>
            </w:r>
            <w:r w:rsidRPr="00871863">
              <w:rPr>
                <w:rFonts w:ascii="Times New Roman" w:eastAsia="STKaiti" w:hAnsi="Times New Roman" w:cs="Times New Roman" w:hint="eastAsia"/>
                <w:sz w:val="24"/>
                <w:szCs w:val="24"/>
              </w:rPr>
              <w:t>从事</w:t>
            </w:r>
            <w:r w:rsidRPr="00871863">
              <w:rPr>
                <w:rFonts w:ascii="Times New Roman" w:eastAsia="STKaiti" w:hAnsi="Times New Roman" w:cs="Times New Roman"/>
                <w:sz w:val="24"/>
                <w:szCs w:val="24"/>
              </w:rPr>
              <w:t>中药、生物医药、保健产品和医疗服务</w:t>
            </w:r>
            <w:r w:rsidRPr="00871863">
              <w:rPr>
                <w:rFonts w:ascii="Times New Roman" w:eastAsia="STKaiti" w:hAnsi="Times New Roman" w:cs="Times New Roman" w:hint="eastAsia"/>
                <w:sz w:val="24"/>
                <w:szCs w:val="24"/>
              </w:rPr>
              <w:t>业务</w:t>
            </w:r>
            <w:r w:rsidRPr="00871863">
              <w:rPr>
                <w:rFonts w:ascii="Times New Roman" w:eastAsia="STKaiti" w:hAnsi="Times New Roman" w:cs="Times New Roman"/>
                <w:sz w:val="24"/>
                <w:szCs w:val="24"/>
              </w:rPr>
              <w:t>。公司</w:t>
            </w:r>
            <w:r>
              <w:rPr>
                <w:rFonts w:ascii="Times New Roman" w:eastAsia="STKaiti" w:hAnsi="Times New Roman" w:cs="Times New Roman" w:hint="eastAsia"/>
                <w:sz w:val="24"/>
                <w:szCs w:val="24"/>
              </w:rPr>
              <w:t>主要在中国境内开展业务。</w:t>
            </w:r>
          </w:p>
        </w:tc>
      </w:tr>
      <w:tr w:rsidR="00871863" w:rsidRPr="00871863" w:rsidTr="00A3374A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871863" w:rsidRPr="00871863" w:rsidRDefault="00871863" w:rsidP="00417F58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871863" w:rsidRPr="00871863" w:rsidRDefault="00871863" w:rsidP="00A3374A">
            <w:pPr>
              <w:widowControl w:val="0"/>
              <w:adjustRightInd w:val="0"/>
              <w:snapToGrid w:val="0"/>
              <w:spacing w:after="120"/>
              <w:rPr>
                <w:rFonts w:ascii="Times New Roman" w:eastAsia="STKaiti" w:hAnsi="Times New Roman" w:cs="Times New Roman"/>
                <w:bCs/>
                <w:sz w:val="24"/>
                <w:szCs w:val="24"/>
              </w:rPr>
            </w:pPr>
            <w:r w:rsidRPr="00871863"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>苏州工业园区新建元二期创业投资企业（有限合伙）</w:t>
            </w:r>
          </w:p>
        </w:tc>
        <w:tc>
          <w:tcPr>
            <w:tcW w:w="5153" w:type="dxa"/>
          </w:tcPr>
          <w:p w:rsidR="00871863" w:rsidRPr="00871863" w:rsidRDefault="006E7C29" w:rsidP="006E7C29">
            <w:pPr>
              <w:adjustRightInd w:val="0"/>
              <w:snapToGrid w:val="0"/>
              <w:spacing w:after="120"/>
              <w:jc w:val="both"/>
              <w:rPr>
                <w:rFonts w:ascii="Times New Roman" w:eastAsia="STKaiti" w:hAnsi="Times New Roman" w:cs="Times New Roman"/>
                <w:sz w:val="24"/>
                <w:szCs w:val="24"/>
              </w:rPr>
            </w:pPr>
            <w:r w:rsidRPr="00871863"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>苏州工业园区新建元二期创业投资企业（有限合伙）</w:t>
            </w:r>
            <w:r w:rsidRPr="006E7C29">
              <w:rPr>
                <w:rFonts w:ascii="Times New Roman" w:eastAsia="STKaiti" w:hAnsi="Times New Roman" w:cs="Times New Roman"/>
                <w:sz w:val="24"/>
                <w:szCs w:val="24"/>
              </w:rPr>
              <w:t>专注于生命科学领域的早期</w:t>
            </w:r>
            <w:r w:rsidRPr="006E7C29">
              <w:rPr>
                <w:rFonts w:ascii="Times New Roman" w:eastAsia="STKaiti" w:hAnsi="Times New Roman" w:cs="Times New Roman" w:hint="eastAsia"/>
                <w:sz w:val="24"/>
                <w:szCs w:val="24"/>
              </w:rPr>
              <w:t>阶段的</w:t>
            </w:r>
            <w:r w:rsidRPr="006E7C29">
              <w:rPr>
                <w:rFonts w:ascii="Times New Roman" w:eastAsia="STKaiti" w:hAnsi="Times New Roman" w:cs="Times New Roman"/>
                <w:sz w:val="24"/>
                <w:szCs w:val="24"/>
              </w:rPr>
              <w:t>风险投资业务</w:t>
            </w:r>
            <w:r>
              <w:rPr>
                <w:rFonts w:ascii="Times New Roman" w:eastAsia="STKaiti" w:hAnsi="Times New Roman" w:cs="Times New Roman" w:hint="eastAsia"/>
                <w:sz w:val="24"/>
                <w:szCs w:val="24"/>
              </w:rPr>
              <w:t>。</w:t>
            </w:r>
          </w:p>
        </w:tc>
      </w:tr>
      <w:tr w:rsidR="00871863" w:rsidRPr="00871863" w:rsidTr="00A3374A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871863" w:rsidRPr="00871863" w:rsidRDefault="00871863" w:rsidP="00417F58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871863" w:rsidRPr="00871863" w:rsidRDefault="00871863" w:rsidP="00A3374A">
            <w:pPr>
              <w:widowControl w:val="0"/>
              <w:adjustRightInd w:val="0"/>
              <w:snapToGrid w:val="0"/>
              <w:spacing w:after="120"/>
              <w:rPr>
                <w:rFonts w:ascii="Times New Roman" w:eastAsia="STKaiti" w:hAnsi="Times New Roman" w:cs="Times New Roman"/>
                <w:bCs/>
                <w:sz w:val="24"/>
                <w:szCs w:val="24"/>
              </w:rPr>
            </w:pPr>
            <w:r w:rsidRPr="00871863"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>聚裕投资有限公司</w:t>
            </w:r>
          </w:p>
        </w:tc>
        <w:tc>
          <w:tcPr>
            <w:tcW w:w="5153" w:type="dxa"/>
          </w:tcPr>
          <w:p w:rsidR="00871863" w:rsidRPr="00871863" w:rsidRDefault="006E7C29" w:rsidP="006E7C29">
            <w:pPr>
              <w:adjustRightInd w:val="0"/>
              <w:snapToGrid w:val="0"/>
              <w:spacing w:after="120"/>
              <w:jc w:val="both"/>
              <w:rPr>
                <w:rFonts w:ascii="Times New Roman" w:eastAsia="STKaiti" w:hAnsi="Times New Roman" w:cs="Times New Roman"/>
                <w:sz w:val="24"/>
                <w:szCs w:val="24"/>
              </w:rPr>
            </w:pPr>
            <w:r w:rsidRPr="006E7C29"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>聚裕投资有限公司</w:t>
            </w:r>
            <w:r w:rsidRPr="006E7C29">
              <w:rPr>
                <w:rFonts w:ascii="Times New Roman" w:eastAsia="STKaiti" w:hAnsi="Times New Roman" w:cs="Times New Roman"/>
                <w:sz w:val="24"/>
                <w:szCs w:val="24"/>
              </w:rPr>
              <w:t>是一家控股公</w:t>
            </w:r>
            <w:bookmarkStart w:id="0" w:name="_GoBack"/>
            <w:bookmarkEnd w:id="0"/>
            <w:r w:rsidRPr="006E7C29">
              <w:rPr>
                <w:rFonts w:ascii="Times New Roman" w:eastAsia="STKaiti" w:hAnsi="Times New Roman" w:cs="Times New Roman"/>
                <w:sz w:val="24"/>
                <w:szCs w:val="24"/>
              </w:rPr>
              <w:t>司，在中国</w:t>
            </w:r>
            <w:r w:rsidRPr="006E7C29">
              <w:rPr>
                <w:rFonts w:ascii="Times New Roman" w:eastAsia="STKaiti" w:hAnsi="Times New Roman" w:cs="Times New Roman" w:hint="eastAsia"/>
                <w:sz w:val="24"/>
                <w:szCs w:val="24"/>
              </w:rPr>
              <w:t>境内</w:t>
            </w:r>
            <w:r w:rsidRPr="006E7C29">
              <w:rPr>
                <w:rFonts w:ascii="Times New Roman" w:eastAsia="STKaiti" w:hAnsi="Times New Roman" w:cs="Times New Roman"/>
                <w:sz w:val="24"/>
                <w:szCs w:val="24"/>
              </w:rPr>
              <w:t>或</w:t>
            </w:r>
            <w:r w:rsidRPr="006E7C29">
              <w:rPr>
                <w:rFonts w:ascii="Times New Roman" w:eastAsia="STKaiti" w:hAnsi="Times New Roman" w:cs="Times New Roman" w:hint="eastAsia"/>
                <w:sz w:val="24"/>
                <w:szCs w:val="24"/>
              </w:rPr>
              <w:t>境外均</w:t>
            </w:r>
            <w:r w:rsidRPr="006E7C29">
              <w:rPr>
                <w:rFonts w:ascii="Times New Roman" w:eastAsia="STKaiti" w:hAnsi="Times New Roman" w:cs="Times New Roman"/>
                <w:sz w:val="24"/>
                <w:szCs w:val="24"/>
              </w:rPr>
              <w:t>没有</w:t>
            </w:r>
            <w:r w:rsidRPr="006E7C29">
              <w:rPr>
                <w:rFonts w:ascii="Times New Roman" w:eastAsia="STKaiti" w:hAnsi="Times New Roman" w:cs="Times New Roman" w:hint="eastAsia"/>
                <w:sz w:val="24"/>
                <w:szCs w:val="24"/>
              </w:rPr>
              <w:t>任何其他</w:t>
            </w:r>
            <w:r w:rsidRPr="006E7C29">
              <w:rPr>
                <w:rFonts w:ascii="Times New Roman" w:eastAsia="STKaiti" w:hAnsi="Times New Roman" w:cs="Times New Roman"/>
                <w:sz w:val="24"/>
                <w:szCs w:val="24"/>
              </w:rPr>
              <w:t>业务活动。</w:t>
            </w:r>
          </w:p>
        </w:tc>
      </w:tr>
      <w:tr w:rsidR="00871863" w:rsidRPr="00871863" w:rsidTr="00A3374A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871863" w:rsidRPr="00871863" w:rsidRDefault="00871863" w:rsidP="00417F58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871863" w:rsidRPr="00871863" w:rsidRDefault="00871863" w:rsidP="00A3374A">
            <w:pPr>
              <w:widowControl w:val="0"/>
              <w:adjustRightInd w:val="0"/>
              <w:snapToGrid w:val="0"/>
              <w:spacing w:after="120"/>
              <w:rPr>
                <w:rFonts w:ascii="Times New Roman" w:eastAsia="STKaiti" w:hAnsi="Times New Roman" w:cs="Times New Roman"/>
                <w:bCs/>
                <w:sz w:val="24"/>
                <w:szCs w:val="24"/>
              </w:rPr>
            </w:pPr>
            <w:proofErr w:type="spellStart"/>
            <w:r w:rsidRPr="00871863"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>LenoMed</w:t>
            </w:r>
            <w:proofErr w:type="spellEnd"/>
            <w:r w:rsidRPr="00871863"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 xml:space="preserve"> Venture</w:t>
            </w:r>
            <w:r w:rsidRPr="00871863"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>有限公司</w:t>
            </w:r>
          </w:p>
        </w:tc>
        <w:tc>
          <w:tcPr>
            <w:tcW w:w="5153" w:type="dxa"/>
          </w:tcPr>
          <w:p w:rsidR="00871863" w:rsidRPr="00871863" w:rsidRDefault="006E7C29" w:rsidP="001359C4">
            <w:pPr>
              <w:adjustRightInd w:val="0"/>
              <w:snapToGrid w:val="0"/>
              <w:spacing w:after="120"/>
              <w:jc w:val="both"/>
              <w:rPr>
                <w:rFonts w:ascii="Times New Roman" w:eastAsia="STKaiti" w:hAnsi="Times New Roman" w:cs="Times New Roman"/>
                <w:sz w:val="24"/>
                <w:szCs w:val="24"/>
              </w:rPr>
            </w:pPr>
            <w:proofErr w:type="spellStart"/>
            <w:r w:rsidRPr="00871863"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>LenoMed</w:t>
            </w:r>
            <w:proofErr w:type="spellEnd"/>
            <w:r w:rsidRPr="00871863"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 xml:space="preserve"> Venture</w:t>
            </w:r>
            <w:r w:rsidRPr="00871863">
              <w:rPr>
                <w:rFonts w:ascii="Times New Roman" w:eastAsia="STKaiti" w:hAnsi="Times New Roman" w:cs="Times New Roman" w:hint="eastAsia"/>
                <w:bCs/>
                <w:sz w:val="24"/>
                <w:szCs w:val="24"/>
              </w:rPr>
              <w:t>有限公司</w:t>
            </w:r>
            <w:r w:rsidRPr="006E7C29">
              <w:rPr>
                <w:rFonts w:ascii="Times New Roman" w:eastAsia="STKaiti" w:hAnsi="Times New Roman" w:cs="Times New Roman"/>
                <w:sz w:val="24"/>
                <w:szCs w:val="24"/>
              </w:rPr>
              <w:t>是一家控股公司，在中国或全球范围内没有业务活动。</w:t>
            </w:r>
          </w:p>
        </w:tc>
      </w:tr>
      <w:tr w:rsidR="00417F58" w:rsidRPr="00871863" w:rsidTr="006E18EB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417F58" w:rsidRPr="00871863" w:rsidRDefault="00417F58" w:rsidP="00417F58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b/>
                <w:kern w:val="2"/>
                <w:sz w:val="24"/>
                <w:szCs w:val="24"/>
              </w:rPr>
            </w:pPr>
            <w:r w:rsidRPr="00871863">
              <w:rPr>
                <w:rFonts w:ascii="Times New Roman" w:eastAsia="STKaiti" w:hAnsi="Times New Roman" w:cs="Times New Roman"/>
                <w:b/>
                <w:kern w:val="2"/>
                <w:sz w:val="24"/>
                <w:szCs w:val="24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417F58" w:rsidRPr="00871863" w:rsidRDefault="005A4F7E" w:rsidP="00417F58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</w:pPr>
            <w:r w:rsidRPr="00871863">
              <w:rPr>
                <w:rFonts w:ascii="Times New Roman" w:eastAsia="STKaiti" w:hAnsi="Times New Roman" w:cs="Times New Roman"/>
                <w:sz w:val="24"/>
                <w:szCs w:val="24"/>
              </w:rPr>
              <w:sym w:font="Wingdings" w:char="F0A8"/>
            </w:r>
            <w:r w:rsidR="00240DAE" w:rsidRPr="00871863">
              <w:rPr>
                <w:rFonts w:ascii="Times New Roman" w:eastAsia="STKaiti" w:hAnsi="Times New Roman" w:cs="Times New Roman" w:hint="eastAsia"/>
                <w:sz w:val="24"/>
                <w:szCs w:val="24"/>
              </w:rPr>
              <w:t xml:space="preserve"> </w:t>
            </w:r>
            <w:r w:rsidR="00417F58" w:rsidRPr="00871863"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  <w:t>1</w:t>
            </w:r>
            <w:r w:rsidR="00417F58" w:rsidRPr="00871863"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  <w:t>、在同一相关市场，所有参与集中的经营者所占市场份额之和小于</w:t>
            </w:r>
            <w:r w:rsidR="00417F58" w:rsidRPr="00871863"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  <w:t>15%</w:t>
            </w:r>
            <w:r w:rsidR="00417F58" w:rsidRPr="00871863"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417F58" w:rsidRPr="00871863" w:rsidTr="006E18EB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417F58" w:rsidRPr="00871863" w:rsidRDefault="00417F58" w:rsidP="00417F58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417F58" w:rsidRPr="00871863" w:rsidRDefault="005A4F7E" w:rsidP="00417F58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</w:pPr>
            <w:r w:rsidRPr="00871863">
              <w:rPr>
                <w:rFonts w:ascii="Times New Roman" w:eastAsia="STKaiti" w:hAnsi="Times New Roman" w:cs="Times New Roman"/>
                <w:sz w:val="24"/>
                <w:szCs w:val="24"/>
              </w:rPr>
              <w:sym w:font="Wingdings" w:char="F0A8"/>
            </w:r>
            <w:r w:rsidR="00240DAE" w:rsidRPr="00871863">
              <w:rPr>
                <w:rFonts w:ascii="Times New Roman" w:eastAsia="STKaiti" w:hAnsi="Times New Roman" w:cs="Times New Roman" w:hint="eastAsia"/>
                <w:sz w:val="24"/>
                <w:szCs w:val="24"/>
              </w:rPr>
              <w:t xml:space="preserve"> </w:t>
            </w:r>
            <w:r w:rsidR="00417F58" w:rsidRPr="00871863"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  <w:t>2</w:t>
            </w:r>
            <w:r w:rsidR="00417F58" w:rsidRPr="00871863"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  <w:t>、存在上下游关系的参与集中的经营者，在上下游市场所占的市场份额均小于</w:t>
            </w:r>
            <w:r w:rsidR="00417F58" w:rsidRPr="00871863"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  <w:t>25%</w:t>
            </w:r>
            <w:r w:rsidR="00417F58" w:rsidRPr="00871863"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417F58" w:rsidRPr="00871863" w:rsidTr="006E18EB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417F58" w:rsidRPr="00871863" w:rsidRDefault="00417F58" w:rsidP="00417F58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417F58" w:rsidRPr="00871863" w:rsidRDefault="006E7C29" w:rsidP="00417F58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</w:pPr>
            <w:r w:rsidRPr="00871863">
              <w:rPr>
                <w:rFonts w:ascii="Times New Roman" w:eastAsia="STKaiti" w:hAnsi="Times New Roman" w:cs="Times New Roman"/>
                <w:sz w:val="24"/>
                <w:szCs w:val="24"/>
              </w:rPr>
              <w:sym w:font="Wingdings" w:char="F0FE"/>
            </w:r>
            <w:r w:rsidR="00240DAE" w:rsidRPr="00871863">
              <w:rPr>
                <w:rFonts w:ascii="Times New Roman" w:eastAsia="STKaiti" w:hAnsi="Times New Roman" w:cs="Times New Roman" w:hint="eastAsia"/>
                <w:sz w:val="24"/>
                <w:szCs w:val="24"/>
              </w:rPr>
              <w:t xml:space="preserve"> </w:t>
            </w:r>
            <w:r w:rsidR="00417F58" w:rsidRPr="00871863"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  <w:t>3</w:t>
            </w:r>
            <w:r w:rsidR="00417F58" w:rsidRPr="00871863"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417F58" w:rsidRPr="00871863"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  <w:t>25%</w:t>
            </w:r>
            <w:r w:rsidR="00417F58" w:rsidRPr="00871863"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417F58" w:rsidRPr="00871863" w:rsidTr="006E18EB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417F58" w:rsidRPr="00871863" w:rsidRDefault="00417F58" w:rsidP="00417F58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417F58" w:rsidRPr="00871863" w:rsidRDefault="005A4F7E" w:rsidP="00417F58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</w:pPr>
            <w:r w:rsidRPr="00871863">
              <w:rPr>
                <w:rFonts w:ascii="Times New Roman" w:eastAsia="STKaiti" w:hAnsi="Times New Roman" w:cs="Times New Roman"/>
                <w:sz w:val="24"/>
                <w:szCs w:val="24"/>
              </w:rPr>
              <w:sym w:font="Wingdings" w:char="F0A8"/>
            </w:r>
            <w:r w:rsidR="00240DAE" w:rsidRPr="00871863">
              <w:rPr>
                <w:rFonts w:ascii="Times New Roman" w:eastAsia="STKaiti" w:hAnsi="Times New Roman" w:cs="Times New Roman" w:hint="eastAsia"/>
                <w:sz w:val="24"/>
                <w:szCs w:val="24"/>
              </w:rPr>
              <w:t xml:space="preserve"> </w:t>
            </w:r>
            <w:r w:rsidR="00417F58" w:rsidRPr="00871863"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  <w:t>4</w:t>
            </w:r>
            <w:r w:rsidR="00417F58" w:rsidRPr="00871863"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417F58" w:rsidRPr="00871863" w:rsidTr="006E18EB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417F58" w:rsidRPr="00871863" w:rsidRDefault="00417F58" w:rsidP="00417F58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417F58" w:rsidRPr="00871863" w:rsidRDefault="006E7C29" w:rsidP="00417F58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</w:pPr>
            <w:r w:rsidRPr="00871863">
              <w:rPr>
                <w:rFonts w:ascii="Times New Roman" w:eastAsia="STKaiti" w:hAnsi="Times New Roman" w:cs="Times New Roman"/>
                <w:sz w:val="24"/>
                <w:szCs w:val="24"/>
              </w:rPr>
              <w:sym w:font="Wingdings" w:char="F0A8"/>
            </w:r>
            <w:r w:rsidR="005A4F7E" w:rsidRPr="00871863">
              <w:rPr>
                <w:rFonts w:ascii="Times New Roman" w:eastAsia="STKaiti" w:hAnsi="Times New Roman" w:cs="Times New Roman" w:hint="eastAsia"/>
                <w:sz w:val="24"/>
                <w:szCs w:val="24"/>
              </w:rPr>
              <w:t xml:space="preserve"> </w:t>
            </w:r>
            <w:r w:rsidR="00417F58" w:rsidRPr="00871863"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  <w:t>5</w:t>
            </w:r>
            <w:r w:rsidR="00417F58" w:rsidRPr="00871863"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417F58" w:rsidRPr="00871863" w:rsidTr="006E18EB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417F58" w:rsidRPr="00871863" w:rsidRDefault="00417F58" w:rsidP="00417F58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417F58" w:rsidRPr="00871863" w:rsidRDefault="005A4F7E" w:rsidP="00417F58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</w:pPr>
            <w:r w:rsidRPr="00871863">
              <w:rPr>
                <w:rFonts w:ascii="Times New Roman" w:eastAsia="STKaiti" w:hAnsi="Times New Roman" w:cs="Times New Roman"/>
                <w:sz w:val="24"/>
                <w:szCs w:val="24"/>
              </w:rPr>
              <w:sym w:font="Wingdings" w:char="F0A8"/>
            </w:r>
            <w:r w:rsidR="00240DAE" w:rsidRPr="00871863">
              <w:rPr>
                <w:rFonts w:ascii="Times New Roman" w:eastAsia="STKaiti" w:hAnsi="Times New Roman" w:cs="Times New Roman" w:hint="eastAsia"/>
                <w:sz w:val="24"/>
                <w:szCs w:val="24"/>
              </w:rPr>
              <w:t xml:space="preserve"> </w:t>
            </w:r>
            <w:r w:rsidR="00417F58" w:rsidRPr="00871863"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  <w:t>6</w:t>
            </w:r>
            <w:r w:rsidR="00417F58" w:rsidRPr="00871863"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417F58" w:rsidRPr="00871863" w:rsidTr="006E18EB">
        <w:tc>
          <w:tcPr>
            <w:tcW w:w="1809" w:type="dxa"/>
            <w:shd w:val="clear" w:color="auto" w:fill="D9D9D9"/>
          </w:tcPr>
          <w:p w:rsidR="00417F58" w:rsidRPr="00871863" w:rsidRDefault="00417F58" w:rsidP="00417F58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b/>
                <w:kern w:val="2"/>
                <w:sz w:val="24"/>
                <w:szCs w:val="24"/>
              </w:rPr>
            </w:pPr>
            <w:r w:rsidRPr="00871863">
              <w:rPr>
                <w:rFonts w:ascii="Times New Roman" w:eastAsia="STKaiti" w:hAnsi="Times New Roman" w:cs="Times New Roman"/>
                <w:b/>
                <w:kern w:val="2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2203B2" w:rsidRDefault="006E7C29" w:rsidP="002203B2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STKaiti" w:hAnsi="Times New Roman" w:cs="Times New Roman" w:hint="eastAsia"/>
                <w:kern w:val="2"/>
                <w:sz w:val="24"/>
                <w:szCs w:val="24"/>
              </w:rPr>
              <w:t>相关市场：中国动态葡萄糖监测仪</w:t>
            </w:r>
            <w:r w:rsidR="00A3374A">
              <w:rPr>
                <w:rFonts w:ascii="Times New Roman" w:eastAsia="STKaiti" w:hAnsi="Times New Roman" w:cs="Times New Roman" w:hint="eastAsia"/>
                <w:kern w:val="2"/>
                <w:sz w:val="24"/>
                <w:szCs w:val="24"/>
              </w:rPr>
              <w:t>市场</w:t>
            </w:r>
          </w:p>
          <w:p w:rsidR="006E7C29" w:rsidRPr="006E7C29" w:rsidRDefault="006E7C29" w:rsidP="002203B2">
            <w:pPr>
              <w:widowControl w:val="0"/>
              <w:spacing w:after="0" w:line="500" w:lineRule="exact"/>
              <w:jc w:val="both"/>
              <w:rPr>
                <w:rFonts w:ascii="Times New Roman" w:eastAsia="STKaiti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STKaiti" w:hAnsi="Times New Roman" w:cs="Times New Roman" w:hint="eastAsia"/>
                <w:kern w:val="2"/>
                <w:sz w:val="24"/>
                <w:szCs w:val="24"/>
              </w:rPr>
              <w:t>市场份额：【</w:t>
            </w:r>
            <w:r>
              <w:rPr>
                <w:rFonts w:ascii="Times New Roman" w:eastAsia="STKaiti" w:hAnsi="Times New Roman" w:cs="Times New Roman" w:hint="eastAsia"/>
                <w:kern w:val="2"/>
                <w:sz w:val="24"/>
                <w:szCs w:val="24"/>
              </w:rPr>
              <w:t>0-5</w:t>
            </w:r>
            <w:r>
              <w:rPr>
                <w:rFonts w:ascii="Times New Roman" w:eastAsia="STKaiti" w:hAnsi="Times New Roman" w:cs="Times New Roman" w:hint="eastAsia"/>
                <w:kern w:val="2"/>
                <w:sz w:val="24"/>
                <w:szCs w:val="24"/>
              </w:rPr>
              <w:t>】</w:t>
            </w:r>
            <w:r>
              <w:rPr>
                <w:rFonts w:ascii="Times New Roman" w:eastAsia="STKaiti" w:hAnsi="Times New Roman" w:cs="Times New Roman" w:hint="eastAsia"/>
                <w:kern w:val="2"/>
                <w:sz w:val="24"/>
                <w:szCs w:val="24"/>
              </w:rPr>
              <w:t>%</w:t>
            </w:r>
          </w:p>
        </w:tc>
      </w:tr>
    </w:tbl>
    <w:p w:rsidR="00417F58" w:rsidRPr="00871863" w:rsidRDefault="00417F58" w:rsidP="00417F58">
      <w:pPr>
        <w:widowControl w:val="0"/>
        <w:spacing w:after="0" w:line="240" w:lineRule="auto"/>
        <w:jc w:val="both"/>
        <w:rPr>
          <w:rFonts w:ascii="Times New Roman" w:eastAsia="STKaiti" w:hAnsi="Times New Roman" w:cs="Times New Roman"/>
          <w:kern w:val="2"/>
          <w:sz w:val="24"/>
          <w:szCs w:val="24"/>
        </w:rPr>
      </w:pPr>
    </w:p>
    <w:p w:rsidR="00417F58" w:rsidRPr="00871863" w:rsidRDefault="00417F58" w:rsidP="00417F58">
      <w:pPr>
        <w:widowControl w:val="0"/>
        <w:spacing w:after="0" w:line="240" w:lineRule="auto"/>
        <w:jc w:val="both"/>
        <w:rPr>
          <w:rFonts w:ascii="Times New Roman" w:eastAsia="STKaiti" w:hAnsi="Times New Roman" w:cs="Times New Roman"/>
          <w:kern w:val="2"/>
          <w:sz w:val="24"/>
          <w:szCs w:val="24"/>
        </w:rPr>
      </w:pPr>
    </w:p>
    <w:p w:rsidR="000A1B2F" w:rsidRPr="00871863" w:rsidRDefault="000A1B2F">
      <w:pPr>
        <w:rPr>
          <w:rFonts w:ascii="Times New Roman" w:eastAsia="STKaiti" w:hAnsi="Times New Roman" w:cs="Times New Roman"/>
          <w:sz w:val="24"/>
          <w:szCs w:val="24"/>
        </w:rPr>
      </w:pPr>
    </w:p>
    <w:sectPr w:rsidR="000A1B2F" w:rsidRPr="00871863" w:rsidSect="00ED21B1">
      <w:footerReference w:type="default" r:id="rId8"/>
      <w:footerReference w:type="firs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7F58" w:rsidRDefault="00417F58" w:rsidP="00417F58">
      <w:pPr>
        <w:spacing w:after="0" w:line="240" w:lineRule="auto"/>
      </w:pPr>
      <w:r>
        <w:separator/>
      </w:r>
    </w:p>
  </w:endnote>
  <w:endnote w:type="continuationSeparator" w:id="0">
    <w:p w:rsidR="00417F58" w:rsidRDefault="00417F58" w:rsidP="00417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TKait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7F58" w:rsidRDefault="00417F58">
    <w:pPr>
      <w:pStyle w:val="Footer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7F58" w:rsidRDefault="007C49AC">
    <w:pPr>
      <w:pStyle w:val="Footer"/>
      <w:spacing w:line="20" w:lineRule="exact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zzmpTrailer_2832_1" o:spid="_x0000_s1028" type="#_x0000_t202" style="position:absolute;margin-left:0;margin-top:-9.95pt;width:201.6pt;height:20.1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" filled="f" stroked="f">
          <v:textbox inset="0,0,0,0">
            <w:txbxContent>
              <w:p w:rsidR="00417F58" w:rsidRDefault="00562320">
                <w:pPr>
                  <w:pStyle w:val="MacPacTrailer"/>
                </w:pPr>
                <w:fldSimple w:instr=" DOCPROPERTY  docId ">
                  <w:r w:rsidR="00CE2FC9">
                    <w:t>HKG3834522</w:t>
                  </w:r>
                </w:fldSimple>
                <w:r w:rsidR="00417F58">
                  <w:fldChar w:fldCharType="begin"/>
                </w:r>
                <w:r w:rsidR="00417F58">
                  <w:instrText xml:space="preserve"> IF </w:instrText>
                </w:r>
                <w:fldSimple w:instr=" DOCPROPERTY  docIncludeVersion ">
                  <w:r w:rsidR="00CE2FC9">
                    <w:instrText>true</w:instrText>
                  </w:r>
                </w:fldSimple>
                <w:r w:rsidR="00417F58">
                  <w:instrText xml:space="preserve"> = true "/</w:instrText>
                </w:r>
                <w:fldSimple w:instr=" DOCPROPERTY  docVersion ">
                  <w:r w:rsidR="00CE2FC9">
                    <w:instrText>1</w:instrText>
                  </w:r>
                </w:fldSimple>
                <w:r w:rsidR="00417F58">
                  <w:instrText>"</w:instrText>
                </w:r>
                <w:r w:rsidR="00417F58">
                  <w:fldChar w:fldCharType="separate"/>
                </w:r>
                <w:r w:rsidR="00CE2FC9">
                  <w:rPr>
                    <w:noProof/>
                  </w:rPr>
                  <w:t>/1</w:t>
                </w:r>
                <w:r w:rsidR="00417F58">
                  <w:fldChar w:fldCharType="end"/>
                </w:r>
                <w:r w:rsidR="00417F58">
                  <w:t xml:space="preserve">   </w:t>
                </w:r>
                <w:r w:rsidR="00417F58">
                  <w:fldChar w:fldCharType="begin"/>
                </w:r>
                <w:r w:rsidR="00417F58">
                  <w:instrText xml:space="preserve"> IF </w:instrText>
                </w:r>
                <w:fldSimple w:instr=" DOCPROPERTY  docIncludeCliMat ">
                  <w:r w:rsidR="00CE2FC9">
                    <w:instrText>true</w:instrText>
                  </w:r>
                </w:fldSimple>
                <w:r w:rsidR="00417F58">
                  <w:instrText xml:space="preserve"> = true </w:instrText>
                </w:r>
                <w:fldSimple w:instr=" DOCPROPERTY  docCliMat ">
                  <w:r w:rsidR="00CE2FC9">
                    <w:instrText>167100-0004</w:instrText>
                  </w:r>
                </w:fldSimple>
                <w:r w:rsidR="00417F58">
                  <w:instrText xml:space="preserve">  </w:instrText>
                </w:r>
                <w:r w:rsidR="00417F58">
                  <w:fldChar w:fldCharType="separate"/>
                </w:r>
                <w:r w:rsidR="00CE2FC9">
                  <w:rPr>
                    <w:noProof/>
                  </w:rPr>
                  <w:t>167100-0004</w:t>
                </w:r>
                <w:r w:rsidR="00417F58">
                  <w:fldChar w:fldCharType="end"/>
                </w:r>
              </w:p>
              <w:p w:rsidR="00417F58" w:rsidRDefault="00417F58">
                <w:pPr>
                  <w:pStyle w:val="MacPacTrailer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7F58" w:rsidRDefault="00417F58" w:rsidP="00417F58">
      <w:pPr>
        <w:spacing w:after="0" w:line="240" w:lineRule="auto"/>
      </w:pPr>
      <w:r>
        <w:separator/>
      </w:r>
    </w:p>
  </w:footnote>
  <w:footnote w:type="continuationSeparator" w:id="0">
    <w:p w:rsidR="00417F58" w:rsidRDefault="00417F58" w:rsidP="00417F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F72CA4"/>
    <w:multiLevelType w:val="hybridMultilevel"/>
    <w:tmpl w:val="A41A22E4"/>
    <w:lvl w:ilvl="0" w:tplc="FD36C89E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Shan Jiao">
    <w15:presenceInfo w15:providerId="None" w15:userId="Shan Jia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zzmp10LastTrailerInserted" w:val="^`~#mp!@⌡7c#0┙┭6&gt;?}ŜmV⌐ÇI⌒‫È§pÑe¤¹^T’«⌚⌋æ!⌛üƛ⌛Ï⌜ñýJB”@kö‡‪-]⌝ÎíÁ~8⌏5.b6¨-'ÌDó{½ŗˋ⌗cŗ¾yXAñmíÍÙKƖ½0⌉ã¿®KxOçITSï⌂òáŤ-⌖e© ²XJVΩW⌐ïùXWpû_WÜß⌕òáj6ª·F§ŘƁ~ôÿ7Î&lt;ÌΩóº¤e×N”⌖⌝ÿ⌇Ƃµ&gt;G&gt;=9VTQ011"/>
    <w:docVar w:name="zzmp10LastTrailerInserted_2832" w:val="^`~#mp!@⌡7c#0┙┭6&gt;?}ŜmV⌐ÇI⌒‫È§pÑe¤¹^T’«⌚⌋æ!⌛üƛ⌛Ï⌜ñýJB”@kö‡‪-]⌝ÎíÁ~8⌏5.b6¨-'ÌDó{½ŗˋ⌗cŗ¾yXAñmíÍÙKƖ½0⌉ã¿®KxOçITSï⌂òáŤ-⌖e© ²XJVΩW⌐ïùXWpû_WÜß⌕òáj6ª·F§ŘƁ~ôÿ7Î&lt;ÌΩóº¤e×N”⌖⌝ÿ⌇Ƃµ&gt;G&gt;=9VTQ011"/>
    <w:docVar w:name="zzmp10mSEGsValidated" w:val="1"/>
    <w:docVar w:name="zzmpLegacyTrailerRemoved" w:val="True"/>
  </w:docVars>
  <w:rsids>
    <w:rsidRoot w:val="00417F58"/>
    <w:rsid w:val="000A1B2F"/>
    <w:rsid w:val="001359C4"/>
    <w:rsid w:val="002203B2"/>
    <w:rsid w:val="0023638A"/>
    <w:rsid w:val="00240DAE"/>
    <w:rsid w:val="0029234B"/>
    <w:rsid w:val="0029444D"/>
    <w:rsid w:val="002E6EE1"/>
    <w:rsid w:val="002F1597"/>
    <w:rsid w:val="00337D92"/>
    <w:rsid w:val="003E30BD"/>
    <w:rsid w:val="00417F58"/>
    <w:rsid w:val="0047521D"/>
    <w:rsid w:val="005364F3"/>
    <w:rsid w:val="00562320"/>
    <w:rsid w:val="005A4F7E"/>
    <w:rsid w:val="005B0585"/>
    <w:rsid w:val="00647CAC"/>
    <w:rsid w:val="006E7C29"/>
    <w:rsid w:val="006F7D56"/>
    <w:rsid w:val="00702790"/>
    <w:rsid w:val="007B58D0"/>
    <w:rsid w:val="007C49AC"/>
    <w:rsid w:val="00803D52"/>
    <w:rsid w:val="00871863"/>
    <w:rsid w:val="009D773C"/>
    <w:rsid w:val="00A3374A"/>
    <w:rsid w:val="00A42B2F"/>
    <w:rsid w:val="00A670D0"/>
    <w:rsid w:val="00B80124"/>
    <w:rsid w:val="00C043A6"/>
    <w:rsid w:val="00C52FA2"/>
    <w:rsid w:val="00C65C82"/>
    <w:rsid w:val="00C81CAA"/>
    <w:rsid w:val="00C920FC"/>
    <w:rsid w:val="00CE2FC9"/>
    <w:rsid w:val="00CF4680"/>
    <w:rsid w:val="00EA700A"/>
    <w:rsid w:val="00F756C4"/>
    <w:rsid w:val="00FC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17F58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="Calibri" w:eastAsia="SimSun" w:hAnsi="Calibri" w:cs="Times New Roman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17F58"/>
    <w:rPr>
      <w:rFonts w:ascii="Calibri" w:eastAsia="SimSun" w:hAnsi="Calibri" w:cs="Times New Roman"/>
      <w:kern w:val="2"/>
      <w:sz w:val="18"/>
      <w:szCs w:val="18"/>
    </w:rPr>
  </w:style>
  <w:style w:type="paragraph" w:customStyle="1" w:styleId="MacPacTrailer">
    <w:name w:val="MacPac Trailer"/>
    <w:rsid w:val="00417F58"/>
    <w:pPr>
      <w:widowControl w:val="0"/>
      <w:spacing w:after="0" w:line="170" w:lineRule="exact"/>
    </w:pPr>
    <w:rPr>
      <w:rFonts w:ascii="Times New Roman" w:eastAsia="Times New Roman" w:hAnsi="Times New Roman" w:cs="Times New Roman"/>
      <w:sz w:val="14"/>
      <w:lang w:eastAsia="en-US"/>
    </w:rPr>
  </w:style>
  <w:style w:type="paragraph" w:styleId="BodyText">
    <w:name w:val="Body Text"/>
    <w:aliases w:val="b,bt,Concepto,Body Text - Level 2,bt wide,BT,by,body text,SZHeading2,Main text,body indent"/>
    <w:basedOn w:val="Normal"/>
    <w:link w:val="BodyTextChar"/>
    <w:rsid w:val="00417F58"/>
    <w:pPr>
      <w:overflowPunct w:val="0"/>
      <w:autoSpaceDE w:val="0"/>
      <w:autoSpaceDN w:val="0"/>
      <w:adjustRightInd w:val="0"/>
      <w:spacing w:after="240" w:line="240" w:lineRule="auto"/>
      <w:jc w:val="both"/>
      <w:textAlignment w:val="baseline"/>
    </w:pPr>
    <w:rPr>
      <w:rFonts w:ascii="Times New Roman" w:eastAsia="SimSun" w:hAnsi="Times New Roman" w:cs="Times New Roman"/>
      <w:sz w:val="20"/>
      <w:szCs w:val="20"/>
      <w:lang w:val="en-GB" w:eastAsia="en-US"/>
    </w:rPr>
  </w:style>
  <w:style w:type="character" w:customStyle="1" w:styleId="BodyTextChar">
    <w:name w:val="Body Text Char"/>
    <w:aliases w:val="b Char,bt Char,Concepto Char,Body Text - Level 2 Char,bt wide Char,BT Char,by Char,body text Char,SZHeading2 Char,Main text Char,body indent Char"/>
    <w:basedOn w:val="DefaultParagraphFont"/>
    <w:link w:val="BodyText"/>
    <w:rsid w:val="00417F58"/>
    <w:rPr>
      <w:rFonts w:ascii="Times New Roman" w:eastAsia="SimSun" w:hAnsi="Times New Roman" w:cs="Times New Roman"/>
      <w:sz w:val="20"/>
      <w:szCs w:val="20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417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F58"/>
  </w:style>
  <w:style w:type="paragraph" w:styleId="FootnoteText">
    <w:name w:val="footnote text"/>
    <w:aliases w:val="Car,Footnote Text Char Char Char Char Char,fn,ALTS FOOTNOTE,Char Char,Char Char Char,Footnote Text Char Car,Mod-Footnote Text,Footnote Text Char1 Char,Footnote Text Char Char1 Char,ft Char Char Char,Footnote Text Char3 Char Char Char"/>
    <w:basedOn w:val="Normal"/>
    <w:link w:val="FootnoteTextChar"/>
    <w:rsid w:val="00417F58"/>
    <w:pPr>
      <w:widowControl w:val="0"/>
      <w:snapToGrid w:val="0"/>
      <w:spacing w:after="0" w:line="240" w:lineRule="auto"/>
    </w:pPr>
    <w:rPr>
      <w:rFonts w:ascii="Times New Roman" w:eastAsia="SimSun" w:hAnsi="Times New Roman" w:cs="Times New Roman"/>
      <w:kern w:val="2"/>
      <w:sz w:val="18"/>
      <w:szCs w:val="18"/>
      <w:lang w:val="x-none" w:eastAsia="x-none"/>
    </w:rPr>
  </w:style>
  <w:style w:type="character" w:customStyle="1" w:styleId="FootnoteTextChar">
    <w:name w:val="Footnote Text Char"/>
    <w:aliases w:val="Car Char,Footnote Text Char Char Char Char Char Char,fn Char,ALTS FOOTNOTE Char,Char Char Char1,Char Char Char Char,Footnote Text Char Car Char,Mod-Footnote Text Char,Footnote Text Char1 Char Char,Footnote Text Char Char1 Char Char"/>
    <w:basedOn w:val="DefaultParagraphFont"/>
    <w:link w:val="FootnoteText"/>
    <w:rsid w:val="00417F58"/>
    <w:rPr>
      <w:rFonts w:ascii="Times New Roman" w:eastAsia="SimSun" w:hAnsi="Times New Roman" w:cs="Times New Roman"/>
      <w:kern w:val="2"/>
      <w:sz w:val="18"/>
      <w:szCs w:val="18"/>
      <w:lang w:val="x-none" w:eastAsia="x-none"/>
    </w:rPr>
  </w:style>
  <w:style w:type="character" w:styleId="FootnoteReference">
    <w:name w:val="footnote reference"/>
    <w:aliases w:val="(NECG) Footnote Reference,-E Fußnotenzeichen,fr,o,Style 3,Appel note de bas de p,Style 12,Style 124,Style 13,de nota al pie,Style 131,Style 27,Style 36,Style 45,Footnote symbol,Style 17,FR,Footnote Reference/,callout,-E Funotenzeichen"/>
    <w:qFormat/>
    <w:rsid w:val="00417F58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7F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7F5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17F58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17F58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="Calibri" w:eastAsia="SimSun" w:hAnsi="Calibri" w:cs="Times New Roman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17F58"/>
    <w:rPr>
      <w:rFonts w:ascii="Calibri" w:eastAsia="SimSun" w:hAnsi="Calibri" w:cs="Times New Roman"/>
      <w:kern w:val="2"/>
      <w:sz w:val="18"/>
      <w:szCs w:val="18"/>
    </w:rPr>
  </w:style>
  <w:style w:type="paragraph" w:customStyle="1" w:styleId="MacPacTrailer">
    <w:name w:val="MacPac Trailer"/>
    <w:rsid w:val="00417F58"/>
    <w:pPr>
      <w:widowControl w:val="0"/>
      <w:spacing w:after="0" w:line="170" w:lineRule="exact"/>
    </w:pPr>
    <w:rPr>
      <w:rFonts w:ascii="Times New Roman" w:eastAsia="Times New Roman" w:hAnsi="Times New Roman" w:cs="Times New Roman"/>
      <w:sz w:val="14"/>
      <w:lang w:eastAsia="en-US"/>
    </w:rPr>
  </w:style>
  <w:style w:type="paragraph" w:styleId="BodyText">
    <w:name w:val="Body Text"/>
    <w:aliases w:val="b,bt,Concepto,Body Text - Level 2,bt wide,BT,by,body text,SZHeading2,Main text,body indent"/>
    <w:basedOn w:val="Normal"/>
    <w:link w:val="BodyTextChar"/>
    <w:rsid w:val="00417F58"/>
    <w:pPr>
      <w:overflowPunct w:val="0"/>
      <w:autoSpaceDE w:val="0"/>
      <w:autoSpaceDN w:val="0"/>
      <w:adjustRightInd w:val="0"/>
      <w:spacing w:after="240" w:line="240" w:lineRule="auto"/>
      <w:jc w:val="both"/>
      <w:textAlignment w:val="baseline"/>
    </w:pPr>
    <w:rPr>
      <w:rFonts w:ascii="Times New Roman" w:eastAsia="SimSun" w:hAnsi="Times New Roman" w:cs="Times New Roman"/>
      <w:sz w:val="20"/>
      <w:szCs w:val="20"/>
      <w:lang w:val="en-GB" w:eastAsia="en-US"/>
    </w:rPr>
  </w:style>
  <w:style w:type="character" w:customStyle="1" w:styleId="BodyTextChar">
    <w:name w:val="Body Text Char"/>
    <w:aliases w:val="b Char,bt Char,Concepto Char,Body Text - Level 2 Char,bt wide Char,BT Char,by Char,body text Char,SZHeading2 Char,Main text Char,body indent Char"/>
    <w:basedOn w:val="DefaultParagraphFont"/>
    <w:link w:val="BodyText"/>
    <w:rsid w:val="00417F58"/>
    <w:rPr>
      <w:rFonts w:ascii="Times New Roman" w:eastAsia="SimSun" w:hAnsi="Times New Roman" w:cs="Times New Roman"/>
      <w:sz w:val="20"/>
      <w:szCs w:val="20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417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F58"/>
  </w:style>
  <w:style w:type="paragraph" w:styleId="FootnoteText">
    <w:name w:val="footnote text"/>
    <w:aliases w:val="Car,Footnote Text Char Char Char Char Char,fn,ALTS FOOTNOTE,Char Char,Char Char Char,Footnote Text Char Car,Mod-Footnote Text,Footnote Text Char1 Char,Footnote Text Char Char1 Char,ft Char Char Char,Footnote Text Char3 Char Char Char"/>
    <w:basedOn w:val="Normal"/>
    <w:link w:val="FootnoteTextChar"/>
    <w:rsid w:val="00417F58"/>
    <w:pPr>
      <w:widowControl w:val="0"/>
      <w:snapToGrid w:val="0"/>
      <w:spacing w:after="0" w:line="240" w:lineRule="auto"/>
    </w:pPr>
    <w:rPr>
      <w:rFonts w:ascii="Times New Roman" w:eastAsia="SimSun" w:hAnsi="Times New Roman" w:cs="Times New Roman"/>
      <w:kern w:val="2"/>
      <w:sz w:val="18"/>
      <w:szCs w:val="18"/>
      <w:lang w:val="x-none" w:eastAsia="x-none"/>
    </w:rPr>
  </w:style>
  <w:style w:type="character" w:customStyle="1" w:styleId="FootnoteTextChar">
    <w:name w:val="Footnote Text Char"/>
    <w:aliases w:val="Car Char,Footnote Text Char Char Char Char Char Char,fn Char,ALTS FOOTNOTE Char,Char Char Char1,Char Char Char Char,Footnote Text Char Car Char,Mod-Footnote Text Char,Footnote Text Char1 Char Char,Footnote Text Char Char1 Char Char"/>
    <w:basedOn w:val="DefaultParagraphFont"/>
    <w:link w:val="FootnoteText"/>
    <w:rsid w:val="00417F58"/>
    <w:rPr>
      <w:rFonts w:ascii="Times New Roman" w:eastAsia="SimSun" w:hAnsi="Times New Roman" w:cs="Times New Roman"/>
      <w:kern w:val="2"/>
      <w:sz w:val="18"/>
      <w:szCs w:val="18"/>
      <w:lang w:val="x-none" w:eastAsia="x-none"/>
    </w:rPr>
  </w:style>
  <w:style w:type="character" w:styleId="FootnoteReference">
    <w:name w:val="footnote reference"/>
    <w:aliases w:val="(NECG) Footnote Reference,-E Fußnotenzeichen,fr,o,Style 3,Appel note de bas de p,Style 12,Style 124,Style 13,de nota al pie,Style 131,Style 27,Style 36,Style 45,Footnote symbol,Style 17,FR,Footnote Reference/,callout,-E Funotenzeichen"/>
    <w:qFormat/>
    <w:rsid w:val="00417F58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7F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7F5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17F5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Freshfields Bruckhaus Deringer</Company>
  <LinksUpToDate>false</LinksUpToDate>
  <CharactersWithSpaces>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Freshfields Bruckhaus Deringer</dc:creator>
  <cp:lastModifiedBy>Freshfields Bruckhaus Deringer</cp:lastModifiedBy>
  <cp:revision>6</cp:revision>
  <dcterms:created xsi:type="dcterms:W3CDTF">2018-12-12T06:18:00Z</dcterms:created>
  <dcterms:modified xsi:type="dcterms:W3CDTF">2019-09-23T04:32:00Z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HKG3834522</vt:lpwstr>
  </property>
  <property fmtid="{D5CDD505-2E9C-101B-9397-08002B2CF9AE}" pid="3" name="docVersion">
    <vt:lpwstr>1</vt:lpwstr>
  </property>
  <property fmtid="{D5CDD505-2E9C-101B-9397-08002B2CF9AE}" pid="4" name="docCliMat">
    <vt:lpwstr>167100-0004</vt:lpwstr>
  </property>
  <property fmtid="{D5CDD505-2E9C-101B-9397-08002B2CF9AE}" pid="5" name="docIncludeVersion">
    <vt:lpwstr>true</vt:lpwstr>
  </property>
  <property fmtid="{D5CDD505-2E9C-101B-9397-08002B2CF9AE}" pid="6" name="docIncludeCliMat">
    <vt:lpwstr>true</vt:lpwstr>
  </property>
</Properties>
</file>