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4C0F78" w:rsidRDefault="00D92E0B" w:rsidP="00D92E0B">
      <w:pPr>
        <w:spacing w:line="440" w:lineRule="exact"/>
        <w:jc w:val="center"/>
        <w:rPr>
          <w:b/>
        </w:rPr>
      </w:pPr>
      <w:r w:rsidRPr="004C0F78">
        <w:rPr>
          <w:b/>
        </w:rPr>
        <w:t>经营者集中简易案件公示表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1845"/>
        <w:gridCol w:w="5895"/>
      </w:tblGrid>
      <w:tr w:rsidR="00D92E0B" w:rsidRPr="000F65EF" w14:paraId="3AE4C0DB" w14:textId="77777777" w:rsidTr="007E6C58">
        <w:trPr>
          <w:trHeight w:val="595"/>
          <w:jc w:val="center"/>
        </w:trPr>
        <w:tc>
          <w:tcPr>
            <w:tcW w:w="1885" w:type="dxa"/>
            <w:shd w:val="clear" w:color="auto" w:fill="D9D9D9"/>
            <w:vAlign w:val="center"/>
          </w:tcPr>
          <w:p w14:paraId="2A67A637" w14:textId="77777777" w:rsidR="00D92E0B" w:rsidRPr="000F65EF" w:rsidRDefault="00D92E0B" w:rsidP="00DD214F">
            <w:pPr>
              <w:pStyle w:val="BodyText"/>
              <w:rPr>
                <w:rFonts w:cs="Times New Roman"/>
                <w:sz w:val="22"/>
                <w:szCs w:val="22"/>
                <w:lang w:val="en-GB" w:eastAsia="zh-CN"/>
              </w:rPr>
            </w:pPr>
            <w:r w:rsidRPr="000F65EF">
              <w:rPr>
                <w:rFonts w:cs="Times New Roman"/>
                <w:sz w:val="22"/>
                <w:szCs w:val="22"/>
                <w:lang w:val="en-GB" w:eastAsia="zh-CN"/>
              </w:rPr>
              <w:t>案件名称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65604FDD" w14:textId="0EE8D450" w:rsidR="006632D7" w:rsidRPr="000F65EF" w:rsidRDefault="006632D7" w:rsidP="008756E2">
            <w:pPr>
              <w:pStyle w:val="BodyText"/>
              <w:rPr>
                <w:rFonts w:eastAsiaTheme="minorEastAsia" w:cs="Times New Roman"/>
                <w:sz w:val="22"/>
                <w:szCs w:val="22"/>
                <w:lang w:val="en-GB" w:eastAsia="zh-CN"/>
              </w:rPr>
            </w:pPr>
            <w:r w:rsidRPr="000F65EF">
              <w:rPr>
                <w:rFonts w:hint="eastAsia"/>
                <w:noProof/>
                <w:sz w:val="22"/>
                <w:szCs w:val="22"/>
              </w:rPr>
              <w:t>熙维资本合伙企业收购</w:t>
            </w:r>
            <w:r w:rsidRPr="000F65EF">
              <w:rPr>
                <w:rFonts w:hint="eastAsia"/>
                <w:noProof/>
                <w:sz w:val="22"/>
                <w:szCs w:val="22"/>
              </w:rPr>
              <w:t>D</w:t>
            </w:r>
            <w:r w:rsidRPr="000F65EF">
              <w:rPr>
                <w:noProof/>
                <w:sz w:val="22"/>
                <w:szCs w:val="22"/>
              </w:rPr>
              <w:t>MV</w:t>
            </w:r>
            <w:r w:rsidRPr="000F65EF">
              <w:rPr>
                <w:rFonts w:hint="eastAsia"/>
                <w:noProof/>
                <w:sz w:val="22"/>
                <w:szCs w:val="22"/>
              </w:rPr>
              <w:t>恒天然辅料有限责任两合公司股权</w:t>
            </w:r>
            <w:r w:rsidRPr="000F65EF">
              <w:rPr>
                <w:rFonts w:hint="eastAsia"/>
                <w:sz w:val="22"/>
                <w:szCs w:val="22"/>
                <w:lang w:val="en-GB"/>
              </w:rPr>
              <w:t>案（“</w:t>
            </w:r>
            <w:r w:rsidRPr="000F65EF">
              <w:rPr>
                <w:rFonts w:hint="eastAsia"/>
                <w:b/>
                <w:sz w:val="22"/>
                <w:szCs w:val="22"/>
                <w:lang w:val="en-GB"/>
              </w:rPr>
              <w:t>本交易</w:t>
            </w:r>
            <w:r w:rsidRPr="000F65EF">
              <w:rPr>
                <w:rFonts w:hint="eastAsia"/>
                <w:sz w:val="22"/>
                <w:szCs w:val="22"/>
                <w:lang w:val="en-GB"/>
              </w:rPr>
              <w:t>”）</w:t>
            </w:r>
            <w:bookmarkStart w:id="0" w:name="_GoBack"/>
            <w:bookmarkEnd w:id="0"/>
          </w:p>
        </w:tc>
      </w:tr>
      <w:tr w:rsidR="00D92E0B" w:rsidRPr="000F65EF" w14:paraId="6A286E1A" w14:textId="77777777" w:rsidTr="00ED7F7D">
        <w:trPr>
          <w:trHeight w:val="993"/>
          <w:jc w:val="center"/>
        </w:trPr>
        <w:tc>
          <w:tcPr>
            <w:tcW w:w="1885" w:type="dxa"/>
            <w:shd w:val="clear" w:color="auto" w:fill="D9D9D9"/>
          </w:tcPr>
          <w:p w14:paraId="74C756CA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0F65EF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0F65EF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1E597D4B" w14:textId="12A1D8A7" w:rsidR="006632D7" w:rsidRPr="000F65EF" w:rsidRDefault="006632D7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F65EF">
              <w:rPr>
                <w:rFonts w:hint="eastAsia"/>
                <w:noProof/>
                <w:sz w:val="22"/>
                <w:szCs w:val="22"/>
              </w:rPr>
              <w:t>D</w:t>
            </w:r>
            <w:r w:rsidRPr="000F65EF">
              <w:rPr>
                <w:noProof/>
                <w:sz w:val="22"/>
                <w:szCs w:val="22"/>
              </w:rPr>
              <w:t>MV</w:t>
            </w:r>
            <w:r w:rsidRPr="000F65EF">
              <w:rPr>
                <w:rFonts w:hint="eastAsia"/>
                <w:noProof/>
                <w:sz w:val="22"/>
                <w:szCs w:val="22"/>
              </w:rPr>
              <w:t>恒天然辅料有限责任两合公司（“</w:t>
            </w:r>
            <w:r w:rsidRPr="000F65EF">
              <w:rPr>
                <w:rFonts w:hint="eastAsia"/>
                <w:b/>
                <w:bCs/>
                <w:noProof/>
                <w:sz w:val="22"/>
                <w:szCs w:val="22"/>
              </w:rPr>
              <w:t>目标公司</w:t>
            </w:r>
            <w:r w:rsidRPr="000F65EF">
              <w:rPr>
                <w:rFonts w:hint="eastAsia"/>
                <w:noProof/>
                <w:sz w:val="22"/>
                <w:szCs w:val="22"/>
              </w:rPr>
              <w:t>”）是皇家菲仕兰坎皮纳股份有限公司（“</w:t>
            </w:r>
            <w:r w:rsidRPr="000F65EF">
              <w:rPr>
                <w:rFonts w:hint="eastAsia"/>
                <w:b/>
                <w:bCs/>
                <w:noProof/>
                <w:sz w:val="22"/>
                <w:szCs w:val="22"/>
              </w:rPr>
              <w:t>菲仕兰</w:t>
            </w:r>
            <w:r w:rsidRPr="000F65EF">
              <w:rPr>
                <w:rFonts w:hint="eastAsia"/>
                <w:noProof/>
                <w:sz w:val="22"/>
                <w:szCs w:val="22"/>
              </w:rPr>
              <w:t>”）和</w:t>
            </w:r>
            <w:r w:rsidRPr="000F65EF">
              <w:rPr>
                <w:rFonts w:hint="eastAsia"/>
                <w:sz w:val="22"/>
                <w:szCs w:val="22"/>
              </w:rPr>
              <w:t>恒天然合作社集团有限公司</w:t>
            </w:r>
            <w:r w:rsidR="004C0F78" w:rsidRPr="000F65EF">
              <w:rPr>
                <w:rFonts w:hint="eastAsia"/>
                <w:sz w:val="22"/>
                <w:szCs w:val="22"/>
              </w:rPr>
              <w:t>（</w:t>
            </w:r>
            <w:r w:rsidR="004C0F78" w:rsidRPr="000F65EF">
              <w:rPr>
                <w:rFonts w:asciiTheme="majorBidi" w:hAnsiTheme="majorBidi" w:cstheme="majorBidi"/>
                <w:bCs/>
                <w:sz w:val="22"/>
                <w:szCs w:val="22"/>
              </w:rPr>
              <w:t>Fonterra Co-operative Group Limited</w:t>
            </w:r>
            <w:r w:rsidR="004C0F78" w:rsidRPr="000F65EF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）</w:t>
            </w:r>
            <w:r w:rsidRPr="000F65EF">
              <w:rPr>
                <w:rFonts w:hint="eastAsia"/>
                <w:sz w:val="22"/>
                <w:szCs w:val="22"/>
              </w:rPr>
              <w:t>（“</w:t>
            </w:r>
            <w:r w:rsidRPr="000F65EF">
              <w:rPr>
                <w:rFonts w:hint="eastAsia"/>
                <w:b/>
                <w:bCs/>
                <w:sz w:val="22"/>
                <w:szCs w:val="22"/>
              </w:rPr>
              <w:t>恒天然</w:t>
            </w:r>
            <w:r w:rsidRPr="000F65EF">
              <w:rPr>
                <w:rFonts w:hint="eastAsia"/>
                <w:sz w:val="22"/>
                <w:szCs w:val="22"/>
              </w:rPr>
              <w:t>”）于</w:t>
            </w:r>
            <w:r w:rsidRPr="000F65EF">
              <w:rPr>
                <w:rFonts w:hint="eastAsia"/>
                <w:sz w:val="22"/>
                <w:szCs w:val="22"/>
              </w:rPr>
              <w:t>2006</w:t>
            </w:r>
            <w:r w:rsidRPr="000F65EF">
              <w:rPr>
                <w:rFonts w:hint="eastAsia"/>
                <w:sz w:val="22"/>
                <w:szCs w:val="22"/>
              </w:rPr>
              <w:t>年创建的合营企业。本交易中，熙维资本合伙企业（“</w:t>
            </w:r>
            <w:r w:rsidRPr="000F65EF">
              <w:rPr>
                <w:rFonts w:hint="eastAsia"/>
                <w:b/>
                <w:bCs/>
                <w:sz w:val="22"/>
                <w:szCs w:val="22"/>
              </w:rPr>
              <w:t>熙维</w:t>
            </w:r>
            <w:r w:rsidRPr="000F65EF">
              <w:rPr>
                <w:rFonts w:hint="eastAsia"/>
                <w:sz w:val="22"/>
                <w:szCs w:val="22"/>
              </w:rPr>
              <w:t>”）拟通过特定的熙维基金从恒天然</w:t>
            </w:r>
            <w:r w:rsidR="004C0F78" w:rsidRPr="000F65EF">
              <w:rPr>
                <w:rFonts w:hint="eastAsia"/>
                <w:sz w:val="22"/>
                <w:szCs w:val="22"/>
              </w:rPr>
              <w:t>间接</w:t>
            </w:r>
            <w:r w:rsidRPr="000F65EF">
              <w:rPr>
                <w:rFonts w:hint="eastAsia"/>
                <w:sz w:val="22"/>
                <w:szCs w:val="22"/>
              </w:rPr>
              <w:t>收购目标公司</w:t>
            </w:r>
            <w:r w:rsidRPr="000F65EF">
              <w:rPr>
                <w:rFonts w:hint="eastAsia"/>
                <w:sz w:val="22"/>
                <w:szCs w:val="22"/>
              </w:rPr>
              <w:t>50%</w:t>
            </w:r>
            <w:r w:rsidRPr="000F65EF">
              <w:rPr>
                <w:rFonts w:hint="eastAsia"/>
                <w:sz w:val="22"/>
                <w:szCs w:val="22"/>
              </w:rPr>
              <w:t>的权益。因此，本交易完成后，</w:t>
            </w:r>
            <w:r w:rsidR="004C0F78" w:rsidRPr="000F65EF">
              <w:rPr>
                <w:rFonts w:hint="eastAsia"/>
                <w:sz w:val="22"/>
                <w:szCs w:val="22"/>
              </w:rPr>
              <w:t>熙维基金将和菲仕兰间接共同控制目标公司。</w:t>
            </w:r>
          </w:p>
        </w:tc>
      </w:tr>
      <w:tr w:rsidR="003649CB" w:rsidRPr="000F65EF" w14:paraId="27FFF7D4" w14:textId="77777777" w:rsidTr="00ED7F7D">
        <w:trPr>
          <w:trHeight w:val="2060"/>
          <w:jc w:val="center"/>
        </w:trPr>
        <w:tc>
          <w:tcPr>
            <w:tcW w:w="1885" w:type="dxa"/>
            <w:vMerge w:val="restart"/>
            <w:shd w:val="clear" w:color="auto" w:fill="D9D9D9"/>
          </w:tcPr>
          <w:p w14:paraId="2C14BCB4" w14:textId="77777777" w:rsidR="003649CB" w:rsidRPr="000F65EF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845" w:type="dxa"/>
            <w:shd w:val="clear" w:color="auto" w:fill="auto"/>
          </w:tcPr>
          <w:p w14:paraId="32981664" w14:textId="6E94AB0A" w:rsidR="003649CB" w:rsidRPr="000F65EF" w:rsidRDefault="00E920D3" w:rsidP="008756E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F65EF">
              <w:rPr>
                <w:rFonts w:asciiTheme="majorBidi" w:hAnsiTheme="majorBidi" w:cstheme="majorBidi" w:hint="eastAsia"/>
                <w:sz w:val="22"/>
                <w:szCs w:val="22"/>
              </w:rPr>
              <w:t>1</w:t>
            </w:r>
            <w:r w:rsidRPr="000F65E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="00DD214F" w:rsidRPr="000F65EF">
              <w:rPr>
                <w:rFonts w:asciiTheme="majorBidi" w:hAnsiTheme="majorBidi" w:cstheme="majorBidi" w:hint="eastAsia"/>
                <w:sz w:val="22"/>
                <w:szCs w:val="22"/>
              </w:rPr>
              <w:t>熙维</w:t>
            </w:r>
          </w:p>
        </w:tc>
        <w:tc>
          <w:tcPr>
            <w:tcW w:w="5895" w:type="dxa"/>
            <w:shd w:val="clear" w:color="auto" w:fill="auto"/>
          </w:tcPr>
          <w:p w14:paraId="09F9321D" w14:textId="284DEE92" w:rsidR="00DD214F" w:rsidRPr="000F65EF" w:rsidRDefault="00DD214F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F65EF">
              <w:rPr>
                <w:rFonts w:asciiTheme="majorBidi" w:hAnsiTheme="majorBidi" w:cstheme="majorBidi"/>
                <w:sz w:val="22"/>
                <w:szCs w:val="22"/>
              </w:rPr>
              <w:t>熙维网络由私有实体构成，其业务活动包括为熙维基金提供投资咨询和</w:t>
            </w:r>
            <w:r w:rsidRPr="000F65E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r w:rsidRPr="000F65EF">
              <w:rPr>
                <w:rFonts w:asciiTheme="majorBidi" w:hAnsiTheme="majorBidi" w:cstheme="majorBidi"/>
                <w:sz w:val="22"/>
                <w:szCs w:val="22"/>
              </w:rPr>
              <w:t>或代表熙维基金管理投资。熙维基金持有各种行业内大量公司的股权，包括化工、制造、零售和经销、公共事业等行业，这些公司主要位于欧洲、美国和亚太地区。</w:t>
            </w:r>
          </w:p>
          <w:p w14:paraId="7DE3D219" w14:textId="47FC8138" w:rsidR="003649CB" w:rsidRPr="000F65EF" w:rsidRDefault="00DD214F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F65EF">
              <w:rPr>
                <w:rFonts w:asciiTheme="majorBidi" w:hAnsiTheme="majorBidi" w:cstheme="majorBidi" w:hint="eastAsia"/>
                <w:sz w:val="22"/>
                <w:szCs w:val="22"/>
              </w:rPr>
              <w:t>有关熙维网络业务的更多信息，请参见其网站</w:t>
            </w:r>
            <w:hyperlink r:id="rId7" w:history="1">
              <w:r w:rsidRPr="000F65EF">
                <w:rPr>
                  <w:rStyle w:val="Hyperlink"/>
                  <w:sz w:val="22"/>
                  <w:szCs w:val="22"/>
                </w:rPr>
                <w:t>http://www.cvc.com/</w:t>
              </w:r>
            </w:hyperlink>
            <w:r w:rsidR="008756E2" w:rsidRPr="000F65EF"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3649CB" w:rsidRPr="000F65EF" w14:paraId="6D02F31F" w14:textId="77777777" w:rsidTr="00ED7F7D">
        <w:trPr>
          <w:trHeight w:val="782"/>
          <w:jc w:val="center"/>
        </w:trPr>
        <w:tc>
          <w:tcPr>
            <w:tcW w:w="1885" w:type="dxa"/>
            <w:vMerge/>
            <w:shd w:val="clear" w:color="auto" w:fill="D9D9D9"/>
          </w:tcPr>
          <w:p w14:paraId="21D3457A" w14:textId="77777777" w:rsidR="003649CB" w:rsidRPr="000F65EF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845" w:type="dxa"/>
            <w:shd w:val="clear" w:color="auto" w:fill="auto"/>
          </w:tcPr>
          <w:p w14:paraId="411D1B68" w14:textId="07352280" w:rsidR="003649CB" w:rsidRPr="000F65EF" w:rsidRDefault="000F65EF" w:rsidP="008756E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  <w:r w:rsidR="00E920D3" w:rsidRPr="000F65EF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="00DD214F" w:rsidRPr="000F65EF">
              <w:rPr>
                <w:rFonts w:asciiTheme="majorBidi" w:hAnsiTheme="majorBidi" w:cstheme="majorBidi" w:hint="eastAsia"/>
                <w:sz w:val="22"/>
                <w:szCs w:val="22"/>
              </w:rPr>
              <w:t>目标公司</w:t>
            </w:r>
          </w:p>
        </w:tc>
        <w:tc>
          <w:tcPr>
            <w:tcW w:w="5895" w:type="dxa"/>
            <w:shd w:val="clear" w:color="auto" w:fill="auto"/>
          </w:tcPr>
          <w:p w14:paraId="265FA887" w14:textId="271BF451" w:rsidR="006632D7" w:rsidRPr="000F65EF" w:rsidRDefault="006632D7" w:rsidP="008756E2">
            <w:pPr>
              <w:snapToGrid w:val="0"/>
              <w:rPr>
                <w:sz w:val="22"/>
                <w:szCs w:val="22"/>
              </w:rPr>
            </w:pPr>
            <w:r w:rsidRPr="000F65EF">
              <w:rPr>
                <w:rFonts w:hint="eastAsia"/>
                <w:sz w:val="22"/>
                <w:szCs w:val="22"/>
              </w:rPr>
              <w:t>目标公司生产及供应药用辅料。</w:t>
            </w:r>
            <w:r w:rsidR="004C0F78" w:rsidRPr="000F65EF">
              <w:rPr>
                <w:rFonts w:hint="eastAsia"/>
                <w:sz w:val="22"/>
                <w:szCs w:val="22"/>
              </w:rPr>
              <w:t>目标公司的总部位于德国戈赫。其客户是在全球、局部地区和本土开展经营的制药公司。</w:t>
            </w:r>
          </w:p>
          <w:p w14:paraId="6FECDDB9" w14:textId="64B77646" w:rsidR="008756E2" w:rsidRPr="000F65EF" w:rsidRDefault="008756E2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F65EF">
              <w:rPr>
                <w:rFonts w:asciiTheme="majorBidi" w:hAnsiTheme="majorBidi" w:cstheme="majorBidi" w:hint="eastAsia"/>
                <w:sz w:val="22"/>
                <w:szCs w:val="22"/>
              </w:rPr>
              <w:t>有关目标公司和其关联实体的更多信息，请参见其网站</w:t>
            </w:r>
            <w:hyperlink r:id="rId8" w:history="1">
              <w:r w:rsidR="004C0F78" w:rsidRPr="000F65EF">
                <w:rPr>
                  <w:rStyle w:val="Hyperlink"/>
                  <w:rFonts w:eastAsia="仿宋_GB2312"/>
                  <w:bCs/>
                  <w:sz w:val="22"/>
                  <w:szCs w:val="22"/>
                </w:rPr>
                <w:t>https://www.dfepharma.com/</w:t>
              </w:r>
            </w:hyperlink>
            <w:r w:rsidRPr="000F65EF"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D92E0B" w:rsidRPr="000F65EF" w14:paraId="0722B00D" w14:textId="77777777" w:rsidTr="00ED7F7D">
        <w:trPr>
          <w:trHeight w:val="279"/>
          <w:jc w:val="center"/>
        </w:trPr>
        <w:tc>
          <w:tcPr>
            <w:tcW w:w="1885" w:type="dxa"/>
            <w:vMerge w:val="restart"/>
            <w:shd w:val="clear" w:color="auto" w:fill="D9D9D9"/>
          </w:tcPr>
          <w:p w14:paraId="2535E247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1F367491" w14:textId="2A68EEF0" w:rsidR="00D92E0B" w:rsidRPr="000F65EF" w:rsidRDefault="003649CB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F65EF" w14:paraId="6A1E8F43" w14:textId="77777777" w:rsidTr="00ED7F7D">
        <w:trPr>
          <w:trHeight w:val="330"/>
          <w:jc w:val="center"/>
        </w:trPr>
        <w:tc>
          <w:tcPr>
            <w:tcW w:w="1885" w:type="dxa"/>
            <w:vMerge/>
            <w:shd w:val="clear" w:color="auto" w:fill="D9D9D9"/>
          </w:tcPr>
          <w:p w14:paraId="58C8A03D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23B822DF" w14:textId="33C5151B" w:rsidR="00D92E0B" w:rsidRPr="000F65EF" w:rsidRDefault="00705E85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F65EF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F65EF" w14:paraId="4C8D7BAF" w14:textId="77777777" w:rsidTr="00ED7F7D">
        <w:trPr>
          <w:trHeight w:val="285"/>
          <w:jc w:val="center"/>
        </w:trPr>
        <w:tc>
          <w:tcPr>
            <w:tcW w:w="1885" w:type="dxa"/>
            <w:vMerge/>
            <w:shd w:val="clear" w:color="auto" w:fill="D9D9D9"/>
          </w:tcPr>
          <w:p w14:paraId="316AFDC5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70962EC7" w14:textId="6D5A78DA" w:rsidR="00D92E0B" w:rsidRPr="000F65EF" w:rsidRDefault="00DD214F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F65EF" w14:paraId="28478B8F" w14:textId="77777777" w:rsidTr="00ED7F7D">
        <w:trPr>
          <w:trHeight w:val="870"/>
          <w:jc w:val="center"/>
        </w:trPr>
        <w:tc>
          <w:tcPr>
            <w:tcW w:w="1885" w:type="dxa"/>
            <w:vMerge/>
            <w:shd w:val="clear" w:color="auto" w:fill="D9D9D9"/>
          </w:tcPr>
          <w:p w14:paraId="6ACEB7EC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1772C04A" w14:textId="59675D30" w:rsidR="00D92E0B" w:rsidRPr="000F65EF" w:rsidRDefault="00705E85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0F65EF" w14:paraId="1243D2A5" w14:textId="77777777" w:rsidTr="00ED7F7D">
        <w:trPr>
          <w:trHeight w:val="264"/>
          <w:jc w:val="center"/>
        </w:trPr>
        <w:tc>
          <w:tcPr>
            <w:tcW w:w="1885" w:type="dxa"/>
            <w:vMerge/>
            <w:shd w:val="clear" w:color="auto" w:fill="D9D9D9"/>
          </w:tcPr>
          <w:p w14:paraId="5BC1BB06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3230B95C" w14:textId="6B012E67" w:rsidR="00D92E0B" w:rsidRPr="000F65EF" w:rsidRDefault="00DD214F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0F65EF" w14:paraId="1E524DB4" w14:textId="77777777" w:rsidTr="00ED7F7D">
        <w:trPr>
          <w:trHeight w:val="345"/>
          <w:jc w:val="center"/>
        </w:trPr>
        <w:tc>
          <w:tcPr>
            <w:tcW w:w="1885" w:type="dxa"/>
            <w:vMerge/>
            <w:shd w:val="clear" w:color="auto" w:fill="D9D9D9"/>
          </w:tcPr>
          <w:p w14:paraId="4EF4BDB6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1E1ECAAF" w14:textId="7F4CB2CC" w:rsidR="00D92E0B" w:rsidRPr="000F65EF" w:rsidRDefault="00705E85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F65EF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0F65EF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0F65EF" w14:paraId="4A7E4B3D" w14:textId="77777777" w:rsidTr="00ED7F7D">
        <w:trPr>
          <w:jc w:val="center"/>
        </w:trPr>
        <w:tc>
          <w:tcPr>
            <w:tcW w:w="1885" w:type="dxa"/>
            <w:shd w:val="clear" w:color="auto" w:fill="D9D9D9"/>
          </w:tcPr>
          <w:p w14:paraId="567BB9B9" w14:textId="77777777" w:rsidR="00D92E0B" w:rsidRPr="000F65EF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r w:rsidRPr="000F65EF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7007E10D" w14:textId="5AA96923" w:rsidR="00BD64F3" w:rsidRPr="000F65EF" w:rsidRDefault="00DD214F" w:rsidP="006632D7">
            <w:pPr>
              <w:rPr>
                <w:sz w:val="22"/>
                <w:szCs w:val="22"/>
              </w:rPr>
            </w:pPr>
            <w:r w:rsidRPr="000F65EF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相关产品市场：</w:t>
            </w:r>
            <w:r w:rsidR="006632D7" w:rsidRPr="000F65EF">
              <w:rPr>
                <w:rFonts w:hint="eastAsia"/>
                <w:sz w:val="22"/>
                <w:szCs w:val="22"/>
                <w:lang w:val="en-US"/>
              </w:rPr>
              <w:t>药用辅料</w:t>
            </w:r>
            <w:r w:rsidR="000F65EF">
              <w:rPr>
                <w:rFonts w:hint="eastAsia"/>
                <w:sz w:val="22"/>
                <w:szCs w:val="22"/>
                <w:lang w:val="en-US"/>
              </w:rPr>
              <w:t>赋形剂</w:t>
            </w:r>
          </w:p>
          <w:p w14:paraId="099586FF" w14:textId="1C792D84" w:rsidR="00DD214F" w:rsidRPr="000F65EF" w:rsidRDefault="00DD214F" w:rsidP="00550B2F">
            <w:pPr>
              <w:snapToGrid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F65EF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相关地域市场：</w:t>
            </w:r>
            <w:r w:rsidR="000F65EF">
              <w:rPr>
                <w:rFonts w:asciiTheme="majorBidi" w:hAnsiTheme="majorBidi" w:cstheme="majorBidi" w:hint="eastAsia"/>
                <w:sz w:val="22"/>
                <w:szCs w:val="22"/>
              </w:rPr>
              <w:t>中国</w:t>
            </w:r>
          </w:p>
          <w:p w14:paraId="117B83DC" w14:textId="30BC6144" w:rsidR="00BD64F3" w:rsidRPr="000F65EF" w:rsidRDefault="00ED7F7D" w:rsidP="006632D7">
            <w:pPr>
              <w:snapToGrid w:val="0"/>
              <w:rPr>
                <w:sz w:val="22"/>
                <w:szCs w:val="22"/>
              </w:rPr>
            </w:pPr>
            <w:r w:rsidRPr="000F65EF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lastRenderedPageBreak/>
              <w:t>市场份额：</w:t>
            </w:r>
            <w:r w:rsidR="000F65EF" w:rsidRPr="000F65EF" w:rsidDel="000F65EF">
              <w:rPr>
                <w:rFonts w:asciiTheme="majorBidi" w:hAnsiTheme="majorBidi" w:cstheme="majorBidi" w:hint="eastAsia"/>
                <w:sz w:val="22"/>
                <w:szCs w:val="22"/>
              </w:rPr>
              <w:t xml:space="preserve"> </w:t>
            </w:r>
            <w:r w:rsidR="00BD64F3" w:rsidRPr="000F65EF">
              <w:rPr>
                <w:rFonts w:asciiTheme="majorBidi" w:hAnsiTheme="majorBidi" w:cstheme="majorBidi" w:hint="eastAsia"/>
                <w:sz w:val="22"/>
                <w:szCs w:val="22"/>
              </w:rPr>
              <w:t>[0-5</w:t>
            </w:r>
            <w:r w:rsidR="00BD64F3" w:rsidRPr="000F65EF">
              <w:rPr>
                <w:rFonts w:asciiTheme="majorBidi" w:hAnsiTheme="majorBidi" w:cstheme="majorBidi"/>
                <w:sz w:val="22"/>
                <w:szCs w:val="22"/>
              </w:rPr>
              <w:t>]</w:t>
            </w:r>
            <w:r w:rsidR="00BD64F3" w:rsidRPr="000F65EF">
              <w:rPr>
                <w:rFonts w:asciiTheme="majorBidi" w:hAnsiTheme="majorBidi" w:cstheme="majorBidi" w:hint="eastAsia"/>
                <w:sz w:val="22"/>
                <w:szCs w:val="22"/>
              </w:rPr>
              <w:t>%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E4502" w14:textId="77777777" w:rsidR="00584C98" w:rsidRDefault="00584C98" w:rsidP="00D92E0B">
      <w:pPr>
        <w:spacing w:after="0"/>
      </w:pPr>
      <w:r>
        <w:separator/>
      </w:r>
    </w:p>
  </w:endnote>
  <w:endnote w:type="continuationSeparator" w:id="0">
    <w:p w14:paraId="52D1BA19" w14:textId="77777777" w:rsidR="00584C98" w:rsidRDefault="00584C98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377397" w14:textId="77777777" w:rsidR="000F65EF" w:rsidRDefault="000F65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518582D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2B00DF">
          <w:rPr>
            <w:noProof/>
            <w:sz w:val="22"/>
          </w:rPr>
          <w:t>2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83532" w14:textId="77777777" w:rsidR="000F65EF" w:rsidRDefault="000F6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486677" w14:textId="77777777" w:rsidR="00584C98" w:rsidRDefault="00584C98" w:rsidP="00D92E0B">
      <w:pPr>
        <w:spacing w:after="0"/>
      </w:pPr>
      <w:r>
        <w:separator/>
      </w:r>
    </w:p>
  </w:footnote>
  <w:footnote w:type="continuationSeparator" w:id="0">
    <w:p w14:paraId="671EE6B0" w14:textId="77777777" w:rsidR="00584C98" w:rsidRDefault="00584C98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8B268" w14:textId="77777777" w:rsidR="000F65EF" w:rsidRDefault="000F65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E37BC" w14:textId="77777777" w:rsidR="000F65EF" w:rsidRDefault="000F65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14F5E" w14:textId="77777777" w:rsidR="000F65EF" w:rsidRDefault="000F6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B6E14"/>
    <w:multiLevelType w:val="hybridMultilevel"/>
    <w:tmpl w:val="643A6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E00D1"/>
    <w:multiLevelType w:val="hybridMultilevel"/>
    <w:tmpl w:val="CEB48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03D02"/>
    <w:multiLevelType w:val="hybridMultilevel"/>
    <w:tmpl w:val="9E360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41B8F"/>
    <w:multiLevelType w:val="hybridMultilevel"/>
    <w:tmpl w:val="5D9CA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oNotTrackMoves/>
  <w:doNotTrackFormatting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5110A"/>
    <w:rsid w:val="0008652E"/>
    <w:rsid w:val="000F65EF"/>
    <w:rsid w:val="001620F1"/>
    <w:rsid w:val="001E7764"/>
    <w:rsid w:val="00203C50"/>
    <w:rsid w:val="002337A3"/>
    <w:rsid w:val="0024351F"/>
    <w:rsid w:val="00251CAC"/>
    <w:rsid w:val="00277DBB"/>
    <w:rsid w:val="002A1281"/>
    <w:rsid w:val="002B00DF"/>
    <w:rsid w:val="002F1946"/>
    <w:rsid w:val="00346D4D"/>
    <w:rsid w:val="00352AEF"/>
    <w:rsid w:val="003649CB"/>
    <w:rsid w:val="003770B9"/>
    <w:rsid w:val="003926B2"/>
    <w:rsid w:val="003A28B1"/>
    <w:rsid w:val="0041446C"/>
    <w:rsid w:val="00415F9D"/>
    <w:rsid w:val="00452FF0"/>
    <w:rsid w:val="0047593C"/>
    <w:rsid w:val="004871BD"/>
    <w:rsid w:val="004C0F78"/>
    <w:rsid w:val="004E5A46"/>
    <w:rsid w:val="004F0041"/>
    <w:rsid w:val="004F26EC"/>
    <w:rsid w:val="00550B2F"/>
    <w:rsid w:val="00584C98"/>
    <w:rsid w:val="00632655"/>
    <w:rsid w:val="0064168F"/>
    <w:rsid w:val="006450E1"/>
    <w:rsid w:val="006632D7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7E6C58"/>
    <w:rsid w:val="008436B7"/>
    <w:rsid w:val="00843C10"/>
    <w:rsid w:val="00852A85"/>
    <w:rsid w:val="008562CE"/>
    <w:rsid w:val="008656E0"/>
    <w:rsid w:val="008756E2"/>
    <w:rsid w:val="008A3B57"/>
    <w:rsid w:val="009004F6"/>
    <w:rsid w:val="00944E3F"/>
    <w:rsid w:val="00950430"/>
    <w:rsid w:val="0095415B"/>
    <w:rsid w:val="00955B7B"/>
    <w:rsid w:val="00966276"/>
    <w:rsid w:val="0099230E"/>
    <w:rsid w:val="00993527"/>
    <w:rsid w:val="00995EAB"/>
    <w:rsid w:val="009D60C7"/>
    <w:rsid w:val="00A67BDD"/>
    <w:rsid w:val="00A766C7"/>
    <w:rsid w:val="00AD76CC"/>
    <w:rsid w:val="00AE00C4"/>
    <w:rsid w:val="00B15B57"/>
    <w:rsid w:val="00B80E6D"/>
    <w:rsid w:val="00B851A0"/>
    <w:rsid w:val="00BC063A"/>
    <w:rsid w:val="00BC6281"/>
    <w:rsid w:val="00BD64F3"/>
    <w:rsid w:val="00BF6B18"/>
    <w:rsid w:val="00C61568"/>
    <w:rsid w:val="00C855C4"/>
    <w:rsid w:val="00CB779C"/>
    <w:rsid w:val="00CD73F7"/>
    <w:rsid w:val="00D00BC8"/>
    <w:rsid w:val="00D211F6"/>
    <w:rsid w:val="00D458E2"/>
    <w:rsid w:val="00D762FD"/>
    <w:rsid w:val="00D91095"/>
    <w:rsid w:val="00D92E0B"/>
    <w:rsid w:val="00DC05CD"/>
    <w:rsid w:val="00DD214F"/>
    <w:rsid w:val="00DE21ED"/>
    <w:rsid w:val="00E23939"/>
    <w:rsid w:val="00E430EF"/>
    <w:rsid w:val="00E44950"/>
    <w:rsid w:val="00E70FDD"/>
    <w:rsid w:val="00E7594E"/>
    <w:rsid w:val="00E920D3"/>
    <w:rsid w:val="00E94D11"/>
    <w:rsid w:val="00ED7F7D"/>
    <w:rsid w:val="00F25960"/>
    <w:rsid w:val="00F36519"/>
    <w:rsid w:val="00F4045F"/>
    <w:rsid w:val="00F877CB"/>
    <w:rsid w:val="00F87A63"/>
    <w:rsid w:val="00FC7EB3"/>
    <w:rsid w:val="00FD21DC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,ft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rsid w:val="003649CB"/>
    <w:rPr>
      <w:vertAlign w:val="superscript"/>
    </w:rPr>
  </w:style>
  <w:style w:type="character" w:customStyle="1" w:styleId="text-dst">
    <w:name w:val="text-dst"/>
    <w:basedOn w:val="DefaultParagraphFont"/>
    <w:rsid w:val="00DD214F"/>
  </w:style>
  <w:style w:type="paragraph" w:styleId="ListParagraph">
    <w:name w:val="List Paragraph"/>
    <w:basedOn w:val="Normal"/>
    <w:uiPriority w:val="34"/>
    <w:qFormat/>
    <w:rsid w:val="00ED7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fepharma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cvc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2</cp:revision>
  <dcterms:created xsi:type="dcterms:W3CDTF">2019-11-07T05:55:00Z</dcterms:created>
  <dcterms:modified xsi:type="dcterms:W3CDTF">2019-11-07T05:55:00Z</dcterms:modified>
</cp:coreProperties>
</file>