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3EA2D5" w14:textId="77777777"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14:paraId="77F9903B"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3C1F12E2" w14:textId="77777777" w:rsidR="00CB00DF" w:rsidRDefault="00CB00DF" w:rsidP="00CB00DF">
      <w:pPr>
        <w:spacing w:line="440" w:lineRule="exact"/>
        <w:rPr>
          <w:rFonts w:ascii="黑体" w:eastAsia="黑体" w:hAnsi="Times New Roman"/>
          <w:sz w:val="28"/>
          <w:szCs w:val="28"/>
        </w:rPr>
      </w:pPr>
    </w:p>
    <w:p w14:paraId="0F242DDD"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92"/>
        <w:gridCol w:w="5153"/>
      </w:tblGrid>
      <w:tr w:rsidR="00CB00DF" w:rsidRPr="00CB00DF" w14:paraId="2725D70B" w14:textId="77777777" w:rsidTr="006845AA">
        <w:tc>
          <w:tcPr>
            <w:tcW w:w="1413" w:type="dxa"/>
            <w:shd w:val="clear" w:color="auto" w:fill="D9D9D9"/>
            <w:vAlign w:val="center"/>
          </w:tcPr>
          <w:p w14:paraId="7A002EE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7345" w:type="dxa"/>
            <w:gridSpan w:val="2"/>
          </w:tcPr>
          <w:p w14:paraId="74136565" w14:textId="04ACD5BF" w:rsidR="00CB00DF" w:rsidRPr="00CB00DF" w:rsidRDefault="006845AA" w:rsidP="006845AA">
            <w:pPr>
              <w:spacing w:line="500" w:lineRule="exact"/>
              <w:rPr>
                <w:rFonts w:ascii="仿宋" w:eastAsia="仿宋" w:hAnsi="仿宋" w:cs="宋体"/>
                <w:color w:val="333333"/>
                <w:kern w:val="0"/>
                <w:sz w:val="24"/>
                <w:szCs w:val="24"/>
                <w:bdr w:val="none" w:sz="0" w:space="0" w:color="auto" w:frame="1"/>
              </w:rPr>
            </w:pPr>
            <w:proofErr w:type="spellStart"/>
            <w:r w:rsidRPr="006845AA">
              <w:rPr>
                <w:rFonts w:ascii="仿宋" w:eastAsia="仿宋" w:hAnsi="仿宋" w:cs="宋体"/>
                <w:color w:val="333333"/>
                <w:kern w:val="0"/>
                <w:sz w:val="24"/>
                <w:szCs w:val="24"/>
                <w:bdr w:val="none" w:sz="0" w:space="0" w:color="auto" w:frame="1"/>
              </w:rPr>
              <w:t>Astorg</w:t>
            </w:r>
            <w:proofErr w:type="spellEnd"/>
            <w:r w:rsidRPr="006845AA">
              <w:rPr>
                <w:rFonts w:ascii="仿宋" w:eastAsia="仿宋" w:hAnsi="仿宋" w:cs="宋体"/>
                <w:color w:val="333333"/>
                <w:kern w:val="0"/>
                <w:sz w:val="24"/>
                <w:szCs w:val="24"/>
                <w:bdr w:val="none" w:sz="0" w:space="0" w:color="auto" w:frame="1"/>
              </w:rPr>
              <w:t>资产管理有限公司</w:t>
            </w: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w:t>
            </w:r>
            <w:proofErr w:type="spellStart"/>
            <w:r w:rsidRPr="006845AA">
              <w:rPr>
                <w:rFonts w:ascii="仿宋" w:eastAsia="仿宋" w:hAnsi="仿宋" w:cs="宋体"/>
                <w:b/>
                <w:color w:val="333333"/>
                <w:kern w:val="0"/>
                <w:sz w:val="24"/>
                <w:szCs w:val="24"/>
                <w:bdr w:val="none" w:sz="0" w:space="0" w:color="auto" w:frame="1"/>
              </w:rPr>
              <w:t>Astorg</w:t>
            </w:r>
            <w:proofErr w:type="spellEnd"/>
            <w:r>
              <w:rPr>
                <w:rFonts w:ascii="仿宋" w:eastAsia="仿宋" w:hAnsi="仿宋" w:cs="宋体"/>
                <w:color w:val="333333"/>
                <w:kern w:val="0"/>
                <w:sz w:val="24"/>
                <w:szCs w:val="24"/>
                <w:bdr w:val="none" w:sz="0" w:space="0" w:color="auto" w:frame="1"/>
              </w:rPr>
              <w:t>”)</w:t>
            </w:r>
            <w:r w:rsidRPr="006845AA">
              <w:rPr>
                <w:rFonts w:ascii="仿宋" w:eastAsia="仿宋" w:hAnsi="仿宋" w:cs="宋体"/>
                <w:color w:val="333333"/>
                <w:kern w:val="0"/>
                <w:sz w:val="24"/>
                <w:szCs w:val="24"/>
                <w:bdr w:val="none" w:sz="0" w:space="0" w:color="auto" w:frame="1"/>
              </w:rPr>
              <w:t>收购</w:t>
            </w:r>
            <w:proofErr w:type="spellStart"/>
            <w:r w:rsidRPr="006845AA">
              <w:rPr>
                <w:rFonts w:ascii="仿宋" w:eastAsia="仿宋" w:hAnsi="仿宋" w:cs="宋体"/>
                <w:color w:val="333333"/>
                <w:kern w:val="0"/>
                <w:sz w:val="24"/>
                <w:szCs w:val="24"/>
                <w:bdr w:val="none" w:sz="0" w:space="0" w:color="auto" w:frame="1"/>
              </w:rPr>
              <w:t>eResearchTechnology</w:t>
            </w:r>
            <w:proofErr w:type="spellEnd"/>
            <w:r w:rsidRPr="006845AA">
              <w:rPr>
                <w:rFonts w:ascii="仿宋" w:eastAsia="仿宋" w:hAnsi="仿宋" w:cs="宋体"/>
                <w:color w:val="333333"/>
                <w:kern w:val="0"/>
                <w:sz w:val="24"/>
                <w:szCs w:val="24"/>
                <w:bdr w:val="none" w:sz="0" w:space="0" w:color="auto" w:frame="1"/>
              </w:rPr>
              <w:t>, Inc.</w:t>
            </w:r>
            <w:r w:rsidRPr="006E7DCB">
              <w:rPr>
                <w:rFonts w:ascii="仿宋" w:eastAsia="仿宋" w:hAnsi="仿宋" w:cs="宋体" w:hint="eastAsia"/>
                <w:color w:val="333333"/>
                <w:kern w:val="0"/>
                <w:sz w:val="24"/>
                <w:szCs w:val="24"/>
                <w:bdr w:val="none" w:sz="0" w:space="0" w:color="auto" w:frame="1"/>
              </w:rPr>
              <w:t>（“</w:t>
            </w:r>
            <w:r>
              <w:rPr>
                <w:rFonts w:ascii="仿宋" w:eastAsia="仿宋" w:hAnsi="仿宋" w:cs="宋体"/>
                <w:b/>
                <w:color w:val="333333"/>
                <w:kern w:val="0"/>
                <w:sz w:val="24"/>
                <w:szCs w:val="24"/>
                <w:bdr w:val="none" w:sz="0" w:space="0" w:color="auto" w:frame="1"/>
              </w:rPr>
              <w:t>ERT</w:t>
            </w:r>
            <w:r w:rsidRPr="006E7DCB">
              <w:rPr>
                <w:rFonts w:ascii="仿宋" w:eastAsia="仿宋" w:hAnsi="仿宋" w:cs="宋体" w:hint="eastAsia"/>
                <w:color w:val="333333"/>
                <w:kern w:val="0"/>
                <w:sz w:val="24"/>
                <w:szCs w:val="24"/>
                <w:bdr w:val="none" w:sz="0" w:space="0" w:color="auto" w:frame="1"/>
              </w:rPr>
              <w:t>”）</w:t>
            </w:r>
            <w:r w:rsidRPr="006845AA">
              <w:rPr>
                <w:rFonts w:ascii="仿宋" w:eastAsia="仿宋" w:hAnsi="仿宋" w:cs="宋体"/>
                <w:color w:val="333333"/>
                <w:kern w:val="0"/>
                <w:sz w:val="24"/>
                <w:szCs w:val="24"/>
                <w:bdr w:val="none" w:sz="0" w:space="0" w:color="auto" w:frame="1"/>
              </w:rPr>
              <w:t>股权案</w:t>
            </w:r>
          </w:p>
        </w:tc>
      </w:tr>
      <w:tr w:rsidR="00CB00DF" w:rsidRPr="00CB00DF" w14:paraId="4F47155B" w14:textId="77777777" w:rsidTr="006845AA">
        <w:trPr>
          <w:trHeight w:val="993"/>
        </w:trPr>
        <w:tc>
          <w:tcPr>
            <w:tcW w:w="1413" w:type="dxa"/>
            <w:shd w:val="clear" w:color="auto" w:fill="D9D9D9"/>
            <w:vAlign w:val="center"/>
          </w:tcPr>
          <w:p w14:paraId="71B78481"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28633BF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7345" w:type="dxa"/>
            <w:gridSpan w:val="2"/>
          </w:tcPr>
          <w:p w14:paraId="01FFD97C" w14:textId="2344B620" w:rsidR="00CB00DF" w:rsidRPr="00CB00DF" w:rsidRDefault="00C7522D" w:rsidP="000D685C">
            <w:pPr>
              <w:spacing w:line="500" w:lineRule="exact"/>
              <w:rPr>
                <w:rFonts w:ascii="仿宋" w:eastAsia="仿宋" w:hAnsi="仿宋" w:cs="宋体"/>
                <w:color w:val="333333"/>
                <w:kern w:val="0"/>
                <w:sz w:val="24"/>
                <w:szCs w:val="24"/>
                <w:bdr w:val="none" w:sz="0" w:space="0" w:color="auto" w:frame="1"/>
              </w:rPr>
            </w:pPr>
            <w:r w:rsidRPr="00C7522D">
              <w:rPr>
                <w:rFonts w:ascii="仿宋" w:eastAsia="仿宋" w:hAnsi="仿宋" w:cs="宋体" w:hint="eastAsia"/>
                <w:color w:val="333333"/>
                <w:kern w:val="0"/>
                <w:sz w:val="24"/>
                <w:szCs w:val="24"/>
                <w:bdr w:val="none" w:sz="0" w:space="0" w:color="auto" w:frame="1"/>
              </w:rPr>
              <w:t>本申报涉及</w:t>
            </w:r>
            <w:proofErr w:type="spellStart"/>
            <w:r w:rsidR="006845AA" w:rsidRPr="006845AA">
              <w:rPr>
                <w:rFonts w:ascii="仿宋" w:eastAsia="仿宋" w:hAnsi="仿宋" w:cs="宋体"/>
                <w:color w:val="333333"/>
                <w:kern w:val="0"/>
                <w:sz w:val="24"/>
                <w:szCs w:val="24"/>
                <w:bdr w:val="none" w:sz="0" w:space="0" w:color="auto" w:frame="1"/>
              </w:rPr>
              <w:t>Astorg</w:t>
            </w:r>
            <w:proofErr w:type="spellEnd"/>
            <w:r w:rsidRPr="00C7522D">
              <w:rPr>
                <w:rFonts w:ascii="仿宋" w:eastAsia="仿宋" w:hAnsi="仿宋" w:cs="宋体" w:hint="eastAsia"/>
                <w:color w:val="333333"/>
                <w:kern w:val="0"/>
                <w:sz w:val="24"/>
                <w:szCs w:val="24"/>
                <w:bdr w:val="none" w:sz="0" w:space="0" w:color="auto" w:frame="1"/>
              </w:rPr>
              <w:t>收购一家</w:t>
            </w:r>
            <w:r w:rsidR="006845AA">
              <w:rPr>
                <w:rFonts w:ascii="仿宋" w:eastAsia="仿宋" w:hAnsi="仿宋" w:cs="宋体" w:hint="eastAsia"/>
                <w:color w:val="333333"/>
                <w:kern w:val="0"/>
                <w:sz w:val="24"/>
                <w:szCs w:val="24"/>
                <w:bdr w:val="none" w:sz="0" w:space="0" w:color="auto" w:frame="1"/>
              </w:rPr>
              <w:t>E</w:t>
            </w:r>
            <w:r w:rsidR="006845AA">
              <w:rPr>
                <w:rFonts w:ascii="仿宋" w:eastAsia="仿宋" w:hAnsi="仿宋" w:cs="宋体"/>
                <w:color w:val="333333"/>
                <w:kern w:val="0"/>
                <w:sz w:val="24"/>
                <w:szCs w:val="24"/>
                <w:bdr w:val="none" w:sz="0" w:space="0" w:color="auto" w:frame="1"/>
              </w:rPr>
              <w:t>RT</w:t>
            </w:r>
            <w:r w:rsidRPr="00C7522D">
              <w:rPr>
                <w:rFonts w:ascii="仿宋" w:eastAsia="仿宋" w:hAnsi="仿宋" w:cs="宋体" w:hint="eastAsia"/>
                <w:color w:val="333333"/>
                <w:kern w:val="0"/>
                <w:sz w:val="24"/>
                <w:szCs w:val="24"/>
                <w:bdr w:val="none" w:sz="0" w:space="0" w:color="auto" w:frame="1"/>
              </w:rPr>
              <w:t>的共同控制权</w:t>
            </w:r>
            <w:r w:rsidR="00897253">
              <w:rPr>
                <w:rFonts w:ascii="仿宋" w:eastAsia="仿宋" w:hAnsi="仿宋" w:cs="宋体" w:hint="eastAsia"/>
                <w:color w:val="333333"/>
                <w:kern w:val="0"/>
                <w:sz w:val="24"/>
                <w:szCs w:val="24"/>
                <w:bdr w:val="none" w:sz="0" w:space="0" w:color="auto" w:frame="1"/>
              </w:rPr>
              <w:t>(</w:t>
            </w:r>
            <w:r w:rsidR="00897253">
              <w:rPr>
                <w:rFonts w:ascii="仿宋" w:eastAsia="仿宋" w:hAnsi="仿宋" w:cs="宋体"/>
                <w:color w:val="333333"/>
                <w:kern w:val="0"/>
                <w:sz w:val="24"/>
                <w:szCs w:val="24"/>
                <w:bdr w:val="none" w:sz="0" w:space="0" w:color="auto" w:frame="1"/>
              </w:rPr>
              <w:t>“</w:t>
            </w:r>
            <w:r w:rsidR="00897253" w:rsidRPr="006845AA">
              <w:rPr>
                <w:rFonts w:ascii="仿宋" w:eastAsia="仿宋" w:hAnsi="仿宋" w:cs="宋体" w:hint="eastAsia"/>
                <w:b/>
                <w:color w:val="333333"/>
                <w:kern w:val="0"/>
                <w:sz w:val="24"/>
                <w:szCs w:val="24"/>
                <w:bdr w:val="none" w:sz="0" w:space="0" w:color="auto" w:frame="1"/>
              </w:rPr>
              <w:t>本次交易</w:t>
            </w:r>
            <w:r w:rsidR="00897253">
              <w:rPr>
                <w:rFonts w:ascii="仿宋" w:eastAsia="仿宋" w:hAnsi="仿宋" w:cs="宋体"/>
                <w:color w:val="333333"/>
                <w:kern w:val="0"/>
                <w:sz w:val="24"/>
                <w:szCs w:val="24"/>
                <w:bdr w:val="none" w:sz="0" w:space="0" w:color="auto" w:frame="1"/>
              </w:rPr>
              <w:t>”)</w:t>
            </w:r>
            <w:r w:rsidR="006E7DCB" w:rsidRPr="006E7DCB">
              <w:rPr>
                <w:rFonts w:ascii="仿宋" w:eastAsia="仿宋" w:hAnsi="仿宋" w:cs="宋体" w:hint="eastAsia"/>
                <w:color w:val="333333"/>
                <w:kern w:val="0"/>
                <w:sz w:val="24"/>
                <w:szCs w:val="24"/>
                <w:bdr w:val="none" w:sz="0" w:space="0" w:color="auto" w:frame="1"/>
              </w:rPr>
              <w:t>。</w:t>
            </w:r>
            <w:r w:rsidR="00090485">
              <w:rPr>
                <w:rFonts w:ascii="仿宋" w:eastAsia="仿宋" w:hAnsi="仿宋" w:cs="宋体" w:hint="eastAsia"/>
                <w:color w:val="333333"/>
                <w:kern w:val="0"/>
                <w:sz w:val="24"/>
                <w:szCs w:val="24"/>
                <w:bdr w:val="none" w:sz="0" w:space="0" w:color="auto" w:frame="1"/>
              </w:rPr>
              <w:t>本次交易前，</w:t>
            </w:r>
            <w:r w:rsidR="00E826E6">
              <w:rPr>
                <w:rFonts w:ascii="仿宋" w:eastAsia="仿宋" w:hAnsi="仿宋" w:cs="宋体" w:hint="eastAsia"/>
                <w:color w:val="333333"/>
                <w:kern w:val="0"/>
                <w:sz w:val="24"/>
                <w:szCs w:val="24"/>
                <w:bdr w:val="none" w:sz="0" w:space="0" w:color="auto" w:frame="1"/>
              </w:rPr>
              <w:t>E</w:t>
            </w:r>
            <w:r w:rsidR="00E826E6">
              <w:rPr>
                <w:rFonts w:ascii="仿宋" w:eastAsia="仿宋" w:hAnsi="仿宋" w:cs="宋体"/>
                <w:color w:val="333333"/>
                <w:kern w:val="0"/>
                <w:sz w:val="24"/>
                <w:szCs w:val="24"/>
                <w:bdr w:val="none" w:sz="0" w:space="0" w:color="auto" w:frame="1"/>
              </w:rPr>
              <w:t>RT</w:t>
            </w:r>
            <w:r w:rsidR="006E7DCB" w:rsidRPr="006E7DCB">
              <w:rPr>
                <w:rFonts w:ascii="仿宋" w:eastAsia="仿宋" w:hAnsi="仿宋" w:cs="宋体" w:hint="eastAsia"/>
                <w:color w:val="333333"/>
                <w:kern w:val="0"/>
                <w:sz w:val="24"/>
                <w:szCs w:val="24"/>
                <w:bdr w:val="none" w:sz="0" w:space="0" w:color="auto" w:frame="1"/>
              </w:rPr>
              <w:t>由</w:t>
            </w:r>
            <w:r w:rsidR="000D685C" w:rsidRPr="000D685C">
              <w:rPr>
                <w:rFonts w:ascii="仿宋" w:eastAsia="仿宋" w:hAnsi="仿宋" w:cs="宋体" w:hint="eastAsia"/>
                <w:color w:val="333333"/>
                <w:kern w:val="0"/>
                <w:sz w:val="24"/>
                <w:szCs w:val="24"/>
                <w:bdr w:val="none" w:sz="0" w:space="0" w:color="auto" w:frame="1"/>
              </w:rPr>
              <w:t>北欧资本集团（通过</w:t>
            </w:r>
            <w:r w:rsidR="000D685C" w:rsidRPr="000D685C">
              <w:rPr>
                <w:rFonts w:ascii="仿宋" w:eastAsia="仿宋" w:hAnsi="仿宋" w:cs="宋体"/>
                <w:color w:val="333333"/>
                <w:kern w:val="0"/>
                <w:sz w:val="24"/>
                <w:szCs w:val="24"/>
                <w:bdr w:val="none" w:sz="0" w:space="0" w:color="auto" w:frame="1"/>
              </w:rPr>
              <w:t>北欧资本基金八号</w:t>
            </w:r>
            <w:r w:rsidR="000D685C" w:rsidRPr="000D685C">
              <w:rPr>
                <w:rFonts w:ascii="仿宋" w:eastAsia="仿宋" w:hAnsi="仿宋" w:cs="宋体" w:hint="eastAsia"/>
                <w:color w:val="333333"/>
                <w:kern w:val="0"/>
                <w:sz w:val="24"/>
                <w:szCs w:val="24"/>
                <w:bdr w:val="none" w:sz="0" w:space="0" w:color="auto" w:frame="1"/>
              </w:rPr>
              <w:t>）</w:t>
            </w:r>
            <w:r w:rsidR="000D685C" w:rsidRPr="000D685C">
              <w:rPr>
                <w:rFonts w:ascii="仿宋" w:eastAsia="仿宋" w:hAnsi="仿宋" w:cs="宋体"/>
                <w:color w:val="333333"/>
                <w:kern w:val="0"/>
                <w:sz w:val="24"/>
                <w:szCs w:val="24"/>
                <w:bdr w:val="none" w:sz="0" w:space="0" w:color="auto" w:frame="1"/>
              </w:rPr>
              <w:t>和诺和控股公司（“</w:t>
            </w:r>
            <w:r w:rsidR="000D685C" w:rsidRPr="000D685C">
              <w:rPr>
                <w:rFonts w:ascii="仿宋" w:eastAsia="仿宋" w:hAnsi="仿宋" w:cs="宋体"/>
                <w:b/>
                <w:bCs/>
                <w:color w:val="333333"/>
                <w:kern w:val="0"/>
                <w:sz w:val="24"/>
                <w:szCs w:val="24"/>
                <w:bdr w:val="none" w:sz="0" w:space="0" w:color="auto" w:frame="1"/>
              </w:rPr>
              <w:t>诺和公司</w:t>
            </w:r>
            <w:r w:rsidR="000D685C" w:rsidRPr="000D685C">
              <w:rPr>
                <w:rFonts w:ascii="仿宋" w:eastAsia="仿宋" w:hAnsi="仿宋" w:cs="宋体"/>
                <w:color w:val="333333"/>
                <w:kern w:val="0"/>
                <w:sz w:val="24"/>
                <w:szCs w:val="24"/>
                <w:bdr w:val="none" w:sz="0" w:space="0" w:color="auto" w:frame="1"/>
              </w:rPr>
              <w:t>”）共同控制</w:t>
            </w:r>
            <w:r w:rsidR="006E7DCB" w:rsidRPr="006E7DCB">
              <w:rPr>
                <w:rFonts w:ascii="仿宋" w:eastAsia="仿宋" w:hAnsi="仿宋" w:cs="宋体" w:hint="eastAsia"/>
                <w:color w:val="333333"/>
                <w:kern w:val="0"/>
                <w:sz w:val="24"/>
                <w:szCs w:val="24"/>
                <w:bdr w:val="none" w:sz="0" w:space="0" w:color="auto" w:frame="1"/>
              </w:rPr>
              <w:t>。本次交易完成后，</w:t>
            </w:r>
            <w:r w:rsidR="000D685C">
              <w:rPr>
                <w:rFonts w:ascii="仿宋" w:eastAsia="仿宋" w:hAnsi="仿宋" w:cs="宋体" w:hint="eastAsia"/>
                <w:color w:val="333333"/>
                <w:kern w:val="0"/>
                <w:sz w:val="24"/>
                <w:szCs w:val="24"/>
                <w:bdr w:val="none" w:sz="0" w:space="0" w:color="auto" w:frame="1"/>
              </w:rPr>
              <w:t>E</w:t>
            </w:r>
            <w:r w:rsidR="000D685C">
              <w:rPr>
                <w:rFonts w:ascii="仿宋" w:eastAsia="仿宋" w:hAnsi="仿宋" w:cs="宋体"/>
                <w:color w:val="333333"/>
                <w:kern w:val="0"/>
                <w:sz w:val="24"/>
                <w:szCs w:val="24"/>
                <w:bdr w:val="none" w:sz="0" w:space="0" w:color="auto" w:frame="1"/>
              </w:rPr>
              <w:t>RT</w:t>
            </w:r>
            <w:r w:rsidR="006E7DCB" w:rsidRPr="006E7DCB">
              <w:rPr>
                <w:rFonts w:ascii="仿宋" w:eastAsia="仿宋" w:hAnsi="仿宋" w:cs="宋体" w:hint="eastAsia"/>
                <w:color w:val="333333"/>
                <w:kern w:val="0"/>
                <w:sz w:val="24"/>
                <w:szCs w:val="24"/>
                <w:bdr w:val="none" w:sz="0" w:space="0" w:color="auto" w:frame="1"/>
              </w:rPr>
              <w:t>将由</w:t>
            </w:r>
            <w:proofErr w:type="spellStart"/>
            <w:r w:rsidR="000D685C" w:rsidRPr="006845AA">
              <w:rPr>
                <w:rFonts w:ascii="仿宋" w:eastAsia="仿宋" w:hAnsi="仿宋" w:cs="宋体"/>
                <w:color w:val="333333"/>
                <w:kern w:val="0"/>
                <w:sz w:val="24"/>
                <w:szCs w:val="24"/>
                <w:bdr w:val="none" w:sz="0" w:space="0" w:color="auto" w:frame="1"/>
              </w:rPr>
              <w:t>Astorg</w:t>
            </w:r>
            <w:proofErr w:type="spellEnd"/>
            <w:r w:rsidR="000D685C">
              <w:rPr>
                <w:rFonts w:ascii="仿宋" w:eastAsia="仿宋" w:hAnsi="仿宋" w:cs="宋体" w:hint="eastAsia"/>
                <w:color w:val="333333"/>
                <w:kern w:val="0"/>
                <w:sz w:val="24"/>
                <w:szCs w:val="24"/>
                <w:bdr w:val="none" w:sz="0" w:space="0" w:color="auto" w:frame="1"/>
              </w:rPr>
              <w:t>、</w:t>
            </w:r>
            <w:r w:rsidR="000D685C" w:rsidRPr="000D685C">
              <w:rPr>
                <w:rFonts w:ascii="仿宋" w:eastAsia="仿宋" w:hAnsi="仿宋" w:cs="宋体"/>
                <w:color w:val="333333"/>
                <w:kern w:val="0"/>
                <w:sz w:val="24"/>
                <w:szCs w:val="24"/>
                <w:bdr w:val="none" w:sz="0" w:space="0" w:color="auto" w:frame="1"/>
              </w:rPr>
              <w:t>北欧资本</w:t>
            </w:r>
            <w:r w:rsidR="000D685C" w:rsidRPr="000D685C">
              <w:rPr>
                <w:rFonts w:ascii="仿宋" w:eastAsia="仿宋" w:hAnsi="仿宋" w:cs="宋体" w:hint="eastAsia"/>
                <w:color w:val="333333"/>
                <w:kern w:val="0"/>
                <w:sz w:val="24"/>
                <w:szCs w:val="24"/>
                <w:bdr w:val="none" w:sz="0" w:space="0" w:color="auto" w:frame="1"/>
              </w:rPr>
              <w:t>集团（通过北欧资本</w:t>
            </w:r>
            <w:r w:rsidR="000D685C" w:rsidRPr="000D685C">
              <w:rPr>
                <w:rFonts w:ascii="仿宋" w:eastAsia="仿宋" w:hAnsi="仿宋" w:cs="宋体"/>
                <w:color w:val="333333"/>
                <w:kern w:val="0"/>
                <w:sz w:val="24"/>
                <w:szCs w:val="24"/>
                <w:bdr w:val="none" w:sz="0" w:space="0" w:color="auto" w:frame="1"/>
              </w:rPr>
              <w:t>基金九号</w:t>
            </w:r>
            <w:r w:rsidR="000D685C" w:rsidRPr="000D685C">
              <w:rPr>
                <w:rFonts w:ascii="仿宋" w:eastAsia="仿宋" w:hAnsi="仿宋" w:cs="宋体" w:hint="eastAsia"/>
                <w:color w:val="333333"/>
                <w:kern w:val="0"/>
                <w:sz w:val="24"/>
                <w:szCs w:val="24"/>
                <w:bdr w:val="none" w:sz="0" w:space="0" w:color="auto" w:frame="1"/>
              </w:rPr>
              <w:t>）</w:t>
            </w:r>
            <w:r w:rsidR="000D685C" w:rsidRPr="000D685C">
              <w:rPr>
                <w:rFonts w:ascii="仿宋" w:eastAsia="仿宋" w:hAnsi="仿宋" w:cs="宋体"/>
                <w:color w:val="333333"/>
                <w:kern w:val="0"/>
                <w:sz w:val="24"/>
                <w:szCs w:val="24"/>
                <w:bdr w:val="none" w:sz="0" w:space="0" w:color="auto" w:frame="1"/>
              </w:rPr>
              <w:t>和诺和公司</w:t>
            </w:r>
            <w:r w:rsidR="006E7DCB" w:rsidRPr="006E7DCB">
              <w:rPr>
                <w:rFonts w:ascii="仿宋" w:eastAsia="仿宋" w:hAnsi="仿宋" w:cs="宋体" w:hint="eastAsia"/>
                <w:color w:val="333333"/>
                <w:kern w:val="0"/>
                <w:sz w:val="24"/>
                <w:szCs w:val="24"/>
                <w:bdr w:val="none" w:sz="0" w:space="0" w:color="auto" w:frame="1"/>
              </w:rPr>
              <w:t>共同</w:t>
            </w:r>
            <w:r w:rsidR="00A8620C">
              <w:rPr>
                <w:rFonts w:ascii="仿宋" w:eastAsia="仿宋" w:hAnsi="仿宋" w:cs="宋体" w:hint="eastAsia"/>
                <w:color w:val="333333"/>
                <w:kern w:val="0"/>
                <w:sz w:val="24"/>
                <w:szCs w:val="24"/>
                <w:bdr w:val="none" w:sz="0" w:space="0" w:color="auto" w:frame="1"/>
              </w:rPr>
              <w:t>持</w:t>
            </w:r>
            <w:r w:rsidR="006E7DCB" w:rsidRPr="006E7DCB">
              <w:rPr>
                <w:rFonts w:ascii="仿宋" w:eastAsia="仿宋" w:hAnsi="仿宋" w:cs="宋体" w:hint="eastAsia"/>
                <w:color w:val="333333"/>
                <w:kern w:val="0"/>
                <w:sz w:val="24"/>
                <w:szCs w:val="24"/>
                <w:bdr w:val="none" w:sz="0" w:space="0" w:color="auto" w:frame="1"/>
              </w:rPr>
              <w:t>有和控制。</w:t>
            </w:r>
          </w:p>
        </w:tc>
      </w:tr>
      <w:tr w:rsidR="00A77F8A" w:rsidRPr="00CB00DF" w14:paraId="16EC5ED6" w14:textId="77777777" w:rsidTr="006845AA">
        <w:trPr>
          <w:trHeight w:val="404"/>
        </w:trPr>
        <w:tc>
          <w:tcPr>
            <w:tcW w:w="1413" w:type="dxa"/>
            <w:vMerge w:val="restart"/>
            <w:shd w:val="clear" w:color="auto" w:fill="D9D9D9"/>
            <w:vAlign w:val="center"/>
          </w:tcPr>
          <w:p w14:paraId="4C5EDD8A" w14:textId="77777777" w:rsidR="00A77F8A" w:rsidRDefault="00A77F8A" w:rsidP="00794ED3">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5EB88FFB" w14:textId="6E65D16B" w:rsidR="00A77F8A" w:rsidRPr="00CB00DF" w:rsidRDefault="00A77F8A" w:rsidP="00794ED3">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2192" w:type="dxa"/>
          </w:tcPr>
          <w:p w14:paraId="6978666D" w14:textId="3C045790" w:rsidR="00A77F8A" w:rsidRPr="00CB00DF" w:rsidRDefault="00A77F8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r w:rsidRPr="00CB00DF">
              <w:rPr>
                <w:rFonts w:ascii="仿宋" w:eastAsia="仿宋" w:hAnsi="仿宋" w:cs="宋体" w:hint="eastAsia"/>
                <w:color w:val="333333"/>
                <w:kern w:val="0"/>
                <w:sz w:val="24"/>
                <w:szCs w:val="24"/>
                <w:bdr w:val="none" w:sz="0" w:space="0" w:color="auto" w:frame="1"/>
              </w:rPr>
              <w:t>、</w:t>
            </w:r>
            <w:proofErr w:type="spellStart"/>
            <w:r w:rsidRPr="006845AA">
              <w:rPr>
                <w:rFonts w:ascii="仿宋" w:eastAsia="仿宋" w:hAnsi="仿宋" w:cs="宋体"/>
                <w:color w:val="333333"/>
                <w:kern w:val="0"/>
                <w:sz w:val="24"/>
                <w:szCs w:val="24"/>
                <w:bdr w:val="none" w:sz="0" w:space="0" w:color="auto" w:frame="1"/>
              </w:rPr>
              <w:t>Astorg</w:t>
            </w:r>
            <w:proofErr w:type="spellEnd"/>
          </w:p>
        </w:tc>
        <w:tc>
          <w:tcPr>
            <w:tcW w:w="5153" w:type="dxa"/>
          </w:tcPr>
          <w:p w14:paraId="4AFE400F" w14:textId="146CE9E1" w:rsidR="00A77F8A" w:rsidRPr="00CB00DF" w:rsidRDefault="00A77F8A" w:rsidP="006908A4">
            <w:pPr>
              <w:spacing w:line="500" w:lineRule="exact"/>
              <w:rPr>
                <w:rFonts w:ascii="仿宋" w:eastAsia="仿宋" w:hAnsi="仿宋" w:cs="宋体"/>
                <w:color w:val="333333"/>
                <w:kern w:val="0"/>
                <w:sz w:val="24"/>
                <w:szCs w:val="24"/>
                <w:bdr w:val="none" w:sz="0" w:space="0" w:color="auto" w:frame="1"/>
              </w:rPr>
            </w:pPr>
            <w:proofErr w:type="spellStart"/>
            <w:r w:rsidRPr="007B0A62">
              <w:rPr>
                <w:rFonts w:ascii="仿宋" w:eastAsia="仿宋" w:hAnsi="仿宋" w:cs="宋体"/>
                <w:color w:val="333333"/>
                <w:kern w:val="0"/>
                <w:sz w:val="24"/>
                <w:szCs w:val="24"/>
                <w:bdr w:val="none" w:sz="0" w:space="0" w:color="auto" w:frame="1"/>
              </w:rPr>
              <w:t>Astorg</w:t>
            </w:r>
            <w:proofErr w:type="spellEnd"/>
            <w:r w:rsidRPr="007B0A62">
              <w:rPr>
                <w:rFonts w:ascii="仿宋" w:eastAsia="仿宋" w:hAnsi="仿宋" w:cs="宋体"/>
                <w:color w:val="333333"/>
                <w:kern w:val="0"/>
                <w:sz w:val="24"/>
                <w:szCs w:val="24"/>
                <w:bdr w:val="none" w:sz="0" w:space="0" w:color="auto" w:frame="1"/>
              </w:rPr>
              <w:t>集团是一家独立的私募股权公司，管理着超过80亿欧元的资产。</w:t>
            </w:r>
            <w:proofErr w:type="spellStart"/>
            <w:r w:rsidRPr="007B0A62">
              <w:rPr>
                <w:rFonts w:ascii="仿宋" w:eastAsia="仿宋" w:hAnsi="仿宋" w:cs="宋体"/>
                <w:color w:val="333333"/>
                <w:kern w:val="0"/>
                <w:sz w:val="24"/>
                <w:szCs w:val="24"/>
                <w:bdr w:val="none" w:sz="0" w:space="0" w:color="auto" w:frame="1"/>
              </w:rPr>
              <w:t>Astorg</w:t>
            </w:r>
            <w:proofErr w:type="spellEnd"/>
            <w:r w:rsidRPr="007B0A62">
              <w:rPr>
                <w:rFonts w:ascii="仿宋" w:eastAsia="仿宋" w:hAnsi="仿宋" w:cs="宋体"/>
                <w:color w:val="333333"/>
                <w:kern w:val="0"/>
                <w:sz w:val="24"/>
                <w:szCs w:val="24"/>
                <w:bdr w:val="none" w:sz="0" w:space="0" w:color="auto" w:frame="1"/>
              </w:rPr>
              <w:t>寻求与企业管理团队合作，收购总部位于西欧和北美的在市场领先的全球公司，通过提供战略指导、经验丰富的治理和充足的资本来共同创造价值。</w:t>
            </w:r>
          </w:p>
        </w:tc>
      </w:tr>
      <w:tr w:rsidR="00A77F8A" w:rsidRPr="00CB00DF" w14:paraId="17F43B6C" w14:textId="77777777" w:rsidTr="006845AA">
        <w:trPr>
          <w:trHeight w:val="404"/>
        </w:trPr>
        <w:tc>
          <w:tcPr>
            <w:tcW w:w="1413" w:type="dxa"/>
            <w:vMerge/>
            <w:shd w:val="clear" w:color="auto" w:fill="D9D9D9"/>
            <w:vAlign w:val="center"/>
          </w:tcPr>
          <w:p w14:paraId="04FEF3FD" w14:textId="77777777" w:rsidR="00A77F8A" w:rsidRPr="00CB00DF" w:rsidRDefault="00A77F8A" w:rsidP="00CB00DF">
            <w:pPr>
              <w:spacing w:line="500" w:lineRule="exact"/>
              <w:jc w:val="center"/>
              <w:rPr>
                <w:rFonts w:ascii="仿宋" w:eastAsia="仿宋" w:hAnsi="仿宋" w:cs="宋体"/>
                <w:color w:val="333333"/>
                <w:kern w:val="0"/>
                <w:sz w:val="24"/>
                <w:szCs w:val="24"/>
                <w:bdr w:val="none" w:sz="0" w:space="0" w:color="auto" w:frame="1"/>
              </w:rPr>
            </w:pPr>
          </w:p>
        </w:tc>
        <w:tc>
          <w:tcPr>
            <w:tcW w:w="2192" w:type="dxa"/>
          </w:tcPr>
          <w:p w14:paraId="43E2E5E2" w14:textId="1C85F065" w:rsidR="00A77F8A" w:rsidRPr="00CB00DF" w:rsidRDefault="00A77F8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2、北欧资本九号有限公司</w:t>
            </w:r>
          </w:p>
        </w:tc>
        <w:tc>
          <w:tcPr>
            <w:tcW w:w="5153" w:type="dxa"/>
          </w:tcPr>
          <w:p w14:paraId="720965D1" w14:textId="5A4FACE5" w:rsidR="00846498" w:rsidRDefault="00A77F8A" w:rsidP="00A77F8A">
            <w:pPr>
              <w:spacing w:line="500" w:lineRule="exact"/>
              <w:rPr>
                <w:rFonts w:ascii="仿宋" w:eastAsia="仿宋" w:hAnsi="仿宋" w:cs="宋体"/>
                <w:color w:val="333333"/>
                <w:kern w:val="0"/>
                <w:sz w:val="24"/>
                <w:szCs w:val="24"/>
                <w:bdr w:val="none" w:sz="0" w:space="0" w:color="auto" w:frame="1"/>
              </w:rPr>
            </w:pPr>
            <w:r w:rsidRPr="005F6CBF">
              <w:rPr>
                <w:rFonts w:ascii="仿宋" w:eastAsia="仿宋" w:hAnsi="仿宋" w:cs="宋体"/>
                <w:color w:val="333333"/>
                <w:kern w:val="0"/>
                <w:sz w:val="24"/>
                <w:szCs w:val="24"/>
                <w:bdr w:val="none" w:sz="0" w:space="0" w:color="auto" w:frame="1"/>
              </w:rPr>
              <w:t>北欧资本九号有限公司</w:t>
            </w:r>
            <w:r>
              <w:rPr>
                <w:rFonts w:ascii="仿宋" w:eastAsia="仿宋" w:hAnsi="仿宋" w:cs="宋体" w:hint="eastAsia"/>
                <w:color w:val="333333"/>
                <w:kern w:val="0"/>
                <w:sz w:val="24"/>
                <w:szCs w:val="24"/>
                <w:bdr w:val="none" w:sz="0" w:space="0" w:color="auto" w:frame="1"/>
              </w:rPr>
              <w:t>（“</w:t>
            </w:r>
            <w:r w:rsidRPr="005F6CBF">
              <w:rPr>
                <w:rFonts w:ascii="仿宋" w:eastAsia="仿宋" w:hAnsi="仿宋" w:cs="宋体" w:hint="eastAsia"/>
                <w:b/>
                <w:color w:val="333333"/>
                <w:kern w:val="0"/>
                <w:sz w:val="24"/>
                <w:szCs w:val="24"/>
                <w:bdr w:val="none" w:sz="0" w:space="0" w:color="auto" w:frame="1"/>
              </w:rPr>
              <w:t>北欧资本</w:t>
            </w:r>
            <w:r>
              <w:rPr>
                <w:rFonts w:ascii="仿宋" w:eastAsia="仿宋" w:hAnsi="仿宋" w:cs="宋体" w:hint="eastAsia"/>
                <w:color w:val="333333"/>
                <w:kern w:val="0"/>
                <w:sz w:val="24"/>
                <w:szCs w:val="24"/>
                <w:bdr w:val="none" w:sz="0" w:space="0" w:color="auto" w:frame="1"/>
              </w:rPr>
              <w:t>”）</w:t>
            </w:r>
            <w:r w:rsidRPr="005F6CBF">
              <w:rPr>
                <w:rFonts w:ascii="仿宋" w:eastAsia="仿宋" w:hAnsi="仿宋" w:cs="宋体"/>
                <w:color w:val="333333"/>
                <w:kern w:val="0"/>
                <w:sz w:val="24"/>
                <w:szCs w:val="24"/>
                <w:bdr w:val="none" w:sz="0" w:space="0" w:color="auto" w:frame="1"/>
              </w:rPr>
              <w:t>是北欧资本基金九号</w:t>
            </w:r>
            <w:r w:rsidR="00B45B88">
              <w:rPr>
                <w:rFonts w:ascii="仿宋" w:eastAsia="仿宋" w:hAnsi="仿宋" w:cs="宋体" w:hint="eastAsia"/>
                <w:color w:val="333333"/>
                <w:kern w:val="0"/>
                <w:sz w:val="24"/>
                <w:szCs w:val="24"/>
                <w:bdr w:val="none" w:sz="0" w:space="0" w:color="auto" w:frame="1"/>
              </w:rPr>
              <w:t>的普通合伙人</w:t>
            </w:r>
            <w:r w:rsidRPr="005F6CBF">
              <w:rPr>
                <w:rFonts w:ascii="仿宋" w:eastAsia="仿宋" w:hAnsi="仿宋" w:cs="宋体"/>
                <w:color w:val="333333"/>
                <w:kern w:val="0"/>
                <w:sz w:val="24"/>
                <w:szCs w:val="24"/>
                <w:bdr w:val="none" w:sz="0" w:space="0" w:color="auto" w:frame="1"/>
              </w:rPr>
              <w:t>。</w:t>
            </w:r>
          </w:p>
          <w:p w14:paraId="7299F90C" w14:textId="63D4B3FA" w:rsidR="00A77F8A" w:rsidRPr="00CB00DF" w:rsidRDefault="00A77F8A" w:rsidP="00A77F8A">
            <w:pPr>
              <w:spacing w:line="500" w:lineRule="exact"/>
              <w:rPr>
                <w:rFonts w:ascii="仿宋" w:eastAsia="仿宋" w:hAnsi="仿宋" w:cs="宋体"/>
                <w:color w:val="333333"/>
                <w:kern w:val="0"/>
                <w:sz w:val="24"/>
                <w:szCs w:val="24"/>
                <w:bdr w:val="none" w:sz="0" w:space="0" w:color="auto" w:frame="1"/>
              </w:rPr>
            </w:pPr>
            <w:r w:rsidRPr="005F6CBF">
              <w:rPr>
                <w:rFonts w:ascii="仿宋" w:eastAsia="仿宋" w:hAnsi="仿宋" w:cs="宋体"/>
                <w:color w:val="333333"/>
                <w:kern w:val="0"/>
                <w:sz w:val="24"/>
                <w:szCs w:val="24"/>
                <w:bdr w:val="none" w:sz="0" w:space="0" w:color="auto" w:frame="1"/>
              </w:rPr>
              <w:t>北欧资本是一家领先的私募股权投资公司，坚定地致力于通过运营改善和转型增长来创建更强且可持续的业务。北欧资本专注于其经验丰富、历史悠久的特定地区和行业。核心行业包括医疗保健、技术与支付、金融服务以及工业与商业服务和消费者。</w:t>
            </w:r>
          </w:p>
        </w:tc>
      </w:tr>
      <w:tr w:rsidR="00A77F8A" w:rsidRPr="00CB00DF" w14:paraId="52E61934" w14:textId="77777777" w:rsidTr="006845AA">
        <w:trPr>
          <w:trHeight w:val="404"/>
        </w:trPr>
        <w:tc>
          <w:tcPr>
            <w:tcW w:w="1413" w:type="dxa"/>
            <w:vMerge/>
            <w:shd w:val="clear" w:color="auto" w:fill="D9D9D9"/>
            <w:vAlign w:val="center"/>
          </w:tcPr>
          <w:p w14:paraId="0F984DAB" w14:textId="77777777" w:rsidR="00A77F8A" w:rsidRPr="00CB00DF" w:rsidRDefault="00A77F8A" w:rsidP="00CB00DF">
            <w:pPr>
              <w:spacing w:line="500" w:lineRule="exact"/>
              <w:jc w:val="center"/>
              <w:rPr>
                <w:rFonts w:ascii="仿宋" w:eastAsia="仿宋" w:hAnsi="仿宋" w:cs="宋体"/>
                <w:color w:val="333333"/>
                <w:kern w:val="0"/>
                <w:sz w:val="24"/>
                <w:szCs w:val="24"/>
                <w:bdr w:val="none" w:sz="0" w:space="0" w:color="auto" w:frame="1"/>
              </w:rPr>
            </w:pPr>
          </w:p>
        </w:tc>
        <w:tc>
          <w:tcPr>
            <w:tcW w:w="2192" w:type="dxa"/>
          </w:tcPr>
          <w:p w14:paraId="60E84BC5" w14:textId="4729F489" w:rsidR="00A77F8A" w:rsidRPr="00CB00DF" w:rsidRDefault="00A77F8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sidRPr="000D685C">
              <w:rPr>
                <w:rFonts w:ascii="仿宋" w:eastAsia="仿宋" w:hAnsi="仿宋" w:cs="宋体"/>
                <w:color w:val="333333"/>
                <w:kern w:val="0"/>
                <w:sz w:val="24"/>
                <w:szCs w:val="24"/>
                <w:bdr w:val="none" w:sz="0" w:space="0" w:color="auto" w:frame="1"/>
              </w:rPr>
              <w:t>诺和公司</w:t>
            </w:r>
          </w:p>
        </w:tc>
        <w:tc>
          <w:tcPr>
            <w:tcW w:w="5153" w:type="dxa"/>
          </w:tcPr>
          <w:p w14:paraId="4AAFBCAD" w14:textId="1A8C1F64" w:rsidR="00A77F8A" w:rsidRPr="00CB00DF" w:rsidRDefault="00A77F8A" w:rsidP="006908A4">
            <w:pPr>
              <w:spacing w:line="500" w:lineRule="exact"/>
              <w:rPr>
                <w:rFonts w:ascii="仿宋" w:eastAsia="仿宋" w:hAnsi="仿宋" w:cs="宋体"/>
                <w:color w:val="333333"/>
                <w:kern w:val="0"/>
                <w:sz w:val="24"/>
                <w:szCs w:val="24"/>
                <w:bdr w:val="none" w:sz="0" w:space="0" w:color="auto" w:frame="1"/>
              </w:rPr>
            </w:pPr>
            <w:r w:rsidRPr="00A77F8A">
              <w:rPr>
                <w:rFonts w:ascii="仿宋" w:eastAsia="仿宋" w:hAnsi="仿宋" w:cs="宋体"/>
                <w:color w:val="333333"/>
                <w:kern w:val="0"/>
                <w:sz w:val="24"/>
                <w:szCs w:val="24"/>
                <w:bdr w:val="none" w:sz="0" w:space="0" w:color="auto" w:frame="1"/>
              </w:rPr>
              <w:t>诺和公司是诺和集团的控股公司。诺和公司的总体目标是通过对生命科学及相关领域的战略投资，以及对众多致力于医学和科学研究的公司进行财务和风险投资性质的少数股权投资来管理</w:t>
            </w:r>
            <w:r w:rsidR="000C42DF" w:rsidRPr="00A77F8A">
              <w:rPr>
                <w:rFonts w:ascii="仿宋" w:eastAsia="仿宋" w:hAnsi="仿宋" w:cs="宋体"/>
                <w:color w:val="333333"/>
                <w:kern w:val="0"/>
                <w:sz w:val="24"/>
                <w:szCs w:val="24"/>
                <w:bdr w:val="none" w:sz="0" w:space="0" w:color="auto" w:frame="1"/>
              </w:rPr>
              <w:t>诺和诺德基金会</w:t>
            </w:r>
            <w:r w:rsidRPr="00A77F8A">
              <w:rPr>
                <w:rFonts w:ascii="仿宋" w:eastAsia="仿宋" w:hAnsi="仿宋" w:cs="宋体"/>
                <w:color w:val="333333"/>
                <w:kern w:val="0"/>
                <w:sz w:val="24"/>
                <w:szCs w:val="24"/>
                <w:bdr w:val="none" w:sz="0" w:space="0" w:color="auto" w:frame="1"/>
              </w:rPr>
              <w:t>的金融资产。</w:t>
            </w:r>
          </w:p>
        </w:tc>
      </w:tr>
      <w:tr w:rsidR="00A77F8A" w:rsidRPr="00CB00DF" w14:paraId="6BAB52A3" w14:textId="77777777" w:rsidTr="006845AA">
        <w:trPr>
          <w:trHeight w:val="404"/>
        </w:trPr>
        <w:tc>
          <w:tcPr>
            <w:tcW w:w="1413" w:type="dxa"/>
            <w:vMerge/>
            <w:shd w:val="clear" w:color="auto" w:fill="D9D9D9"/>
            <w:vAlign w:val="center"/>
          </w:tcPr>
          <w:p w14:paraId="178DEB2E" w14:textId="77777777" w:rsidR="00A77F8A" w:rsidRPr="00CB00DF" w:rsidRDefault="00A77F8A" w:rsidP="00CB00DF">
            <w:pPr>
              <w:spacing w:line="500" w:lineRule="exact"/>
              <w:jc w:val="center"/>
              <w:rPr>
                <w:rFonts w:ascii="仿宋" w:eastAsia="仿宋" w:hAnsi="仿宋" w:cs="宋体"/>
                <w:color w:val="333333"/>
                <w:kern w:val="0"/>
                <w:sz w:val="24"/>
                <w:szCs w:val="24"/>
                <w:bdr w:val="none" w:sz="0" w:space="0" w:color="auto" w:frame="1"/>
              </w:rPr>
            </w:pPr>
          </w:p>
        </w:tc>
        <w:tc>
          <w:tcPr>
            <w:tcW w:w="2192" w:type="dxa"/>
          </w:tcPr>
          <w:p w14:paraId="3A8411DD" w14:textId="335CA10B" w:rsidR="00A77F8A" w:rsidRDefault="00A77F8A"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4.</w:t>
            </w:r>
            <w:r>
              <w:rPr>
                <w:rFonts w:ascii="仿宋" w:eastAsia="仿宋" w:hAnsi="仿宋" w:cs="宋体"/>
                <w:color w:val="333333"/>
                <w:kern w:val="0"/>
                <w:sz w:val="24"/>
                <w:szCs w:val="24"/>
                <w:bdr w:val="none" w:sz="0" w:space="0" w:color="auto" w:frame="1"/>
              </w:rPr>
              <w:t>ERT</w:t>
            </w:r>
          </w:p>
        </w:tc>
        <w:tc>
          <w:tcPr>
            <w:tcW w:w="5153" w:type="dxa"/>
          </w:tcPr>
          <w:p w14:paraId="77AE1011" w14:textId="493D3BCD" w:rsidR="00A77F8A" w:rsidRPr="00A77F8A" w:rsidRDefault="00A77F8A" w:rsidP="006908A4">
            <w:pPr>
              <w:spacing w:line="500" w:lineRule="exact"/>
              <w:rPr>
                <w:rFonts w:ascii="仿宋" w:eastAsia="仿宋" w:hAnsi="仿宋" w:cs="宋体"/>
                <w:color w:val="333333"/>
                <w:kern w:val="0"/>
                <w:sz w:val="24"/>
                <w:szCs w:val="24"/>
                <w:bdr w:val="none" w:sz="0" w:space="0" w:color="auto" w:frame="1"/>
              </w:rPr>
            </w:pPr>
            <w:r w:rsidRPr="00A77F8A">
              <w:rPr>
                <w:rFonts w:ascii="仿宋" w:eastAsia="仿宋" w:hAnsi="仿宋" w:cs="宋体"/>
                <w:color w:val="333333"/>
                <w:kern w:val="0"/>
                <w:sz w:val="24"/>
                <w:szCs w:val="24"/>
                <w:bdr w:val="none" w:sz="0" w:space="0" w:color="auto" w:frame="1"/>
              </w:rPr>
              <w:t>ERT是一家基于软件的临床研究解决方案供应商。ERT为临床药物开发提供患者安全性和有效性终点数据收集解决方案。ERT提供技术、服务和临床咨询的整合解决方案，可提高患者数据的准确性和可靠性，改进医疗领域部署的解决方案</w:t>
            </w:r>
            <w:r>
              <w:rPr>
                <w:rFonts w:ascii="仿宋" w:eastAsia="仿宋" w:hAnsi="仿宋" w:cs="宋体" w:hint="eastAsia"/>
                <w:color w:val="333333"/>
                <w:kern w:val="0"/>
                <w:sz w:val="24"/>
                <w:szCs w:val="24"/>
                <w:bdr w:val="none" w:sz="0" w:space="0" w:color="auto" w:frame="1"/>
              </w:rPr>
              <w:t>。</w:t>
            </w:r>
          </w:p>
        </w:tc>
      </w:tr>
      <w:tr w:rsidR="00CB00DF" w:rsidRPr="00CB00DF" w14:paraId="79445AAD" w14:textId="77777777" w:rsidTr="006845AA">
        <w:trPr>
          <w:trHeight w:val="279"/>
        </w:trPr>
        <w:tc>
          <w:tcPr>
            <w:tcW w:w="1413" w:type="dxa"/>
            <w:vMerge w:val="restart"/>
            <w:shd w:val="clear" w:color="auto" w:fill="D9D9D9"/>
            <w:vAlign w:val="center"/>
          </w:tcPr>
          <w:p w14:paraId="6061D05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7345" w:type="dxa"/>
            <w:gridSpan w:val="2"/>
          </w:tcPr>
          <w:p w14:paraId="2383258D"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7CFCE89C" w14:textId="77777777" w:rsidTr="006845AA">
        <w:trPr>
          <w:trHeight w:val="330"/>
        </w:trPr>
        <w:tc>
          <w:tcPr>
            <w:tcW w:w="1413" w:type="dxa"/>
            <w:vMerge/>
            <w:shd w:val="clear" w:color="auto" w:fill="D9D9D9"/>
            <w:vAlign w:val="center"/>
          </w:tcPr>
          <w:p w14:paraId="4E57917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345" w:type="dxa"/>
            <w:gridSpan w:val="2"/>
          </w:tcPr>
          <w:p w14:paraId="10753EF5"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02150096" w14:textId="77777777" w:rsidTr="006845AA">
        <w:trPr>
          <w:trHeight w:val="285"/>
        </w:trPr>
        <w:tc>
          <w:tcPr>
            <w:tcW w:w="1413" w:type="dxa"/>
            <w:vMerge/>
            <w:shd w:val="clear" w:color="auto" w:fill="D9D9D9"/>
            <w:vAlign w:val="center"/>
          </w:tcPr>
          <w:p w14:paraId="0D749DF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345" w:type="dxa"/>
            <w:gridSpan w:val="2"/>
          </w:tcPr>
          <w:p w14:paraId="4DDBBE01" w14:textId="23588EC9" w:rsidR="00CB00DF" w:rsidRPr="00CB00DF" w:rsidRDefault="00193F1C" w:rsidP="006908A4">
            <w:pPr>
              <w:spacing w:line="500" w:lineRule="exact"/>
              <w:rPr>
                <w:rFonts w:ascii="仿宋" w:eastAsia="仿宋" w:hAnsi="仿宋" w:cs="宋体"/>
                <w:color w:val="333333"/>
                <w:kern w:val="0"/>
                <w:sz w:val="24"/>
                <w:szCs w:val="24"/>
                <w:bdr w:val="none" w:sz="0" w:space="0" w:color="auto" w:frame="1"/>
              </w:rPr>
            </w:pPr>
            <w:r w:rsidRPr="006E7DCB">
              <w:rPr>
                <w:rFonts w:ascii="仿宋" w:eastAsia="仿宋" w:hAnsi="仿宋" w:cs="宋体"/>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62EF927C" w14:textId="77777777" w:rsidTr="006845AA">
        <w:trPr>
          <w:trHeight w:val="870"/>
        </w:trPr>
        <w:tc>
          <w:tcPr>
            <w:tcW w:w="1413" w:type="dxa"/>
            <w:vMerge/>
            <w:shd w:val="clear" w:color="auto" w:fill="D9D9D9"/>
            <w:vAlign w:val="center"/>
          </w:tcPr>
          <w:p w14:paraId="7AC4344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345" w:type="dxa"/>
            <w:gridSpan w:val="2"/>
          </w:tcPr>
          <w:p w14:paraId="5415C9E7" w14:textId="6236D750" w:rsidR="00CB00DF" w:rsidRPr="00CB00DF" w:rsidRDefault="006B271D"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4</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06AB1632" w14:textId="77777777" w:rsidTr="006845AA">
        <w:trPr>
          <w:trHeight w:val="264"/>
        </w:trPr>
        <w:tc>
          <w:tcPr>
            <w:tcW w:w="1413" w:type="dxa"/>
            <w:vMerge/>
            <w:shd w:val="clear" w:color="auto" w:fill="D9D9D9"/>
            <w:vAlign w:val="center"/>
          </w:tcPr>
          <w:p w14:paraId="1BD38AA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345" w:type="dxa"/>
            <w:gridSpan w:val="2"/>
          </w:tcPr>
          <w:p w14:paraId="1D7AAF7D" w14:textId="32DEF876" w:rsidR="00CB00DF" w:rsidRPr="00CB00DF" w:rsidRDefault="00193F1C"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5</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40DF83FC" w14:textId="77777777" w:rsidTr="006845AA">
        <w:trPr>
          <w:trHeight w:val="345"/>
        </w:trPr>
        <w:tc>
          <w:tcPr>
            <w:tcW w:w="1413" w:type="dxa"/>
            <w:vMerge/>
            <w:shd w:val="clear" w:color="auto" w:fill="D9D9D9"/>
            <w:vAlign w:val="center"/>
          </w:tcPr>
          <w:p w14:paraId="6C7F301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345" w:type="dxa"/>
            <w:gridSpan w:val="2"/>
          </w:tcPr>
          <w:p w14:paraId="6664B77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6DF51145" w14:textId="77777777" w:rsidTr="006845AA">
        <w:tc>
          <w:tcPr>
            <w:tcW w:w="1413" w:type="dxa"/>
            <w:shd w:val="clear" w:color="auto" w:fill="D9D9D9"/>
            <w:vAlign w:val="center"/>
          </w:tcPr>
          <w:p w14:paraId="59D72B0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7345" w:type="dxa"/>
            <w:gridSpan w:val="2"/>
          </w:tcPr>
          <w:p w14:paraId="27E33F0C" w14:textId="145D8E95" w:rsidR="00CB00DF" w:rsidRDefault="004E01F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w:t>
            </w:r>
            <w:r w:rsidR="00B51CAC" w:rsidRPr="00B51CAC">
              <w:rPr>
                <w:rFonts w:ascii="仿宋" w:eastAsia="仿宋" w:hAnsi="仿宋" w:cs="宋体" w:hint="eastAsia"/>
                <w:color w:val="333333"/>
                <w:kern w:val="0"/>
                <w:sz w:val="24"/>
                <w:szCs w:val="24"/>
                <w:bdr w:val="none" w:sz="0" w:space="0" w:color="auto" w:frame="1"/>
              </w:rPr>
              <w:t>临床研究</w:t>
            </w:r>
            <w:r w:rsidR="003E3A2E">
              <w:rPr>
                <w:rFonts w:ascii="仿宋" w:eastAsia="仿宋" w:hAnsi="仿宋" w:cs="宋体" w:hint="eastAsia"/>
                <w:color w:val="333333"/>
                <w:kern w:val="0"/>
                <w:sz w:val="24"/>
                <w:szCs w:val="24"/>
                <w:bdr w:val="none" w:sz="0" w:space="0" w:color="auto" w:frame="1"/>
              </w:rPr>
              <w:t>软件</w:t>
            </w:r>
            <w:r w:rsidR="00B51CAC" w:rsidRPr="00B51CAC">
              <w:rPr>
                <w:rFonts w:ascii="仿宋" w:eastAsia="仿宋" w:hAnsi="仿宋" w:cs="宋体" w:hint="eastAsia"/>
                <w:color w:val="333333"/>
                <w:kern w:val="0"/>
                <w:sz w:val="24"/>
                <w:szCs w:val="24"/>
                <w:bdr w:val="none" w:sz="0" w:space="0" w:color="auto" w:frame="1"/>
              </w:rPr>
              <w:t>解决方案</w:t>
            </w:r>
            <w:r>
              <w:rPr>
                <w:rFonts w:ascii="仿宋" w:eastAsia="仿宋" w:hAnsi="仿宋" w:cs="宋体" w:hint="eastAsia"/>
                <w:color w:val="333333"/>
                <w:kern w:val="0"/>
                <w:sz w:val="24"/>
                <w:szCs w:val="24"/>
                <w:bdr w:val="none" w:sz="0" w:space="0" w:color="auto" w:frame="1"/>
              </w:rPr>
              <w:t>市场</w:t>
            </w:r>
          </w:p>
          <w:p w14:paraId="614BF7AC" w14:textId="77777777" w:rsidR="004E01F5" w:rsidRDefault="004E01F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w:t>
            </w:r>
          </w:p>
          <w:p w14:paraId="47F98960" w14:textId="0B78DCC7" w:rsidR="004E01F5" w:rsidRDefault="005A0B2F"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参与集中</w:t>
            </w:r>
            <w:r w:rsidR="00846498">
              <w:rPr>
                <w:rFonts w:ascii="仿宋" w:eastAsia="仿宋" w:hAnsi="仿宋" w:cs="宋体" w:hint="eastAsia"/>
                <w:color w:val="333333"/>
                <w:kern w:val="0"/>
                <w:sz w:val="24"/>
                <w:szCs w:val="24"/>
                <w:bdr w:val="none" w:sz="0" w:space="0" w:color="auto" w:frame="1"/>
              </w:rPr>
              <w:t>的</w:t>
            </w:r>
            <w:r>
              <w:rPr>
                <w:rFonts w:ascii="仿宋" w:eastAsia="仿宋" w:hAnsi="仿宋" w:cs="宋体" w:hint="eastAsia"/>
                <w:color w:val="333333"/>
                <w:kern w:val="0"/>
                <w:sz w:val="24"/>
                <w:szCs w:val="24"/>
                <w:bdr w:val="none" w:sz="0" w:space="0" w:color="auto" w:frame="1"/>
              </w:rPr>
              <w:t>经营者的市场份额：</w:t>
            </w:r>
          </w:p>
          <w:p w14:paraId="39639258" w14:textId="77777777" w:rsidR="00ED6ED6" w:rsidRPr="00ED6ED6" w:rsidRDefault="00471C2E" w:rsidP="00ED6ED6">
            <w:pPr>
              <w:spacing w:line="500" w:lineRule="exact"/>
              <w:rPr>
                <w:rFonts w:ascii="Times New Roman" w:eastAsia="仿宋_GB2312" w:hAnsi="Times New Roman"/>
                <w:bCs/>
                <w:sz w:val="24"/>
                <w:szCs w:val="24"/>
              </w:rPr>
            </w:pPr>
            <w:r w:rsidRPr="00ED6ED6">
              <w:rPr>
                <w:rFonts w:ascii="Times New Roman" w:eastAsia="仿宋" w:hAnsi="Times New Roman"/>
                <w:color w:val="333333"/>
                <w:kern w:val="0"/>
                <w:sz w:val="24"/>
                <w:szCs w:val="24"/>
                <w:bdr w:val="none" w:sz="0" w:space="0" w:color="auto" w:frame="1"/>
              </w:rPr>
              <w:t>ERT</w:t>
            </w:r>
            <w:r w:rsidRPr="00ED6ED6">
              <w:rPr>
                <w:rFonts w:ascii="Times New Roman" w:eastAsia="仿宋" w:hAnsi="Times New Roman"/>
                <w:color w:val="333333"/>
                <w:kern w:val="0"/>
                <w:sz w:val="24"/>
                <w:szCs w:val="24"/>
                <w:bdr w:val="none" w:sz="0" w:space="0" w:color="auto" w:frame="1"/>
              </w:rPr>
              <w:t>：</w:t>
            </w:r>
            <w:r w:rsidR="00ED6ED6">
              <w:rPr>
                <w:rFonts w:ascii="Times New Roman" w:eastAsia="仿宋" w:hAnsi="Times New Roman" w:hint="eastAsia"/>
                <w:color w:val="333333"/>
                <w:kern w:val="0"/>
                <w:sz w:val="24"/>
                <w:szCs w:val="24"/>
                <w:bdr w:val="none" w:sz="0" w:space="0" w:color="auto" w:frame="1"/>
              </w:rPr>
              <w:t>0</w:t>
            </w:r>
            <w:r w:rsidR="00ED6ED6">
              <w:rPr>
                <w:rFonts w:ascii="Times New Roman" w:eastAsia="仿宋" w:hAnsi="Times New Roman"/>
                <w:color w:val="333333"/>
                <w:kern w:val="0"/>
                <w:sz w:val="24"/>
                <w:szCs w:val="24"/>
                <w:bdr w:val="none" w:sz="0" w:space="0" w:color="auto" w:frame="1"/>
              </w:rPr>
              <w:t>-5</w:t>
            </w:r>
            <w:r w:rsidR="00ED6ED6" w:rsidRPr="00ED6ED6">
              <w:rPr>
                <w:rFonts w:ascii="Times New Roman" w:eastAsia="仿宋_GB2312" w:hAnsi="Times New Roman"/>
                <w:bCs/>
                <w:sz w:val="24"/>
                <w:szCs w:val="24"/>
              </w:rPr>
              <w:t>%</w:t>
            </w:r>
          </w:p>
          <w:p w14:paraId="2E9A3BCE" w14:textId="006DC94A" w:rsidR="00471C2E" w:rsidRPr="00ED6ED6" w:rsidRDefault="00471C2E" w:rsidP="006908A4">
            <w:pPr>
              <w:spacing w:line="500" w:lineRule="exact"/>
              <w:rPr>
                <w:rFonts w:ascii="Times New Roman" w:eastAsia="仿宋_GB2312" w:hAnsi="Times New Roman"/>
                <w:bCs/>
                <w:sz w:val="24"/>
                <w:szCs w:val="24"/>
              </w:rPr>
            </w:pPr>
            <w:bookmarkStart w:id="0" w:name="_GoBack"/>
            <w:bookmarkEnd w:id="0"/>
          </w:p>
        </w:tc>
      </w:tr>
    </w:tbl>
    <w:p w14:paraId="6DA4702F" w14:textId="77777777" w:rsidR="00CB00DF" w:rsidRDefault="00CB00DF" w:rsidP="00CB00DF">
      <w:pPr>
        <w:snapToGrid w:val="0"/>
        <w:spacing w:line="240" w:lineRule="exact"/>
        <w:jc w:val="left"/>
        <w:rPr>
          <w:rFonts w:ascii="楷体_GB2312" w:eastAsia="楷体_GB2312" w:hAnsi="宋体"/>
          <w:sz w:val="24"/>
          <w:szCs w:val="24"/>
        </w:rPr>
      </w:pPr>
    </w:p>
    <w:p w14:paraId="5870BF79" w14:textId="77777777"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14:paraId="786E5D4B" w14:textId="77777777"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w:t>
      </w:r>
      <w:r w:rsidRPr="00CB00DF">
        <w:rPr>
          <w:rFonts w:ascii="方正仿宋_GBK" w:eastAsia="方正仿宋_GBK" w:hAnsi="宋体" w:hint="eastAsia"/>
          <w:sz w:val="24"/>
          <w:szCs w:val="24"/>
        </w:rPr>
        <w:lastRenderedPageBreak/>
        <w:t>有勾选的，视为本集中不涉及该类型交易。</w:t>
      </w:r>
    </w:p>
    <w:p w14:paraId="3CFE0C5E" w14:textId="77777777"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14:paraId="792D5161" w14:textId="77777777" w:rsidR="00CB00DF" w:rsidRDefault="00CB00DF" w:rsidP="00CB00DF"/>
    <w:p w14:paraId="5A97F145" w14:textId="77777777" w:rsidR="000F5E24" w:rsidRPr="00CB00DF" w:rsidRDefault="003412A8"/>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BC5DB" w14:textId="77777777" w:rsidR="003412A8" w:rsidRDefault="003412A8" w:rsidP="00A8620C">
      <w:r>
        <w:separator/>
      </w:r>
    </w:p>
  </w:endnote>
  <w:endnote w:type="continuationSeparator" w:id="0">
    <w:p w14:paraId="1EC3B6F8" w14:textId="77777777" w:rsidR="003412A8" w:rsidRDefault="003412A8" w:rsidP="00A8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04DE8" w14:textId="77777777" w:rsidR="003412A8" w:rsidRDefault="003412A8" w:rsidP="00A8620C">
      <w:r>
        <w:separator/>
      </w:r>
    </w:p>
  </w:footnote>
  <w:footnote w:type="continuationSeparator" w:id="0">
    <w:p w14:paraId="2388DBF4" w14:textId="77777777" w:rsidR="003412A8" w:rsidRDefault="003412A8" w:rsidP="00A862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0701A"/>
    <w:rsid w:val="00037065"/>
    <w:rsid w:val="000472CD"/>
    <w:rsid w:val="00090485"/>
    <w:rsid w:val="000C42DF"/>
    <w:rsid w:val="000D0921"/>
    <w:rsid w:val="000D685C"/>
    <w:rsid w:val="000D7EBA"/>
    <w:rsid w:val="001164CD"/>
    <w:rsid w:val="001367BB"/>
    <w:rsid w:val="00155717"/>
    <w:rsid w:val="00180D2A"/>
    <w:rsid w:val="001837A3"/>
    <w:rsid w:val="00193F1C"/>
    <w:rsid w:val="001F4D04"/>
    <w:rsid w:val="00233D39"/>
    <w:rsid w:val="002A3E01"/>
    <w:rsid w:val="002A7061"/>
    <w:rsid w:val="003412A8"/>
    <w:rsid w:val="003C0AEB"/>
    <w:rsid w:val="003E3A2E"/>
    <w:rsid w:val="00471C2E"/>
    <w:rsid w:val="004E01F5"/>
    <w:rsid w:val="004F7688"/>
    <w:rsid w:val="005A0B2F"/>
    <w:rsid w:val="005C6DDC"/>
    <w:rsid w:val="005F6CBF"/>
    <w:rsid w:val="00604739"/>
    <w:rsid w:val="0064293B"/>
    <w:rsid w:val="006467D8"/>
    <w:rsid w:val="006845AA"/>
    <w:rsid w:val="006A51E6"/>
    <w:rsid w:val="006A531B"/>
    <w:rsid w:val="006B271D"/>
    <w:rsid w:val="006E7DCB"/>
    <w:rsid w:val="006F7693"/>
    <w:rsid w:val="00710140"/>
    <w:rsid w:val="00794ED3"/>
    <w:rsid w:val="007B0A62"/>
    <w:rsid w:val="007C1FA2"/>
    <w:rsid w:val="007F2275"/>
    <w:rsid w:val="00846498"/>
    <w:rsid w:val="00867096"/>
    <w:rsid w:val="00897253"/>
    <w:rsid w:val="00915F0F"/>
    <w:rsid w:val="00932503"/>
    <w:rsid w:val="00944305"/>
    <w:rsid w:val="009532DF"/>
    <w:rsid w:val="00997019"/>
    <w:rsid w:val="009A5029"/>
    <w:rsid w:val="009C5721"/>
    <w:rsid w:val="009D38D5"/>
    <w:rsid w:val="00A53F26"/>
    <w:rsid w:val="00A609AE"/>
    <w:rsid w:val="00A77F8A"/>
    <w:rsid w:val="00A80636"/>
    <w:rsid w:val="00A8620C"/>
    <w:rsid w:val="00AA0CC5"/>
    <w:rsid w:val="00B16AFE"/>
    <w:rsid w:val="00B4448B"/>
    <w:rsid w:val="00B45B88"/>
    <w:rsid w:val="00B51CAC"/>
    <w:rsid w:val="00B65DD5"/>
    <w:rsid w:val="00BD10B6"/>
    <w:rsid w:val="00C07076"/>
    <w:rsid w:val="00C7522D"/>
    <w:rsid w:val="00CB00DF"/>
    <w:rsid w:val="00CD0121"/>
    <w:rsid w:val="00D73C72"/>
    <w:rsid w:val="00E0592B"/>
    <w:rsid w:val="00E31738"/>
    <w:rsid w:val="00E50273"/>
    <w:rsid w:val="00E50FC8"/>
    <w:rsid w:val="00E826E6"/>
    <w:rsid w:val="00E849C0"/>
    <w:rsid w:val="00E86786"/>
    <w:rsid w:val="00EA5DEA"/>
    <w:rsid w:val="00ED2F80"/>
    <w:rsid w:val="00ED6ED6"/>
    <w:rsid w:val="00F13A26"/>
    <w:rsid w:val="00F1624E"/>
    <w:rsid w:val="00F32F8A"/>
    <w:rsid w:val="00F55261"/>
    <w:rsid w:val="00F810AA"/>
    <w:rsid w:val="00FB43EC"/>
    <w:rsid w:val="00FB6B40"/>
    <w:rsid w:val="00FD6AA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70ADE3"/>
  <w15:docId w15:val="{28E19966-8BE1-474D-803F-63DFE29F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62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8620C"/>
    <w:rPr>
      <w:rFonts w:ascii="Calibri" w:eastAsia="宋体" w:hAnsi="Calibri" w:cs="Times New Roman"/>
      <w:sz w:val="18"/>
      <w:szCs w:val="18"/>
    </w:rPr>
  </w:style>
  <w:style w:type="paragraph" w:styleId="a5">
    <w:name w:val="footer"/>
    <w:basedOn w:val="a"/>
    <w:link w:val="a6"/>
    <w:uiPriority w:val="99"/>
    <w:unhideWhenUsed/>
    <w:rsid w:val="00A8620C"/>
    <w:pPr>
      <w:tabs>
        <w:tab w:val="center" w:pos="4153"/>
        <w:tab w:val="right" w:pos="8306"/>
      </w:tabs>
      <w:snapToGrid w:val="0"/>
      <w:jc w:val="left"/>
    </w:pPr>
    <w:rPr>
      <w:sz w:val="18"/>
      <w:szCs w:val="18"/>
    </w:rPr>
  </w:style>
  <w:style w:type="character" w:customStyle="1" w:styleId="a6">
    <w:name w:val="页脚 字符"/>
    <w:basedOn w:val="a0"/>
    <w:link w:val="a5"/>
    <w:uiPriority w:val="99"/>
    <w:rsid w:val="00A8620C"/>
    <w:rPr>
      <w:rFonts w:ascii="Calibri" w:eastAsia="宋体" w:hAnsi="Calibri" w:cs="Times New Roman"/>
      <w:sz w:val="18"/>
      <w:szCs w:val="18"/>
    </w:rPr>
  </w:style>
  <w:style w:type="paragraph" w:styleId="a7">
    <w:name w:val="Balloon Text"/>
    <w:basedOn w:val="a"/>
    <w:link w:val="a8"/>
    <w:uiPriority w:val="99"/>
    <w:semiHidden/>
    <w:unhideWhenUsed/>
    <w:rsid w:val="00897253"/>
    <w:rPr>
      <w:sz w:val="18"/>
      <w:szCs w:val="18"/>
    </w:rPr>
  </w:style>
  <w:style w:type="character" w:customStyle="1" w:styleId="a8">
    <w:name w:val="批注框文本 字符"/>
    <w:basedOn w:val="a0"/>
    <w:link w:val="a7"/>
    <w:uiPriority w:val="99"/>
    <w:semiHidden/>
    <w:rsid w:val="0089725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Han Kun</cp:lastModifiedBy>
  <cp:revision>39</cp:revision>
  <dcterms:created xsi:type="dcterms:W3CDTF">2019-08-06T10:33:00Z</dcterms:created>
  <dcterms:modified xsi:type="dcterms:W3CDTF">2019-11-19T06:31:00Z</dcterms:modified>
</cp:coreProperties>
</file>