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DE3" w:rsidRDefault="006A1DE3">
      <w:pPr>
        <w:snapToGrid w:val="0"/>
        <w:spacing w:before="100" w:beforeAutospacing="1" w:after="100" w:afterAutospacing="1"/>
        <w:jc w:val="left"/>
        <w:rPr>
          <w:rFonts w:ascii="Times New Roman" w:hAnsi="Times New Roman"/>
          <w:b/>
          <w:szCs w:val="21"/>
        </w:rPr>
      </w:pPr>
    </w:p>
    <w:p w:rsidR="006A1DE3" w:rsidRDefault="00392582">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6A1DE3" w:rsidRDefault="006A1DE3">
      <w:pPr>
        <w:spacing w:line="440" w:lineRule="exact"/>
        <w:rPr>
          <w:rFonts w:ascii="黑体" w:eastAsia="黑体" w:hAnsi="Times New Roman"/>
          <w:sz w:val="28"/>
          <w:szCs w:val="28"/>
        </w:rPr>
      </w:pPr>
    </w:p>
    <w:p w:rsidR="006A1DE3" w:rsidRDefault="006A1DE3">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2F567F" w:rsidRPr="00392582" w:rsidTr="00844B09">
        <w:tc>
          <w:tcPr>
            <w:tcW w:w="1809" w:type="dxa"/>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案件名称</w:t>
            </w:r>
          </w:p>
        </w:tc>
        <w:tc>
          <w:tcPr>
            <w:tcW w:w="6949" w:type="dxa"/>
            <w:gridSpan w:val="2"/>
            <w:vAlign w:val="center"/>
          </w:tcPr>
          <w:p w:rsidR="002F567F" w:rsidRPr="00392582" w:rsidRDefault="002F567F" w:rsidP="002F567F">
            <w:pPr>
              <w:widowControl/>
              <w:snapToGrid w:val="0"/>
              <w:rPr>
                <w:rFonts w:ascii="Times New Roman" w:hAnsi="Times New Roman"/>
                <w:kern w:val="0"/>
                <w:sz w:val="24"/>
                <w:szCs w:val="24"/>
              </w:rPr>
            </w:pPr>
            <w:r w:rsidRPr="00392582">
              <w:rPr>
                <w:rFonts w:ascii="仿宋" w:eastAsia="仿宋" w:hAnsi="仿宋" w:cs="宋体"/>
                <w:color w:val="333333"/>
                <w:kern w:val="0"/>
                <w:sz w:val="24"/>
                <w:szCs w:val="24"/>
                <w:bdr w:val="none" w:sz="0" w:space="0" w:color="auto" w:frame="1"/>
              </w:rPr>
              <w:t>迪拜控股有限责任公司与伊藤忠商事株式会社等经营者新设合营企业案</w:t>
            </w:r>
          </w:p>
        </w:tc>
      </w:tr>
      <w:tr w:rsidR="002F567F" w:rsidRPr="00392582">
        <w:trPr>
          <w:trHeight w:val="993"/>
        </w:trPr>
        <w:tc>
          <w:tcPr>
            <w:tcW w:w="1809" w:type="dxa"/>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交易概况</w:t>
            </w:r>
          </w:p>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（限200字内）</w:t>
            </w:r>
          </w:p>
        </w:tc>
        <w:tc>
          <w:tcPr>
            <w:tcW w:w="6949" w:type="dxa"/>
            <w:gridSpan w:val="2"/>
          </w:tcPr>
          <w:p w:rsidR="002F567F" w:rsidRPr="00392582" w:rsidRDefault="002F567F" w:rsidP="00A25FA0">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2019年12月19日，迪拜控股有限责任公司的子公司DH INFRA LLC、杜博控股有限责任公司、日立</w:t>
            </w:r>
            <w:proofErr w:type="gramStart"/>
            <w:r w:rsidRPr="00392582">
              <w:rPr>
                <w:rFonts w:ascii="仿宋" w:eastAsia="仿宋" w:hAnsi="仿宋" w:cs="宋体" w:hint="eastAsia"/>
                <w:color w:val="333333"/>
                <w:kern w:val="0"/>
                <w:sz w:val="24"/>
                <w:szCs w:val="24"/>
                <w:bdr w:val="none" w:sz="0" w:space="0" w:color="auto" w:frame="1"/>
              </w:rPr>
              <w:t>造船爱诺</w:t>
            </w:r>
            <w:proofErr w:type="gramEnd"/>
            <w:r w:rsidRPr="00392582">
              <w:rPr>
                <w:rFonts w:ascii="仿宋" w:eastAsia="仿宋" w:hAnsi="仿宋" w:cs="宋体" w:hint="eastAsia"/>
                <w:color w:val="333333"/>
                <w:kern w:val="0"/>
                <w:sz w:val="24"/>
                <w:szCs w:val="24"/>
                <w:bdr w:val="none" w:sz="0" w:space="0" w:color="auto" w:frame="1"/>
              </w:rPr>
              <w:t>华公司、伊藤忠的子公司</w:t>
            </w:r>
            <w:proofErr w:type="gramStart"/>
            <w:r w:rsidRPr="00392582">
              <w:rPr>
                <w:rFonts w:ascii="仿宋" w:eastAsia="仿宋" w:hAnsi="仿宋" w:cs="宋体" w:hint="eastAsia"/>
                <w:color w:val="333333"/>
                <w:kern w:val="0"/>
                <w:sz w:val="24"/>
                <w:szCs w:val="24"/>
                <w:bdr w:val="none" w:sz="0" w:space="0" w:color="auto" w:frame="1"/>
              </w:rPr>
              <w:t>爱环境</w:t>
            </w:r>
            <w:proofErr w:type="gramEnd"/>
            <w:r w:rsidRPr="00392582">
              <w:rPr>
                <w:rFonts w:ascii="仿宋" w:eastAsia="仿宋" w:hAnsi="仿宋" w:cs="宋体" w:hint="eastAsia"/>
                <w:color w:val="333333"/>
                <w:kern w:val="0"/>
                <w:sz w:val="24"/>
                <w:szCs w:val="24"/>
                <w:bdr w:val="none" w:sz="0" w:space="0" w:color="auto" w:frame="1"/>
              </w:rPr>
              <w:t>投资中东有限公司、BESIX公司的子公司</w:t>
            </w:r>
            <w:proofErr w:type="spellStart"/>
            <w:r w:rsidRPr="00392582">
              <w:rPr>
                <w:rFonts w:ascii="仿宋" w:eastAsia="仿宋" w:hAnsi="仿宋" w:cs="宋体" w:hint="eastAsia"/>
                <w:color w:val="333333"/>
                <w:kern w:val="0"/>
                <w:sz w:val="24"/>
                <w:szCs w:val="24"/>
                <w:bdr w:val="none" w:sz="0" w:space="0" w:color="auto" w:frame="1"/>
              </w:rPr>
              <w:t>Besix</w:t>
            </w:r>
            <w:proofErr w:type="spellEnd"/>
            <w:r w:rsidRPr="00392582">
              <w:rPr>
                <w:rFonts w:ascii="仿宋" w:eastAsia="仿宋" w:hAnsi="仿宋" w:cs="宋体" w:hint="eastAsia"/>
                <w:color w:val="333333"/>
                <w:kern w:val="0"/>
                <w:sz w:val="24"/>
                <w:szCs w:val="24"/>
                <w:bdr w:val="none" w:sz="0" w:space="0" w:color="auto" w:frame="1"/>
              </w:rPr>
              <w:t>比利时公司以及TG公司的子公司TG独资公司（合称为“</w:t>
            </w:r>
            <w:r w:rsidRPr="00392582">
              <w:rPr>
                <w:rFonts w:ascii="仿宋" w:eastAsia="仿宋" w:hAnsi="仿宋" w:cs="宋体" w:hint="eastAsia"/>
                <w:b/>
                <w:color w:val="333333"/>
                <w:kern w:val="0"/>
                <w:sz w:val="24"/>
                <w:szCs w:val="24"/>
                <w:bdr w:val="none" w:sz="0" w:space="0" w:color="auto" w:frame="1"/>
              </w:rPr>
              <w:t>交易方</w:t>
            </w:r>
            <w:r w:rsidRPr="00392582">
              <w:rPr>
                <w:rFonts w:ascii="仿宋" w:eastAsia="仿宋" w:hAnsi="仿宋" w:cs="宋体" w:hint="eastAsia"/>
                <w:color w:val="333333"/>
                <w:kern w:val="0"/>
                <w:sz w:val="24"/>
                <w:szCs w:val="24"/>
                <w:bdr w:val="none" w:sz="0" w:space="0" w:color="auto" w:frame="1"/>
              </w:rPr>
              <w:t>”）签署了股东协议（“</w:t>
            </w:r>
            <w:r w:rsidRPr="00392582">
              <w:rPr>
                <w:rFonts w:ascii="仿宋" w:eastAsia="仿宋" w:hAnsi="仿宋" w:cs="宋体" w:hint="eastAsia"/>
                <w:b/>
                <w:color w:val="333333"/>
                <w:kern w:val="0"/>
                <w:sz w:val="24"/>
                <w:szCs w:val="24"/>
                <w:bdr w:val="none" w:sz="0" w:space="0" w:color="auto" w:frame="1"/>
              </w:rPr>
              <w:t>股东协议</w:t>
            </w:r>
            <w:r w:rsidRPr="00392582">
              <w:rPr>
                <w:rFonts w:ascii="仿宋" w:eastAsia="仿宋" w:hAnsi="仿宋" w:cs="宋体" w:hint="eastAsia"/>
                <w:color w:val="333333"/>
                <w:kern w:val="0"/>
                <w:sz w:val="24"/>
                <w:szCs w:val="24"/>
                <w:bdr w:val="none" w:sz="0" w:space="0" w:color="auto" w:frame="1"/>
              </w:rPr>
              <w:t>”）。根据该协议，交易方拟根据阿联酋法律在迪拜境内设立一家合营企业（“</w:t>
            </w:r>
            <w:r w:rsidRPr="00392582">
              <w:rPr>
                <w:rFonts w:ascii="仿宋" w:eastAsia="仿宋" w:hAnsi="仿宋" w:cs="宋体" w:hint="eastAsia"/>
                <w:b/>
                <w:color w:val="333333"/>
                <w:kern w:val="0"/>
                <w:sz w:val="24"/>
                <w:szCs w:val="24"/>
                <w:bdr w:val="none" w:sz="0" w:space="0" w:color="auto" w:frame="1"/>
              </w:rPr>
              <w:t>合营企业</w:t>
            </w:r>
            <w:r w:rsidRPr="00392582">
              <w:rPr>
                <w:rFonts w:ascii="仿宋" w:eastAsia="仿宋" w:hAnsi="仿宋" w:cs="宋体" w:hint="eastAsia"/>
                <w:color w:val="333333"/>
                <w:kern w:val="0"/>
                <w:sz w:val="24"/>
                <w:szCs w:val="24"/>
                <w:bdr w:val="none" w:sz="0" w:space="0" w:color="auto" w:frame="1"/>
              </w:rPr>
              <w:t>”）以从事设计、建造、融资、运营和维护一家垃圾处理设施</w:t>
            </w:r>
            <w:bookmarkStart w:id="0" w:name="_GoBack"/>
            <w:bookmarkEnd w:id="0"/>
            <w:r w:rsidRPr="00392582">
              <w:rPr>
                <w:rFonts w:ascii="仿宋" w:eastAsia="仿宋" w:hAnsi="仿宋" w:cs="宋体" w:hint="eastAsia"/>
                <w:color w:val="333333"/>
                <w:kern w:val="0"/>
                <w:sz w:val="24"/>
                <w:szCs w:val="24"/>
                <w:bdr w:val="none" w:sz="0" w:space="0" w:color="auto" w:frame="1"/>
              </w:rPr>
              <w:t>。</w:t>
            </w:r>
          </w:p>
        </w:tc>
      </w:tr>
      <w:tr w:rsidR="002F567F" w:rsidRPr="00392582">
        <w:trPr>
          <w:trHeight w:val="468"/>
        </w:trPr>
        <w:tc>
          <w:tcPr>
            <w:tcW w:w="1809" w:type="dxa"/>
            <w:vMerge w:val="restart"/>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参与集中的</w:t>
            </w:r>
          </w:p>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经营者简介</w:t>
            </w:r>
          </w:p>
        </w:tc>
        <w:tc>
          <w:tcPr>
            <w:tcW w:w="1796" w:type="dxa"/>
          </w:tcPr>
          <w:p w:rsidR="002F567F" w:rsidRPr="00392582" w:rsidRDefault="002F567F" w:rsidP="002F567F">
            <w:pPr>
              <w:numPr>
                <w:ilvl w:val="0"/>
                <w:numId w:val="11"/>
              </w:numPr>
              <w:spacing w:line="500" w:lineRule="exact"/>
              <w:ind w:left="0" w:firstLine="0"/>
              <w:rPr>
                <w:rFonts w:ascii="仿宋" w:eastAsia="仿宋" w:hAnsi="仿宋" w:cs="宋体"/>
                <w:color w:val="333333"/>
                <w:kern w:val="0"/>
                <w:sz w:val="24"/>
                <w:szCs w:val="24"/>
                <w:bdr w:val="none" w:sz="0" w:space="0" w:color="auto" w:frame="1"/>
              </w:rPr>
            </w:pPr>
            <w:r w:rsidRPr="00392582">
              <w:rPr>
                <w:rFonts w:ascii="仿宋_GB2312" w:eastAsia="仿宋_GB2312" w:hAnsi="Times New Roman"/>
                <w:sz w:val="24"/>
                <w:szCs w:val="24"/>
              </w:rPr>
              <w:t>迪拜控股有限责任公司（</w:t>
            </w:r>
            <w:r w:rsidRPr="00392582">
              <w:rPr>
                <w:rFonts w:ascii="仿宋_GB2312" w:eastAsia="仿宋_GB2312" w:hAnsi="Times New Roman"/>
                <w:sz w:val="24"/>
                <w:szCs w:val="24"/>
              </w:rPr>
              <w:t>“</w:t>
            </w:r>
            <w:r w:rsidRPr="00392582">
              <w:rPr>
                <w:rFonts w:ascii="仿宋_GB2312" w:eastAsia="仿宋_GB2312" w:hAnsi="Times New Roman"/>
                <w:b/>
                <w:sz w:val="24"/>
                <w:szCs w:val="24"/>
              </w:rPr>
              <w:t>迪拜公司</w:t>
            </w:r>
            <w:r w:rsidRPr="00392582">
              <w:rPr>
                <w:rFonts w:ascii="仿宋_GB2312" w:eastAsia="仿宋_GB2312" w:hAnsi="Times New Roman"/>
                <w:sz w:val="24"/>
                <w:szCs w:val="24"/>
              </w:rPr>
              <w:t>”</w:t>
            </w:r>
            <w:r w:rsidRPr="00392582">
              <w:rPr>
                <w:rFonts w:ascii="仿宋_GB2312" w:eastAsia="仿宋_GB2312" w:hAnsi="Times New Roman"/>
                <w:sz w:val="24"/>
                <w:szCs w:val="24"/>
              </w:rPr>
              <w:t>）</w:t>
            </w:r>
          </w:p>
        </w:tc>
        <w:tc>
          <w:tcPr>
            <w:tcW w:w="5153" w:type="dxa"/>
          </w:tcPr>
          <w:p w:rsidR="002F567F" w:rsidRPr="00392582" w:rsidRDefault="002F567F" w:rsidP="00392582">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迪拜公司是一家全球性的投资控股公司，致力于设立和管理专注于投资、金融服务、住宅房地产开发、专业商业园区，电信和酒店业等公司的投资组合。</w:t>
            </w:r>
          </w:p>
        </w:tc>
      </w:tr>
      <w:tr w:rsidR="002F567F" w:rsidRPr="00392582">
        <w:trPr>
          <w:trHeight w:val="404"/>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F567F" w:rsidRPr="00392582" w:rsidRDefault="002F567F" w:rsidP="002F567F">
            <w:pPr>
              <w:pStyle w:val="affd"/>
              <w:numPr>
                <w:ilvl w:val="0"/>
                <w:numId w:val="11"/>
              </w:numPr>
              <w:spacing w:line="500" w:lineRule="exact"/>
              <w:ind w:left="0" w:firstLine="0"/>
              <w:rPr>
                <w:rFonts w:ascii="仿宋" w:eastAsia="仿宋" w:hAnsi="仿宋" w:cs="宋体"/>
                <w:color w:val="333333"/>
                <w:kern w:val="0"/>
                <w:sz w:val="24"/>
                <w:szCs w:val="24"/>
                <w:bdr w:val="none" w:sz="0" w:space="0" w:color="auto" w:frame="1"/>
              </w:rPr>
            </w:pPr>
            <w:r w:rsidRPr="00392582">
              <w:rPr>
                <w:rFonts w:ascii="仿宋_GB2312" w:eastAsia="仿宋_GB2312" w:hAnsi="Times New Roman" w:hint="eastAsia"/>
                <w:sz w:val="24"/>
                <w:szCs w:val="24"/>
              </w:rPr>
              <w:t>伊藤忠商事株式会社（“</w:t>
            </w:r>
            <w:r w:rsidRPr="00392582">
              <w:rPr>
                <w:rFonts w:ascii="仿宋_GB2312" w:eastAsia="仿宋_GB2312" w:hAnsi="Times New Roman" w:hint="eastAsia"/>
                <w:b/>
                <w:sz w:val="24"/>
                <w:szCs w:val="24"/>
              </w:rPr>
              <w:t>伊藤忠</w:t>
            </w:r>
            <w:r w:rsidRPr="00392582">
              <w:rPr>
                <w:rFonts w:ascii="仿宋_GB2312" w:eastAsia="仿宋_GB2312" w:hAnsi="Times New Roman" w:hint="eastAsia"/>
                <w:sz w:val="24"/>
                <w:szCs w:val="24"/>
              </w:rPr>
              <w:t>”）</w:t>
            </w:r>
          </w:p>
        </w:tc>
        <w:tc>
          <w:tcPr>
            <w:tcW w:w="5153" w:type="dxa"/>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伊藤忠为综合贸易商社，其主要业务为，在纤维、机械、金属、能源、化工品、粮油食品、生活资材</w:t>
            </w:r>
            <w:r w:rsidRPr="00392582">
              <w:rPr>
                <w:rFonts w:ascii="微软雅黑" w:eastAsia="微软雅黑" w:hAnsi="微软雅黑" w:cs="微软雅黑" w:hint="eastAsia"/>
                <w:color w:val="333333"/>
                <w:kern w:val="0"/>
                <w:sz w:val="24"/>
                <w:szCs w:val="24"/>
                <w:bdr w:val="none" w:sz="0" w:space="0" w:color="auto" w:frame="1"/>
              </w:rPr>
              <w:t>•</w:t>
            </w:r>
            <w:r w:rsidRPr="00392582">
              <w:rPr>
                <w:rFonts w:ascii="仿宋" w:eastAsia="仿宋" w:hAnsi="仿宋" w:cs="仿宋" w:hint="eastAsia"/>
                <w:color w:val="333333"/>
                <w:kern w:val="0"/>
                <w:sz w:val="24"/>
                <w:szCs w:val="24"/>
                <w:bdr w:val="none" w:sz="0" w:space="0" w:color="auto" w:frame="1"/>
              </w:rPr>
              <w:t>住居、信息通信、保险、物流、建设、金融等各领域从事国内贸易，进出口贸易，三方贸易，以及国内外事业投资。</w:t>
            </w:r>
          </w:p>
        </w:tc>
      </w:tr>
      <w:tr w:rsidR="002F567F" w:rsidRPr="00392582">
        <w:trPr>
          <w:trHeight w:val="404"/>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F567F" w:rsidRPr="00392582" w:rsidRDefault="002F567F" w:rsidP="002F567F">
            <w:pPr>
              <w:pStyle w:val="affd"/>
              <w:numPr>
                <w:ilvl w:val="0"/>
                <w:numId w:val="11"/>
              </w:numPr>
              <w:spacing w:line="500" w:lineRule="exact"/>
              <w:ind w:left="0" w:firstLine="0"/>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杜博控股有限责任公司(“</w:t>
            </w:r>
            <w:r w:rsidRPr="00392582">
              <w:rPr>
                <w:rFonts w:ascii="仿宋" w:eastAsia="仿宋" w:hAnsi="仿宋" w:cs="宋体" w:hint="eastAsia"/>
                <w:b/>
                <w:color w:val="333333"/>
                <w:kern w:val="0"/>
                <w:sz w:val="24"/>
                <w:szCs w:val="24"/>
                <w:bdr w:val="none" w:sz="0" w:space="0" w:color="auto" w:frame="1"/>
              </w:rPr>
              <w:t>杜博公司</w:t>
            </w:r>
            <w:r w:rsidRPr="00392582">
              <w:rPr>
                <w:rFonts w:ascii="仿宋" w:eastAsia="仿宋" w:hAnsi="仿宋" w:cs="宋体" w:hint="eastAsia"/>
                <w:color w:val="333333"/>
                <w:kern w:val="0"/>
                <w:sz w:val="24"/>
                <w:szCs w:val="24"/>
                <w:bdr w:val="none" w:sz="0" w:space="0" w:color="auto" w:frame="1"/>
              </w:rPr>
              <w:t>”)</w:t>
            </w:r>
          </w:p>
        </w:tc>
        <w:tc>
          <w:tcPr>
            <w:tcW w:w="5153" w:type="dxa"/>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杜博公司是一家投资控股公司，其投资于遍布全球以支持业务的成长和发展，其拥有5.4GW装机发电量的子公司、年产合计240万吨的铝产能的铝业公司，以及日均33.75加仑淡化水产能的子公司。</w:t>
            </w:r>
          </w:p>
        </w:tc>
      </w:tr>
      <w:tr w:rsidR="002F567F" w:rsidRPr="00392582">
        <w:trPr>
          <w:trHeight w:val="404"/>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F567F" w:rsidRPr="00392582" w:rsidRDefault="00A735BA" w:rsidP="00A735BA">
            <w:pPr>
              <w:pStyle w:val="affd"/>
              <w:numPr>
                <w:ilvl w:val="0"/>
                <w:numId w:val="11"/>
              </w:numPr>
              <w:spacing w:line="500" w:lineRule="exact"/>
              <w:ind w:left="0" w:firstLine="0"/>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日立</w:t>
            </w:r>
            <w:proofErr w:type="gramStart"/>
            <w:r w:rsidRPr="00392582">
              <w:rPr>
                <w:rFonts w:ascii="仿宋" w:eastAsia="仿宋" w:hAnsi="仿宋" w:cs="宋体" w:hint="eastAsia"/>
                <w:color w:val="333333"/>
                <w:kern w:val="0"/>
                <w:sz w:val="24"/>
                <w:szCs w:val="24"/>
                <w:bdr w:val="none" w:sz="0" w:space="0" w:color="auto" w:frame="1"/>
              </w:rPr>
              <w:t>造船爱诺</w:t>
            </w:r>
            <w:proofErr w:type="gramEnd"/>
            <w:r w:rsidRPr="00392582">
              <w:rPr>
                <w:rFonts w:ascii="仿宋" w:eastAsia="仿宋" w:hAnsi="仿宋" w:cs="宋体" w:hint="eastAsia"/>
                <w:color w:val="333333"/>
                <w:kern w:val="0"/>
                <w:sz w:val="24"/>
                <w:szCs w:val="24"/>
                <w:bdr w:val="none" w:sz="0" w:space="0" w:color="auto" w:frame="1"/>
              </w:rPr>
              <w:t>华公司（“</w:t>
            </w:r>
            <w:r w:rsidRPr="00392582">
              <w:rPr>
                <w:rFonts w:ascii="仿宋" w:eastAsia="仿宋" w:hAnsi="仿宋" w:cs="宋体" w:hint="eastAsia"/>
                <w:b/>
                <w:color w:val="333333"/>
                <w:kern w:val="0"/>
                <w:sz w:val="24"/>
                <w:szCs w:val="24"/>
                <w:bdr w:val="none" w:sz="0" w:space="0" w:color="auto" w:frame="1"/>
              </w:rPr>
              <w:t>HZI公司</w:t>
            </w:r>
            <w:r w:rsidRPr="00392582">
              <w:rPr>
                <w:rFonts w:ascii="仿宋" w:eastAsia="仿宋" w:hAnsi="仿宋" w:cs="宋体" w:hint="eastAsia"/>
                <w:color w:val="333333"/>
                <w:kern w:val="0"/>
                <w:sz w:val="24"/>
                <w:szCs w:val="24"/>
                <w:bdr w:val="none" w:sz="0" w:space="0" w:color="auto" w:frame="1"/>
              </w:rPr>
              <w:t>”）</w:t>
            </w:r>
          </w:p>
        </w:tc>
        <w:tc>
          <w:tcPr>
            <w:tcW w:w="5153" w:type="dxa"/>
          </w:tcPr>
          <w:p w:rsidR="002F567F" w:rsidRPr="00392582" w:rsidRDefault="00A735BA" w:rsidP="00A735BA">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HZI公司在全球从事以下业务：在全球范围内，为采用炉排燃烧和厌氧发酵的方式进行垃圾焚烧发电的工厂，提供原始设备制造技术；在欧洲、中东、拉丁美洲和澳大利亚等地区，为此类工厂提供工程总承包服务；在中欧、中东和澳大利亚等地区，为此类工厂提供运营和维护服务。</w:t>
            </w:r>
          </w:p>
        </w:tc>
      </w:tr>
      <w:tr w:rsidR="002F567F" w:rsidRPr="00392582">
        <w:trPr>
          <w:trHeight w:val="404"/>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F567F" w:rsidRPr="00392582" w:rsidRDefault="00BC0BE9" w:rsidP="00BC0BE9">
            <w:pPr>
              <w:pStyle w:val="affd"/>
              <w:numPr>
                <w:ilvl w:val="0"/>
                <w:numId w:val="11"/>
              </w:numPr>
              <w:spacing w:line="500" w:lineRule="exact"/>
              <w:ind w:left="0" w:firstLine="0"/>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TG Eco控股有限责任公司 (“</w:t>
            </w:r>
            <w:r w:rsidRPr="00392582">
              <w:rPr>
                <w:rFonts w:ascii="仿宋" w:eastAsia="仿宋" w:hAnsi="仿宋" w:cs="宋体" w:hint="eastAsia"/>
                <w:b/>
                <w:color w:val="333333"/>
                <w:kern w:val="0"/>
                <w:sz w:val="24"/>
                <w:szCs w:val="24"/>
                <w:bdr w:val="none" w:sz="0" w:space="0" w:color="auto" w:frame="1"/>
              </w:rPr>
              <w:t>TG公司</w:t>
            </w:r>
            <w:r w:rsidRPr="00392582">
              <w:rPr>
                <w:rFonts w:ascii="仿宋" w:eastAsia="仿宋" w:hAnsi="仿宋" w:cs="宋体" w:hint="eastAsia"/>
                <w:color w:val="333333"/>
                <w:kern w:val="0"/>
                <w:sz w:val="24"/>
                <w:szCs w:val="24"/>
                <w:bdr w:val="none" w:sz="0" w:space="0" w:color="auto" w:frame="1"/>
              </w:rPr>
              <w:t>”)</w:t>
            </w:r>
          </w:p>
        </w:tc>
        <w:tc>
          <w:tcPr>
            <w:tcW w:w="5153" w:type="dxa"/>
          </w:tcPr>
          <w:p w:rsidR="002F567F" w:rsidRPr="00392582" w:rsidRDefault="00BC0BE9"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TG公司是为投资目的而新设的公司，至今并未在全球从事业务。</w:t>
            </w:r>
          </w:p>
        </w:tc>
      </w:tr>
      <w:tr w:rsidR="002F567F" w:rsidRPr="00392582">
        <w:trPr>
          <w:trHeight w:val="404"/>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F567F" w:rsidRPr="00392582" w:rsidRDefault="00BC0BE9" w:rsidP="00BC0BE9">
            <w:pPr>
              <w:pStyle w:val="affd"/>
              <w:numPr>
                <w:ilvl w:val="0"/>
                <w:numId w:val="11"/>
              </w:numPr>
              <w:spacing w:line="500" w:lineRule="exact"/>
              <w:ind w:left="0" w:firstLine="0"/>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BESIX集团建筑公司（“</w:t>
            </w:r>
            <w:r w:rsidRPr="00392582">
              <w:rPr>
                <w:rFonts w:ascii="仿宋" w:eastAsia="仿宋" w:hAnsi="仿宋" w:cs="宋体" w:hint="eastAsia"/>
                <w:b/>
                <w:color w:val="333333"/>
                <w:kern w:val="0"/>
                <w:sz w:val="24"/>
                <w:szCs w:val="24"/>
                <w:bdr w:val="none" w:sz="0" w:space="0" w:color="auto" w:frame="1"/>
              </w:rPr>
              <w:t>BESIX公司</w:t>
            </w:r>
            <w:r w:rsidRPr="00392582">
              <w:rPr>
                <w:rFonts w:ascii="仿宋" w:eastAsia="仿宋" w:hAnsi="仿宋" w:cs="宋体" w:hint="eastAsia"/>
                <w:color w:val="333333"/>
                <w:kern w:val="0"/>
                <w:sz w:val="24"/>
                <w:szCs w:val="24"/>
                <w:bdr w:val="none" w:sz="0" w:space="0" w:color="auto" w:frame="1"/>
              </w:rPr>
              <w:t>”）</w:t>
            </w:r>
          </w:p>
        </w:tc>
        <w:tc>
          <w:tcPr>
            <w:tcW w:w="5153" w:type="dxa"/>
          </w:tcPr>
          <w:p w:rsidR="002F567F" w:rsidRPr="00392582" w:rsidRDefault="00BC0BE9"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BESIX公司主要在比利时、澳大利亚、欧洲和中东从事承包、房地产、特许经营和资产业务。</w:t>
            </w:r>
          </w:p>
        </w:tc>
      </w:tr>
      <w:tr w:rsidR="002F567F" w:rsidRPr="00392582">
        <w:trPr>
          <w:trHeight w:val="279"/>
        </w:trPr>
        <w:tc>
          <w:tcPr>
            <w:tcW w:w="1809" w:type="dxa"/>
            <w:vMerge w:val="restart"/>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□1.在同一相关市场，所有参与集中的经营者所占市场份额之和小于15%。</w:t>
            </w:r>
          </w:p>
        </w:tc>
      </w:tr>
      <w:tr w:rsidR="002F567F" w:rsidRPr="00392582">
        <w:trPr>
          <w:trHeight w:val="330"/>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□2.存在上下游关系的参与集中的经营者，在上下游市场所占的市场份额均小于25%。</w:t>
            </w:r>
          </w:p>
        </w:tc>
      </w:tr>
      <w:tr w:rsidR="002F567F" w:rsidRPr="00392582">
        <w:trPr>
          <w:trHeight w:val="285"/>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2F567F" w:rsidRPr="00392582">
        <w:trPr>
          <w:trHeight w:val="870"/>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color w:val="333333"/>
                <w:kern w:val="0"/>
                <w:sz w:val="24"/>
                <w:szCs w:val="24"/>
                <w:bdr w:val="none" w:sz="0" w:space="0" w:color="auto" w:frame="1"/>
              </w:rPr>
              <w:sym w:font="Wingdings" w:char="F0FE"/>
            </w:r>
            <w:r w:rsidRPr="00392582">
              <w:rPr>
                <w:rFonts w:ascii="仿宋" w:eastAsia="仿宋" w:hAnsi="仿宋" w:cs="宋体" w:hint="eastAsia"/>
                <w:color w:val="333333"/>
                <w:kern w:val="0"/>
                <w:sz w:val="24"/>
                <w:szCs w:val="24"/>
                <w:bdr w:val="none" w:sz="0" w:space="0" w:color="auto" w:frame="1"/>
              </w:rPr>
              <w:t>4.参与集中的经营者在中国境外设立合营企业，合营企业不在中国境内从事经济活动。</w:t>
            </w:r>
          </w:p>
        </w:tc>
      </w:tr>
      <w:tr w:rsidR="002F567F" w:rsidRPr="00392582">
        <w:trPr>
          <w:trHeight w:val="264"/>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□5.参与集中的经营者收购境外企业股权或资产的，该境外企业不在中国境内从事经济活动。</w:t>
            </w:r>
          </w:p>
        </w:tc>
      </w:tr>
      <w:tr w:rsidR="002F567F" w:rsidRPr="00392582">
        <w:trPr>
          <w:trHeight w:val="345"/>
        </w:trPr>
        <w:tc>
          <w:tcPr>
            <w:tcW w:w="1809" w:type="dxa"/>
            <w:vMerge/>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t>□6.由两个以上的经营者共同控制的合营企业，通过集中被其中一个或一个以上经营者控制。</w:t>
            </w:r>
          </w:p>
        </w:tc>
      </w:tr>
      <w:tr w:rsidR="002F567F" w:rsidRPr="00392582">
        <w:tc>
          <w:tcPr>
            <w:tcW w:w="1809" w:type="dxa"/>
            <w:shd w:val="clear" w:color="auto" w:fill="D9D9D9"/>
            <w:vAlign w:val="center"/>
          </w:tcPr>
          <w:p w:rsidR="002F567F" w:rsidRPr="00392582" w:rsidRDefault="002F567F" w:rsidP="002F567F">
            <w:pPr>
              <w:spacing w:line="500" w:lineRule="exact"/>
              <w:jc w:val="center"/>
              <w:rPr>
                <w:rFonts w:ascii="仿宋" w:eastAsia="仿宋" w:hAnsi="仿宋" w:cs="宋体"/>
                <w:color w:val="333333"/>
                <w:kern w:val="0"/>
                <w:sz w:val="24"/>
                <w:szCs w:val="24"/>
                <w:bdr w:val="none" w:sz="0" w:space="0" w:color="auto" w:frame="1"/>
              </w:rPr>
            </w:pPr>
            <w:r w:rsidRPr="00392582">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rsidR="002F567F" w:rsidRPr="00392582" w:rsidRDefault="002F567F" w:rsidP="002F567F">
            <w:pPr>
              <w:spacing w:line="500" w:lineRule="exact"/>
              <w:rPr>
                <w:rFonts w:ascii="仿宋" w:eastAsia="仿宋" w:hAnsi="仿宋" w:cs="宋体"/>
                <w:color w:val="333333"/>
                <w:kern w:val="0"/>
                <w:sz w:val="24"/>
                <w:szCs w:val="24"/>
                <w:bdr w:val="none" w:sz="0" w:space="0" w:color="auto" w:frame="1"/>
              </w:rPr>
            </w:pPr>
          </w:p>
        </w:tc>
      </w:tr>
    </w:tbl>
    <w:p w:rsidR="006A1DE3" w:rsidRDefault="006A1DE3">
      <w:pPr>
        <w:snapToGrid w:val="0"/>
        <w:spacing w:line="240" w:lineRule="exact"/>
        <w:jc w:val="left"/>
        <w:rPr>
          <w:rFonts w:ascii="楷体_GB2312" w:eastAsia="楷体_GB2312" w:hAnsi="宋体"/>
          <w:sz w:val="24"/>
          <w:szCs w:val="24"/>
        </w:rPr>
      </w:pPr>
    </w:p>
    <w:p w:rsidR="006A1DE3" w:rsidRDefault="00392582">
      <w:pPr>
        <w:snapToGrid w:val="0"/>
        <w:spacing w:line="240" w:lineRule="exact"/>
        <w:jc w:val="left"/>
        <w:rPr>
          <w:rFonts w:ascii="方正仿宋_GBK" w:eastAsia="方正仿宋_GBK" w:hAnsi="宋体"/>
          <w:sz w:val="24"/>
          <w:szCs w:val="24"/>
        </w:rPr>
      </w:pPr>
      <w:r>
        <w:rPr>
          <w:rFonts w:ascii="方正仿宋_GBK" w:eastAsia="方正仿宋_GBK" w:hAnsi="宋体" w:hint="eastAsia"/>
          <w:sz w:val="24"/>
          <w:szCs w:val="24"/>
        </w:rPr>
        <w:t>注解：</w:t>
      </w:r>
    </w:p>
    <w:p w:rsidR="006A1DE3" w:rsidRDefault="00392582">
      <w:pPr>
        <w:snapToGrid w:val="0"/>
        <w:spacing w:line="360" w:lineRule="auto"/>
        <w:ind w:firstLineChars="200" w:firstLine="480"/>
        <w:jc w:val="left"/>
        <w:rPr>
          <w:rFonts w:ascii="方正仿宋_GBK" w:eastAsia="方正仿宋_GBK" w:hAnsi="宋体"/>
          <w:sz w:val="24"/>
          <w:szCs w:val="24"/>
        </w:rPr>
      </w:pPr>
      <w:r>
        <w:rPr>
          <w:rFonts w:ascii="方正仿宋_GBK" w:eastAsia="方正仿宋_GBK"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Pr>
          <w:rFonts w:ascii="方正仿宋_GBK" w:eastAsia="方正仿宋_GBK" w:hAnsi="宋体" w:hint="eastAsia"/>
          <w:sz w:val="24"/>
          <w:szCs w:val="24"/>
        </w:rPr>
        <w:t>没有勾选的</w:t>
      </w:r>
      <w:proofErr w:type="gramEnd"/>
      <w:r>
        <w:rPr>
          <w:rFonts w:ascii="方正仿宋_GBK" w:eastAsia="方正仿宋_GBK" w:hAnsi="宋体" w:hint="eastAsia"/>
          <w:sz w:val="24"/>
          <w:szCs w:val="24"/>
        </w:rPr>
        <w:t>，视为本集中不涉及该类型交易。</w:t>
      </w:r>
    </w:p>
    <w:p w:rsidR="006A1DE3" w:rsidRDefault="00392582">
      <w:pPr>
        <w:spacing w:line="360" w:lineRule="auto"/>
        <w:ind w:firstLineChars="200" w:firstLine="480"/>
        <w:rPr>
          <w:rFonts w:ascii="方正仿宋_GBK" w:eastAsia="方正仿宋_GBK" w:hAnsi="Times New Roman"/>
          <w:sz w:val="28"/>
          <w:szCs w:val="28"/>
        </w:rPr>
      </w:pPr>
      <w:r>
        <w:rPr>
          <w:rFonts w:ascii="方正仿宋_GBK" w:eastAsia="方正仿宋_GBK" w:hAnsi="宋体" w:hint="eastAsia"/>
          <w:sz w:val="24"/>
          <w:szCs w:val="24"/>
        </w:rPr>
        <w:t>2.申报方申请简易案件的理由是基于第4项、第5项时，无须在备注中说明相关市场和市场份额。</w:t>
      </w:r>
      <w:r>
        <w:rPr>
          <w:rFonts w:ascii="方正仿宋_GBK" w:eastAsia="方正仿宋_GBK"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Pr>
          <w:rFonts w:ascii="方正仿宋_GBK" w:eastAsia="方正仿宋_GBK" w:hAnsi="宋体" w:hint="eastAsia"/>
          <w:sz w:val="24"/>
          <w:szCs w:val="24"/>
        </w:rPr>
        <w:t>同时勾选第1项</w:t>
      </w:r>
      <w:proofErr w:type="gramEnd"/>
      <w:r>
        <w:rPr>
          <w:rFonts w:ascii="方正仿宋_GBK" w:eastAsia="方正仿宋_GBK" w:hAnsi="宋体" w:hint="eastAsia"/>
          <w:sz w:val="24"/>
          <w:szCs w:val="24"/>
        </w:rPr>
        <w:t>和第6项理由，并在备注中说明界定的相关商品市场和相关地域市场（无须阐述界定理由），以及相关市场份额。市场份额可以区间形式提供，区间幅度不应超过5%。</w:t>
      </w:r>
    </w:p>
    <w:sectPr w:rsidR="006A1DE3">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1DE3" w:rsidRDefault="00392582">
      <w:r>
        <w:separator/>
      </w:r>
    </w:p>
  </w:endnote>
  <w:endnote w:type="continuationSeparator" w:id="0">
    <w:p w:rsidR="006A1DE3" w:rsidRDefault="00392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Arial Unicode MS"/>
    <w:panose1 w:val="02010600030101010101"/>
    <w:charset w:val="86"/>
    <w:family w:val="auto"/>
    <w:pitch w:val="variable"/>
    <w:sig w:usb0="A00002BF" w:usb1="38CF7CFA" w:usb2="00000016" w:usb3="00000000" w:csb0="0004000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宋体"/>
    <w:panose1 w:val="02010600030101010101"/>
    <w:charset w:val="86"/>
    <w:family w:val="auto"/>
    <w:pitch w:val="variable"/>
    <w:sig w:usb0="A00002BF" w:usb1="38CF7CFA" w:usb2="00000016" w:usb3="00000000" w:csb0="0004000F" w:csb1="00000000"/>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0000000000000000000"/>
    <w:charset w:val="86"/>
    <w:family w:val="roman"/>
    <w:notTrueType/>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panose1 w:val="02010609030101010101"/>
    <w:charset w:val="86"/>
    <w:family w:val="modern"/>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1145758"/>
      <w:docPartObj>
        <w:docPartGallery w:val="Page Numbers (Bottom of Page)"/>
        <w:docPartUnique/>
      </w:docPartObj>
    </w:sdtPr>
    <w:sdtEndPr/>
    <w:sdtContent>
      <w:sdt>
        <w:sdtPr>
          <w:id w:val="1728636285"/>
          <w:docPartObj>
            <w:docPartGallery w:val="Page Numbers (Top of Page)"/>
            <w:docPartUnique/>
          </w:docPartObj>
        </w:sdtPr>
        <w:sdtEndPr/>
        <w:sdtContent>
          <w:p w:rsidR="00BC0BE9" w:rsidRDefault="00BC0BE9">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A25FA0">
              <w:rPr>
                <w:b/>
                <w:bCs/>
                <w:noProof/>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A25FA0">
              <w:rPr>
                <w:b/>
                <w:bCs/>
                <w:noProof/>
              </w:rPr>
              <w:t>3</w:t>
            </w:r>
            <w:r>
              <w:rPr>
                <w:b/>
                <w:bCs/>
                <w:sz w:val="24"/>
                <w:szCs w:val="24"/>
              </w:rPr>
              <w:fldChar w:fldCharType="end"/>
            </w:r>
          </w:p>
        </w:sdtContent>
      </w:sdt>
    </w:sdtContent>
  </w:sdt>
  <w:p w:rsidR="006A1DE3" w:rsidRDefault="006A1DE3">
    <w:pPr>
      <w:pStyle w:val="a6"/>
      <w:spacing w:before="5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1DE3" w:rsidRDefault="00392582">
      <w:r>
        <w:separator/>
      </w:r>
    </w:p>
  </w:footnote>
  <w:footnote w:type="continuationSeparator" w:id="0">
    <w:p w:rsidR="006A1DE3" w:rsidRDefault="003925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1DE3" w:rsidRDefault="006A1DE3">
    <w:pPr>
      <w:pStyle w:val="a5"/>
      <w:wordWrap w:val="0"/>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F24BE6E"/>
    <w:lvl w:ilvl="0">
      <w:start w:val="1"/>
      <w:numFmt w:val="decimal"/>
      <w:pStyle w:val="5"/>
      <w:lvlText w:val="%1."/>
      <w:lvlJc w:val="left"/>
      <w:pPr>
        <w:tabs>
          <w:tab w:val="num" w:pos="1492"/>
        </w:tabs>
        <w:ind w:left="1492" w:hanging="360"/>
      </w:pPr>
    </w:lvl>
  </w:abstractNum>
  <w:abstractNum w:abstractNumId="1">
    <w:nsid w:val="FFFFFF7D"/>
    <w:multiLevelType w:val="singleLevel"/>
    <w:tmpl w:val="8AE625BC"/>
    <w:lvl w:ilvl="0">
      <w:start w:val="1"/>
      <w:numFmt w:val="decimal"/>
      <w:pStyle w:val="4"/>
      <w:lvlText w:val="%1."/>
      <w:lvlJc w:val="left"/>
      <w:pPr>
        <w:tabs>
          <w:tab w:val="num" w:pos="1209"/>
        </w:tabs>
        <w:ind w:left="1209" w:hanging="360"/>
      </w:pPr>
    </w:lvl>
  </w:abstractNum>
  <w:abstractNum w:abstractNumId="2">
    <w:nsid w:val="FFFFFF7E"/>
    <w:multiLevelType w:val="singleLevel"/>
    <w:tmpl w:val="5210ADBE"/>
    <w:lvl w:ilvl="0">
      <w:start w:val="1"/>
      <w:numFmt w:val="decimal"/>
      <w:pStyle w:val="3"/>
      <w:lvlText w:val="%1."/>
      <w:lvlJc w:val="left"/>
      <w:pPr>
        <w:tabs>
          <w:tab w:val="num" w:pos="926"/>
        </w:tabs>
        <w:ind w:left="926" w:hanging="360"/>
      </w:pPr>
    </w:lvl>
  </w:abstractNum>
  <w:abstractNum w:abstractNumId="3">
    <w:nsid w:val="FFFFFF7F"/>
    <w:multiLevelType w:val="singleLevel"/>
    <w:tmpl w:val="A978EDF6"/>
    <w:lvl w:ilvl="0">
      <w:start w:val="1"/>
      <w:numFmt w:val="decimal"/>
      <w:pStyle w:val="2"/>
      <w:lvlText w:val="%1."/>
      <w:lvlJc w:val="left"/>
      <w:pPr>
        <w:tabs>
          <w:tab w:val="num" w:pos="643"/>
        </w:tabs>
        <w:ind w:left="643" w:hanging="360"/>
      </w:pPr>
    </w:lvl>
  </w:abstractNum>
  <w:abstractNum w:abstractNumId="4">
    <w:nsid w:val="FFFFFF80"/>
    <w:multiLevelType w:val="singleLevel"/>
    <w:tmpl w:val="04441396"/>
    <w:lvl w:ilvl="0">
      <w:start w:val="1"/>
      <w:numFmt w:val="bullet"/>
      <w:pStyle w:val="50"/>
      <w:lvlText w:val=""/>
      <w:lvlJc w:val="left"/>
      <w:pPr>
        <w:tabs>
          <w:tab w:val="num" w:pos="1492"/>
        </w:tabs>
        <w:ind w:left="1492" w:hanging="360"/>
      </w:pPr>
      <w:rPr>
        <w:rFonts w:ascii="Symbol" w:hAnsi="Symbol" w:hint="default"/>
      </w:rPr>
    </w:lvl>
  </w:abstractNum>
  <w:abstractNum w:abstractNumId="5">
    <w:nsid w:val="FFFFFF81"/>
    <w:multiLevelType w:val="singleLevel"/>
    <w:tmpl w:val="7A9E996E"/>
    <w:lvl w:ilvl="0">
      <w:start w:val="1"/>
      <w:numFmt w:val="bullet"/>
      <w:pStyle w:val="40"/>
      <w:lvlText w:val=""/>
      <w:lvlJc w:val="left"/>
      <w:pPr>
        <w:tabs>
          <w:tab w:val="num" w:pos="1209"/>
        </w:tabs>
        <w:ind w:left="1209" w:hanging="360"/>
      </w:pPr>
      <w:rPr>
        <w:rFonts w:ascii="Symbol" w:hAnsi="Symbol" w:hint="default"/>
      </w:rPr>
    </w:lvl>
  </w:abstractNum>
  <w:abstractNum w:abstractNumId="6">
    <w:nsid w:val="FFFFFF82"/>
    <w:multiLevelType w:val="singleLevel"/>
    <w:tmpl w:val="A2C86188"/>
    <w:lvl w:ilvl="0">
      <w:start w:val="1"/>
      <w:numFmt w:val="bullet"/>
      <w:pStyle w:val="30"/>
      <w:lvlText w:val=""/>
      <w:lvlJc w:val="left"/>
      <w:pPr>
        <w:tabs>
          <w:tab w:val="num" w:pos="926"/>
        </w:tabs>
        <w:ind w:left="926" w:hanging="360"/>
      </w:pPr>
      <w:rPr>
        <w:rFonts w:ascii="Symbol" w:hAnsi="Symbol" w:hint="default"/>
      </w:rPr>
    </w:lvl>
  </w:abstractNum>
  <w:abstractNum w:abstractNumId="7">
    <w:nsid w:val="FFFFFF83"/>
    <w:multiLevelType w:val="singleLevel"/>
    <w:tmpl w:val="5B6805B4"/>
    <w:lvl w:ilvl="0">
      <w:start w:val="1"/>
      <w:numFmt w:val="bullet"/>
      <w:pStyle w:val="20"/>
      <w:lvlText w:val=""/>
      <w:lvlJc w:val="left"/>
      <w:pPr>
        <w:tabs>
          <w:tab w:val="num" w:pos="643"/>
        </w:tabs>
        <w:ind w:left="643" w:hanging="360"/>
      </w:pPr>
      <w:rPr>
        <w:rFonts w:ascii="Symbol" w:hAnsi="Symbol" w:hint="default"/>
      </w:rPr>
    </w:lvl>
  </w:abstractNum>
  <w:abstractNum w:abstractNumId="8">
    <w:nsid w:val="FFFFFF88"/>
    <w:multiLevelType w:val="singleLevel"/>
    <w:tmpl w:val="53F8D8AA"/>
    <w:lvl w:ilvl="0">
      <w:start w:val="1"/>
      <w:numFmt w:val="decimal"/>
      <w:pStyle w:val="a"/>
      <w:lvlText w:val="%1."/>
      <w:lvlJc w:val="left"/>
      <w:pPr>
        <w:tabs>
          <w:tab w:val="num" w:pos="360"/>
        </w:tabs>
        <w:ind w:left="360" w:hanging="360"/>
      </w:pPr>
    </w:lvl>
  </w:abstractNum>
  <w:abstractNum w:abstractNumId="9">
    <w:nsid w:val="FFFFFF89"/>
    <w:multiLevelType w:val="singleLevel"/>
    <w:tmpl w:val="95C4FA9E"/>
    <w:lvl w:ilvl="0">
      <w:start w:val="1"/>
      <w:numFmt w:val="bullet"/>
      <w:pStyle w:val="a0"/>
      <w:lvlText w:val=""/>
      <w:lvlJc w:val="left"/>
      <w:pPr>
        <w:tabs>
          <w:tab w:val="num" w:pos="360"/>
        </w:tabs>
        <w:ind w:left="360" w:hanging="360"/>
      </w:pPr>
      <w:rPr>
        <w:rFonts w:ascii="Symbol" w:hAnsi="Symbol" w:hint="default"/>
      </w:rPr>
    </w:lvl>
  </w:abstractNum>
  <w:abstractNum w:abstractNumId="10">
    <w:nsid w:val="0E45194A"/>
    <w:multiLevelType w:val="hybridMultilevel"/>
    <w:tmpl w:val="C8B07C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39315C29"/>
    <w:multiLevelType w:val="hybridMultilevel"/>
    <w:tmpl w:val="A31E5A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9185CCE"/>
    <w:multiLevelType w:val="hybridMultilevel"/>
    <w:tmpl w:val="AD10D2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A1DE3"/>
    <w:rsid w:val="002F567F"/>
    <w:rsid w:val="00392582"/>
    <w:rsid w:val="006A1DE3"/>
    <w:rsid w:val="00881799"/>
    <w:rsid w:val="00A25FA0"/>
    <w:rsid w:val="00A735BA"/>
    <w:rsid w:val="00BC0BE9"/>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5121">
      <v:textbox inset="5.85pt,.7pt,5.85pt,.7pt"/>
    </o:shapedefaults>
    <o:shapelayout v:ext="edit">
      <o:idmap v:ext="edit" data="1"/>
    </o:shapelayout>
  </w:shapeDefaults>
  <w:decimalSymbol w:val="."/>
  <w:listSeparator w:val=","/>
  <w15:docId w15:val="{64D6C086-0740-4AA6-9C03-78274C97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29" w:unhideWhenUsed="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iPriority="29" w:unhideWhenUsed="1" w:qFormat="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iPriority="2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29"/>
    <w:unhideWhenUsed/>
    <w:qFormat/>
    <w:pPr>
      <w:widowControl w:val="0"/>
      <w:jc w:val="both"/>
    </w:pPr>
    <w:rPr>
      <w:rFonts w:ascii="Calibri" w:eastAsia="宋体" w:hAnsi="Calibri" w:cs="Times New Roman"/>
    </w:rPr>
  </w:style>
  <w:style w:type="paragraph" w:styleId="1">
    <w:name w:val="heading 1"/>
    <w:basedOn w:val="a1"/>
    <w:next w:val="a1"/>
    <w:link w:val="1Char"/>
    <w:uiPriority w:val="99"/>
    <w:semiHidden/>
    <w:unhideWhenUsed/>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1">
    <w:name w:val="heading 2"/>
    <w:basedOn w:val="a1"/>
    <w:next w:val="a1"/>
    <w:link w:val="2Char"/>
    <w:uiPriority w:val="99"/>
    <w:semiHidden/>
    <w:unhideWhenUsed/>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Char"/>
    <w:uiPriority w:val="99"/>
    <w:semiHidden/>
    <w:unhideWhenUsed/>
    <w:pPr>
      <w:keepNext/>
      <w:keepLines/>
      <w:spacing w:before="200"/>
      <w:outlineLvl w:val="2"/>
    </w:pPr>
    <w:rPr>
      <w:rFonts w:asciiTheme="majorHAnsi" w:eastAsiaTheme="majorEastAsia" w:hAnsiTheme="majorHAnsi" w:cstheme="majorBidi"/>
      <w:b/>
      <w:bCs/>
      <w:color w:val="4472C4" w:themeColor="accent1"/>
    </w:rPr>
  </w:style>
  <w:style w:type="paragraph" w:styleId="41">
    <w:name w:val="heading 4"/>
    <w:basedOn w:val="a1"/>
    <w:next w:val="a1"/>
    <w:link w:val="4Char"/>
    <w:uiPriority w:val="99"/>
    <w:semiHidden/>
    <w:unhideWhenUsed/>
    <w:pPr>
      <w:keepNext/>
      <w:keepLines/>
      <w:spacing w:before="200"/>
      <w:outlineLvl w:val="3"/>
    </w:pPr>
    <w:rPr>
      <w:rFonts w:asciiTheme="majorHAnsi" w:eastAsiaTheme="majorEastAsia" w:hAnsiTheme="majorHAnsi" w:cstheme="majorBidi"/>
      <w:b/>
      <w:bCs/>
      <w:i/>
      <w:iCs/>
      <w:color w:val="4472C4" w:themeColor="accent1"/>
    </w:rPr>
  </w:style>
  <w:style w:type="paragraph" w:styleId="51">
    <w:name w:val="heading 5"/>
    <w:basedOn w:val="a1"/>
    <w:next w:val="a1"/>
    <w:link w:val="5Char"/>
    <w:uiPriority w:val="99"/>
    <w:semiHidden/>
    <w:unhideWhenUsed/>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Char"/>
    <w:uiPriority w:val="99"/>
    <w:semiHidden/>
    <w:unhideWhenUsed/>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Char"/>
    <w:uiPriority w:val="99"/>
    <w:semiHidden/>
    <w:unhideWhenUsed/>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9"/>
    <w:semiHidden/>
    <w:unhideWhenUse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Char"/>
    <w:uiPriority w:val="99"/>
    <w:semiHidden/>
    <w:unhideWhenUse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pPr>
      <w:tabs>
        <w:tab w:val="center" w:pos="4153"/>
        <w:tab w:val="right" w:pos="8306"/>
      </w:tabs>
    </w:pPr>
  </w:style>
  <w:style w:type="character" w:customStyle="1" w:styleId="Char">
    <w:name w:val="页眉 Char"/>
    <w:basedOn w:val="a2"/>
    <w:link w:val="a5"/>
    <w:uiPriority w:val="99"/>
    <w:rPr>
      <w:rFonts w:ascii="Calibri" w:eastAsia="宋体" w:hAnsi="Calibri" w:cs="Times New Roman"/>
    </w:rPr>
  </w:style>
  <w:style w:type="paragraph" w:styleId="a6">
    <w:name w:val="footer"/>
    <w:basedOn w:val="a1"/>
    <w:link w:val="Char0"/>
    <w:uiPriority w:val="99"/>
    <w:unhideWhenUsed/>
    <w:pPr>
      <w:tabs>
        <w:tab w:val="center" w:pos="4153"/>
        <w:tab w:val="right" w:pos="8306"/>
      </w:tabs>
    </w:pPr>
  </w:style>
  <w:style w:type="character" w:customStyle="1" w:styleId="Char0">
    <w:name w:val="页脚 Char"/>
    <w:basedOn w:val="a2"/>
    <w:link w:val="a6"/>
    <w:uiPriority w:val="99"/>
    <w:rPr>
      <w:rFonts w:ascii="Calibri" w:eastAsia="宋体" w:hAnsi="Calibri" w:cs="Times New Roman"/>
    </w:rPr>
  </w:style>
  <w:style w:type="paragraph" w:styleId="a7">
    <w:name w:val="Balloon Text"/>
    <w:basedOn w:val="a1"/>
    <w:link w:val="Char1"/>
    <w:uiPriority w:val="99"/>
    <w:semiHidden/>
    <w:unhideWhenUsed/>
    <w:rPr>
      <w:rFonts w:ascii="Tahoma" w:hAnsi="Tahoma" w:cs="Tahoma"/>
      <w:sz w:val="16"/>
      <w:szCs w:val="16"/>
    </w:rPr>
  </w:style>
  <w:style w:type="character" w:customStyle="1" w:styleId="Char1">
    <w:name w:val="批注框文本 Char"/>
    <w:basedOn w:val="a2"/>
    <w:link w:val="a7"/>
    <w:uiPriority w:val="99"/>
    <w:semiHidden/>
    <w:rPr>
      <w:rFonts w:ascii="Tahoma" w:eastAsia="宋体" w:hAnsi="Tahoma" w:cs="Tahoma"/>
      <w:sz w:val="16"/>
      <w:szCs w:val="16"/>
    </w:rPr>
  </w:style>
  <w:style w:type="paragraph" w:styleId="a8">
    <w:name w:val="Bibliography"/>
    <w:basedOn w:val="a1"/>
    <w:next w:val="a1"/>
    <w:uiPriority w:val="99"/>
    <w:semiHidden/>
    <w:unhideWhenUsed/>
  </w:style>
  <w:style w:type="paragraph" w:styleId="a9">
    <w:name w:val="Block Text"/>
    <w:basedOn w:val="a1"/>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a">
    <w:name w:val="Body Text"/>
    <w:basedOn w:val="a1"/>
    <w:link w:val="Char2"/>
    <w:uiPriority w:val="99"/>
    <w:semiHidden/>
    <w:unhideWhenUsed/>
    <w:pPr>
      <w:spacing w:after="120"/>
    </w:pPr>
  </w:style>
  <w:style w:type="character" w:customStyle="1" w:styleId="Char2">
    <w:name w:val="正文文本 Char"/>
    <w:basedOn w:val="a2"/>
    <w:link w:val="aa"/>
    <w:uiPriority w:val="99"/>
    <w:semiHidden/>
    <w:rPr>
      <w:rFonts w:ascii="Calibri" w:eastAsia="宋体" w:hAnsi="Calibri" w:cs="Times New Roman"/>
    </w:rPr>
  </w:style>
  <w:style w:type="paragraph" w:styleId="22">
    <w:name w:val="Body Text 2"/>
    <w:basedOn w:val="a1"/>
    <w:link w:val="2Char0"/>
    <w:uiPriority w:val="99"/>
    <w:semiHidden/>
    <w:unhideWhenUsed/>
    <w:pPr>
      <w:spacing w:after="120" w:line="480" w:lineRule="auto"/>
    </w:pPr>
  </w:style>
  <w:style w:type="character" w:customStyle="1" w:styleId="2Char0">
    <w:name w:val="正文文本 2 Char"/>
    <w:basedOn w:val="a2"/>
    <w:link w:val="22"/>
    <w:uiPriority w:val="99"/>
    <w:semiHidden/>
    <w:rPr>
      <w:rFonts w:ascii="Calibri" w:eastAsia="宋体" w:hAnsi="Calibri" w:cs="Times New Roman"/>
    </w:rPr>
  </w:style>
  <w:style w:type="paragraph" w:styleId="32">
    <w:name w:val="Body Text 3"/>
    <w:basedOn w:val="a1"/>
    <w:link w:val="3Char0"/>
    <w:uiPriority w:val="99"/>
    <w:semiHidden/>
    <w:unhideWhenUsed/>
    <w:pPr>
      <w:spacing w:after="120"/>
    </w:pPr>
    <w:rPr>
      <w:sz w:val="16"/>
      <w:szCs w:val="16"/>
    </w:rPr>
  </w:style>
  <w:style w:type="character" w:customStyle="1" w:styleId="3Char0">
    <w:name w:val="正文文本 3 Char"/>
    <w:basedOn w:val="a2"/>
    <w:link w:val="32"/>
    <w:uiPriority w:val="99"/>
    <w:semiHidden/>
    <w:rPr>
      <w:rFonts w:ascii="Calibri" w:eastAsia="宋体" w:hAnsi="Calibri" w:cs="Times New Roman"/>
      <w:sz w:val="16"/>
      <w:szCs w:val="16"/>
    </w:rPr>
  </w:style>
  <w:style w:type="paragraph" w:styleId="ab">
    <w:name w:val="Body Text First Indent"/>
    <w:basedOn w:val="aa"/>
    <w:link w:val="Char3"/>
    <w:uiPriority w:val="99"/>
    <w:semiHidden/>
    <w:unhideWhenUsed/>
    <w:pPr>
      <w:spacing w:after="0"/>
      <w:ind w:firstLine="360"/>
    </w:pPr>
  </w:style>
  <w:style w:type="character" w:customStyle="1" w:styleId="Char3">
    <w:name w:val="正文首行缩进 Char"/>
    <w:basedOn w:val="Char2"/>
    <w:link w:val="ab"/>
    <w:uiPriority w:val="99"/>
    <w:semiHidden/>
    <w:rPr>
      <w:rFonts w:ascii="Calibri" w:eastAsia="宋体" w:hAnsi="Calibri" w:cs="Times New Roman"/>
    </w:rPr>
  </w:style>
  <w:style w:type="paragraph" w:styleId="ac">
    <w:name w:val="Body Text Indent"/>
    <w:basedOn w:val="a1"/>
    <w:link w:val="Char4"/>
    <w:uiPriority w:val="99"/>
    <w:semiHidden/>
    <w:unhideWhenUsed/>
    <w:pPr>
      <w:spacing w:after="120"/>
      <w:ind w:left="283"/>
    </w:pPr>
  </w:style>
  <w:style w:type="character" w:customStyle="1" w:styleId="Char4">
    <w:name w:val="正文文本缩进 Char"/>
    <w:basedOn w:val="a2"/>
    <w:link w:val="ac"/>
    <w:uiPriority w:val="99"/>
    <w:semiHidden/>
    <w:rPr>
      <w:rFonts w:ascii="Calibri" w:eastAsia="宋体" w:hAnsi="Calibri" w:cs="Times New Roman"/>
    </w:rPr>
  </w:style>
  <w:style w:type="paragraph" w:styleId="23">
    <w:name w:val="Body Text First Indent 2"/>
    <w:basedOn w:val="ac"/>
    <w:link w:val="2Char1"/>
    <w:uiPriority w:val="99"/>
    <w:semiHidden/>
    <w:unhideWhenUsed/>
    <w:pPr>
      <w:spacing w:after="0"/>
      <w:ind w:left="360" w:firstLine="360"/>
    </w:pPr>
  </w:style>
  <w:style w:type="character" w:customStyle="1" w:styleId="2Char1">
    <w:name w:val="正文首行缩进 2 Char"/>
    <w:basedOn w:val="Char4"/>
    <w:link w:val="23"/>
    <w:uiPriority w:val="99"/>
    <w:semiHidden/>
    <w:rPr>
      <w:rFonts w:ascii="Calibri" w:eastAsia="宋体" w:hAnsi="Calibri" w:cs="Times New Roman"/>
    </w:rPr>
  </w:style>
  <w:style w:type="paragraph" w:styleId="24">
    <w:name w:val="Body Text Indent 2"/>
    <w:basedOn w:val="a1"/>
    <w:link w:val="2Char2"/>
    <w:uiPriority w:val="99"/>
    <w:semiHidden/>
    <w:unhideWhenUsed/>
    <w:pPr>
      <w:spacing w:after="120" w:line="480" w:lineRule="auto"/>
      <w:ind w:left="283"/>
    </w:pPr>
  </w:style>
  <w:style w:type="character" w:customStyle="1" w:styleId="2Char2">
    <w:name w:val="正文文本缩进 2 Char"/>
    <w:basedOn w:val="a2"/>
    <w:link w:val="24"/>
    <w:uiPriority w:val="99"/>
    <w:semiHidden/>
    <w:rPr>
      <w:rFonts w:ascii="Calibri" w:eastAsia="宋体" w:hAnsi="Calibri" w:cs="Times New Roman"/>
    </w:rPr>
  </w:style>
  <w:style w:type="paragraph" w:styleId="33">
    <w:name w:val="Body Text Indent 3"/>
    <w:basedOn w:val="a1"/>
    <w:link w:val="3Char1"/>
    <w:uiPriority w:val="99"/>
    <w:semiHidden/>
    <w:unhideWhenUsed/>
    <w:pPr>
      <w:spacing w:after="120"/>
      <w:ind w:left="283"/>
    </w:pPr>
    <w:rPr>
      <w:sz w:val="16"/>
      <w:szCs w:val="16"/>
    </w:rPr>
  </w:style>
  <w:style w:type="character" w:customStyle="1" w:styleId="3Char1">
    <w:name w:val="正文文本缩进 3 Char"/>
    <w:basedOn w:val="a2"/>
    <w:link w:val="33"/>
    <w:uiPriority w:val="99"/>
    <w:semiHidden/>
    <w:rPr>
      <w:rFonts w:ascii="Calibri" w:eastAsia="宋体" w:hAnsi="Calibri" w:cs="Times New Roman"/>
      <w:sz w:val="16"/>
      <w:szCs w:val="16"/>
    </w:rPr>
  </w:style>
  <w:style w:type="character" w:styleId="ad">
    <w:name w:val="Book Title"/>
    <w:basedOn w:val="a2"/>
    <w:uiPriority w:val="99"/>
    <w:semiHidden/>
    <w:unhideWhenUsed/>
    <w:rPr>
      <w:b/>
      <w:bCs/>
      <w:smallCaps/>
      <w:spacing w:val="5"/>
    </w:rPr>
  </w:style>
  <w:style w:type="paragraph" w:styleId="ae">
    <w:name w:val="caption"/>
    <w:basedOn w:val="a1"/>
    <w:next w:val="a1"/>
    <w:uiPriority w:val="99"/>
    <w:semiHidden/>
    <w:unhideWhenUsed/>
    <w:pPr>
      <w:spacing w:after="200"/>
    </w:pPr>
    <w:rPr>
      <w:b/>
      <w:bCs/>
      <w:color w:val="4472C4" w:themeColor="accent1"/>
      <w:sz w:val="18"/>
      <w:szCs w:val="18"/>
    </w:rPr>
  </w:style>
  <w:style w:type="paragraph" w:styleId="af">
    <w:name w:val="Closing"/>
    <w:basedOn w:val="a1"/>
    <w:link w:val="Char5"/>
    <w:uiPriority w:val="29"/>
    <w:unhideWhenUsed/>
    <w:qFormat/>
    <w:pPr>
      <w:ind w:left="4252"/>
    </w:pPr>
  </w:style>
  <w:style w:type="character" w:customStyle="1" w:styleId="Char5">
    <w:name w:val="结束语 Char"/>
    <w:basedOn w:val="a2"/>
    <w:link w:val="af"/>
    <w:uiPriority w:val="99"/>
    <w:semiHidden/>
    <w:rPr>
      <w:rFonts w:ascii="Calibri" w:eastAsia="宋体" w:hAnsi="Calibri" w:cs="Times New Roman"/>
    </w:rPr>
  </w:style>
  <w:style w:type="table" w:styleId="af0">
    <w:name w:val="Colorful Grid"/>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Colorful Grid Accent 2"/>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Colorful Grid Accent 6"/>
    <w:basedOn w:val="a3"/>
    <w:uiPriority w:val="99"/>
    <w:semiHidden/>
    <w:unhideWhenUs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1">
    <w:name w:val="Colorful List"/>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0">
    <w:name w:val="Colorful List Accent 2"/>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0">
    <w:name w:val="Colorful List Accent 6"/>
    <w:basedOn w:val="a3"/>
    <w:uiPriority w:val="99"/>
    <w:semiHidden/>
    <w:unhideWhenUs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2">
    <w:name w:val="Colorful Shading"/>
    <w:basedOn w:val="a3"/>
    <w:uiPriority w:val="99"/>
    <w:semiHidden/>
    <w:unhideWhenUsed/>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99"/>
    <w:semiHidden/>
    <w:unhideWhenUsed/>
    <w:rPr>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99"/>
    <w:semiHidden/>
    <w:unhideWhenUsed/>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99"/>
    <w:semiHidden/>
    <w:unhideWhenUsed/>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3"/>
    <w:uiPriority w:val="99"/>
    <w:semiHidden/>
    <w:unhideWhenUsed/>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99"/>
    <w:semiHidden/>
    <w:unhideWhenUsed/>
    <w:rPr>
      <w:color w:val="000000" w:themeColor="text1"/>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99"/>
    <w:semiHidden/>
    <w:unhideWhenUsed/>
    <w:rPr>
      <w:color w:val="000000" w:themeColor="text1"/>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3">
    <w:name w:val="annotation reference"/>
    <w:basedOn w:val="a2"/>
    <w:uiPriority w:val="99"/>
    <w:semiHidden/>
    <w:unhideWhenUsed/>
    <w:rPr>
      <w:sz w:val="16"/>
      <w:szCs w:val="16"/>
    </w:rPr>
  </w:style>
  <w:style w:type="paragraph" w:styleId="af4">
    <w:name w:val="annotation text"/>
    <w:basedOn w:val="a1"/>
    <w:link w:val="Char6"/>
    <w:uiPriority w:val="99"/>
    <w:semiHidden/>
    <w:unhideWhenUsed/>
    <w:rPr>
      <w:sz w:val="20"/>
      <w:szCs w:val="20"/>
    </w:rPr>
  </w:style>
  <w:style w:type="character" w:customStyle="1" w:styleId="Char6">
    <w:name w:val="批注文字 Char"/>
    <w:basedOn w:val="a2"/>
    <w:link w:val="af4"/>
    <w:uiPriority w:val="99"/>
    <w:semiHidden/>
    <w:rPr>
      <w:rFonts w:ascii="Calibri" w:eastAsia="宋体" w:hAnsi="Calibri" w:cs="Times New Roman"/>
      <w:sz w:val="20"/>
      <w:szCs w:val="20"/>
    </w:rPr>
  </w:style>
  <w:style w:type="paragraph" w:styleId="af5">
    <w:name w:val="annotation subject"/>
    <w:basedOn w:val="af4"/>
    <w:next w:val="af4"/>
    <w:link w:val="Char7"/>
    <w:uiPriority w:val="99"/>
    <w:semiHidden/>
    <w:unhideWhenUsed/>
    <w:rPr>
      <w:b/>
      <w:bCs/>
    </w:rPr>
  </w:style>
  <w:style w:type="character" w:customStyle="1" w:styleId="Char7">
    <w:name w:val="批注主题 Char"/>
    <w:basedOn w:val="Char6"/>
    <w:link w:val="af5"/>
    <w:uiPriority w:val="99"/>
    <w:semiHidden/>
    <w:rPr>
      <w:rFonts w:ascii="Calibri" w:eastAsia="宋体" w:hAnsi="Calibri" w:cs="Times New Roman"/>
      <w:b/>
      <w:bCs/>
      <w:sz w:val="20"/>
      <w:szCs w:val="20"/>
    </w:rPr>
  </w:style>
  <w:style w:type="table" w:styleId="af6">
    <w:name w:val="Dark List"/>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99"/>
    <w:semiHidden/>
    <w:unhideWhenUs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f7">
    <w:name w:val="Date"/>
    <w:basedOn w:val="a1"/>
    <w:next w:val="a1"/>
    <w:link w:val="Char8"/>
    <w:uiPriority w:val="29"/>
    <w:unhideWhenUsed/>
    <w:qFormat/>
  </w:style>
  <w:style w:type="character" w:customStyle="1" w:styleId="Char8">
    <w:name w:val="日期 Char"/>
    <w:basedOn w:val="a2"/>
    <w:link w:val="af7"/>
    <w:uiPriority w:val="99"/>
    <w:semiHidden/>
    <w:rPr>
      <w:rFonts w:ascii="Calibri" w:eastAsia="宋体" w:hAnsi="Calibri" w:cs="Times New Roman"/>
    </w:rPr>
  </w:style>
  <w:style w:type="paragraph" w:styleId="af8">
    <w:name w:val="Document Map"/>
    <w:basedOn w:val="a1"/>
    <w:link w:val="Char9"/>
    <w:uiPriority w:val="99"/>
    <w:semiHidden/>
    <w:unhideWhenUsed/>
    <w:rPr>
      <w:rFonts w:ascii="Tahoma" w:hAnsi="Tahoma" w:cs="Tahoma"/>
      <w:sz w:val="16"/>
      <w:szCs w:val="16"/>
    </w:rPr>
  </w:style>
  <w:style w:type="character" w:customStyle="1" w:styleId="Char9">
    <w:name w:val="文档结构图 Char"/>
    <w:basedOn w:val="a2"/>
    <w:link w:val="af8"/>
    <w:uiPriority w:val="99"/>
    <w:semiHidden/>
    <w:rPr>
      <w:rFonts w:ascii="Tahoma" w:eastAsia="宋体" w:hAnsi="Tahoma" w:cs="Tahoma"/>
      <w:sz w:val="16"/>
      <w:szCs w:val="16"/>
    </w:rPr>
  </w:style>
  <w:style w:type="paragraph" w:styleId="af9">
    <w:name w:val="E-mail Signature"/>
    <w:basedOn w:val="a1"/>
    <w:link w:val="Chara"/>
    <w:uiPriority w:val="99"/>
    <w:semiHidden/>
    <w:unhideWhenUsed/>
  </w:style>
  <w:style w:type="character" w:customStyle="1" w:styleId="Chara">
    <w:name w:val="电子邮件签名 Char"/>
    <w:basedOn w:val="a2"/>
    <w:link w:val="af9"/>
    <w:uiPriority w:val="99"/>
    <w:semiHidden/>
    <w:rPr>
      <w:rFonts w:ascii="Calibri" w:eastAsia="宋体" w:hAnsi="Calibri" w:cs="Times New Roman"/>
    </w:rPr>
  </w:style>
  <w:style w:type="character" w:styleId="afa">
    <w:name w:val="Emphasis"/>
    <w:basedOn w:val="a2"/>
    <w:uiPriority w:val="99"/>
    <w:semiHidden/>
    <w:unhideWhenUsed/>
    <w:rPr>
      <w:i/>
      <w:iCs/>
    </w:rPr>
  </w:style>
  <w:style w:type="character" w:styleId="afb">
    <w:name w:val="endnote reference"/>
    <w:basedOn w:val="a2"/>
    <w:uiPriority w:val="99"/>
    <w:semiHidden/>
    <w:unhideWhenUsed/>
    <w:rPr>
      <w:vertAlign w:val="superscript"/>
    </w:rPr>
  </w:style>
  <w:style w:type="paragraph" w:styleId="afc">
    <w:name w:val="endnote text"/>
    <w:basedOn w:val="a1"/>
    <w:link w:val="Charb"/>
    <w:uiPriority w:val="99"/>
    <w:semiHidden/>
    <w:unhideWhenUsed/>
    <w:rPr>
      <w:sz w:val="20"/>
      <w:szCs w:val="20"/>
    </w:rPr>
  </w:style>
  <w:style w:type="character" w:customStyle="1" w:styleId="Charb">
    <w:name w:val="尾注文本 Char"/>
    <w:basedOn w:val="a2"/>
    <w:link w:val="afc"/>
    <w:uiPriority w:val="99"/>
    <w:semiHidden/>
    <w:rPr>
      <w:rFonts w:ascii="Calibri" w:eastAsia="宋体" w:hAnsi="Calibri" w:cs="Times New Roman"/>
      <w:sz w:val="20"/>
      <w:szCs w:val="20"/>
    </w:rPr>
  </w:style>
  <w:style w:type="paragraph" w:styleId="afd">
    <w:name w:val="envelope address"/>
    <w:basedOn w:val="a1"/>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e">
    <w:name w:val="envelope return"/>
    <w:basedOn w:val="a1"/>
    <w:uiPriority w:val="99"/>
    <w:semiHidden/>
    <w:unhideWhenUsed/>
    <w:rPr>
      <w:rFonts w:asciiTheme="majorHAnsi" w:eastAsiaTheme="majorEastAsia" w:hAnsiTheme="majorHAnsi" w:cstheme="majorBidi"/>
      <w:sz w:val="20"/>
      <w:szCs w:val="20"/>
    </w:rPr>
  </w:style>
  <w:style w:type="character" w:styleId="aff">
    <w:name w:val="FollowedHyperlink"/>
    <w:basedOn w:val="a2"/>
    <w:uiPriority w:val="99"/>
    <w:semiHidden/>
    <w:unhideWhenUsed/>
    <w:rPr>
      <w:color w:val="954F72" w:themeColor="followedHyperlink"/>
      <w:u w:val="single"/>
    </w:rPr>
  </w:style>
  <w:style w:type="character" w:styleId="aff0">
    <w:name w:val="footnote reference"/>
    <w:basedOn w:val="a2"/>
    <w:uiPriority w:val="99"/>
    <w:semiHidden/>
    <w:unhideWhenUsed/>
    <w:rPr>
      <w:vertAlign w:val="superscript"/>
    </w:rPr>
  </w:style>
  <w:style w:type="paragraph" w:styleId="aff1">
    <w:name w:val="footnote text"/>
    <w:basedOn w:val="a1"/>
    <w:link w:val="Charc"/>
    <w:uiPriority w:val="99"/>
    <w:semiHidden/>
    <w:unhideWhenUsed/>
    <w:rPr>
      <w:sz w:val="20"/>
      <w:szCs w:val="20"/>
    </w:rPr>
  </w:style>
  <w:style w:type="character" w:customStyle="1" w:styleId="Charc">
    <w:name w:val="脚注文本 Char"/>
    <w:basedOn w:val="a2"/>
    <w:link w:val="aff1"/>
    <w:uiPriority w:val="99"/>
    <w:semiHidden/>
    <w:rPr>
      <w:rFonts w:ascii="Calibri" w:eastAsia="宋体" w:hAnsi="Calibri" w:cs="Times New Roman"/>
      <w:sz w:val="20"/>
      <w:szCs w:val="20"/>
    </w:rPr>
  </w:style>
  <w:style w:type="character" w:customStyle="1" w:styleId="1Char">
    <w:name w:val="标题 1 Char"/>
    <w:basedOn w:val="a2"/>
    <w:link w:val="1"/>
    <w:uiPriority w:val="9"/>
    <w:rPr>
      <w:rFonts w:asciiTheme="majorHAnsi" w:eastAsiaTheme="majorEastAsia" w:hAnsiTheme="majorHAnsi" w:cstheme="majorBidi"/>
      <w:b/>
      <w:bCs/>
      <w:color w:val="2F5496" w:themeColor="accent1" w:themeShade="BF"/>
      <w:sz w:val="28"/>
      <w:szCs w:val="28"/>
    </w:rPr>
  </w:style>
  <w:style w:type="character" w:customStyle="1" w:styleId="2Char">
    <w:name w:val="标题 2 Char"/>
    <w:basedOn w:val="a2"/>
    <w:link w:val="21"/>
    <w:uiPriority w:val="9"/>
    <w:semiHidden/>
    <w:rPr>
      <w:rFonts w:asciiTheme="majorHAnsi" w:eastAsiaTheme="majorEastAsia" w:hAnsiTheme="majorHAnsi" w:cstheme="majorBidi"/>
      <w:b/>
      <w:bCs/>
      <w:color w:val="4472C4" w:themeColor="accent1"/>
      <w:sz w:val="26"/>
      <w:szCs w:val="26"/>
    </w:rPr>
  </w:style>
  <w:style w:type="character" w:customStyle="1" w:styleId="3Char">
    <w:name w:val="标题 3 Char"/>
    <w:basedOn w:val="a2"/>
    <w:link w:val="31"/>
    <w:uiPriority w:val="9"/>
    <w:semiHidden/>
    <w:rPr>
      <w:rFonts w:asciiTheme="majorHAnsi" w:eastAsiaTheme="majorEastAsia" w:hAnsiTheme="majorHAnsi" w:cstheme="majorBidi"/>
      <w:b/>
      <w:bCs/>
      <w:color w:val="4472C4" w:themeColor="accent1"/>
    </w:rPr>
  </w:style>
  <w:style w:type="character" w:customStyle="1" w:styleId="4Char">
    <w:name w:val="标题 4 Char"/>
    <w:basedOn w:val="a2"/>
    <w:link w:val="41"/>
    <w:uiPriority w:val="9"/>
    <w:semiHidden/>
    <w:rPr>
      <w:rFonts w:asciiTheme="majorHAnsi" w:eastAsiaTheme="majorEastAsia" w:hAnsiTheme="majorHAnsi" w:cstheme="majorBidi"/>
      <w:b/>
      <w:bCs/>
      <w:i/>
      <w:iCs/>
      <w:color w:val="4472C4" w:themeColor="accent1"/>
    </w:rPr>
  </w:style>
  <w:style w:type="character" w:customStyle="1" w:styleId="5Char">
    <w:name w:val="标题 5 Char"/>
    <w:basedOn w:val="a2"/>
    <w:link w:val="51"/>
    <w:uiPriority w:val="9"/>
    <w:semiHidden/>
    <w:rPr>
      <w:rFonts w:asciiTheme="majorHAnsi" w:eastAsiaTheme="majorEastAsia" w:hAnsiTheme="majorHAnsi" w:cstheme="majorBidi"/>
      <w:color w:val="1F3763" w:themeColor="accent1" w:themeShade="7F"/>
    </w:rPr>
  </w:style>
  <w:style w:type="character" w:customStyle="1" w:styleId="6Char">
    <w:name w:val="标题 6 Char"/>
    <w:basedOn w:val="a2"/>
    <w:link w:val="6"/>
    <w:uiPriority w:val="9"/>
    <w:semiHidden/>
    <w:rPr>
      <w:rFonts w:asciiTheme="majorHAnsi" w:eastAsiaTheme="majorEastAsia" w:hAnsiTheme="majorHAnsi" w:cstheme="majorBidi"/>
      <w:i/>
      <w:iCs/>
      <w:color w:val="1F3763" w:themeColor="accent1" w:themeShade="7F"/>
    </w:rPr>
  </w:style>
  <w:style w:type="character" w:customStyle="1" w:styleId="7Char">
    <w:name w:val="标题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Pr>
      <w:rFonts w:asciiTheme="majorHAnsi" w:eastAsiaTheme="majorEastAsia" w:hAnsiTheme="majorHAnsi" w:cstheme="majorBidi"/>
      <w:color w:val="404040" w:themeColor="text1" w:themeTint="BF"/>
      <w:sz w:val="20"/>
      <w:szCs w:val="20"/>
    </w:rPr>
  </w:style>
  <w:style w:type="character" w:customStyle="1" w:styleId="9Char">
    <w:name w:val="标题 9 Char"/>
    <w:basedOn w:val="a2"/>
    <w:link w:val="9"/>
    <w:uiPriority w:val="9"/>
    <w:semiHidden/>
    <w:rPr>
      <w:rFonts w:asciiTheme="majorHAnsi" w:eastAsiaTheme="majorEastAsia" w:hAnsiTheme="majorHAnsi" w:cstheme="majorBidi"/>
      <w:i/>
      <w:iCs/>
      <w:color w:val="404040" w:themeColor="text1" w:themeTint="BF"/>
      <w:sz w:val="20"/>
      <w:szCs w:val="20"/>
    </w:rPr>
  </w:style>
  <w:style w:type="character" w:styleId="HTML">
    <w:name w:val="HTML Acronym"/>
    <w:basedOn w:val="a2"/>
    <w:uiPriority w:val="99"/>
    <w:semiHidden/>
    <w:unhideWhenUsed/>
  </w:style>
  <w:style w:type="paragraph" w:styleId="HTML0">
    <w:name w:val="HTML Address"/>
    <w:basedOn w:val="a1"/>
    <w:link w:val="HTMLChar"/>
    <w:uiPriority w:val="99"/>
    <w:semiHidden/>
    <w:unhideWhenUsed/>
    <w:rPr>
      <w:i/>
      <w:iCs/>
    </w:rPr>
  </w:style>
  <w:style w:type="character" w:customStyle="1" w:styleId="HTMLChar">
    <w:name w:val="HTML 地址 Char"/>
    <w:basedOn w:val="a2"/>
    <w:link w:val="HTML0"/>
    <w:uiPriority w:val="99"/>
    <w:semiHidden/>
    <w:rPr>
      <w:rFonts w:ascii="Calibri" w:eastAsia="宋体" w:hAnsi="Calibri" w:cs="Times New Roman"/>
      <w:i/>
      <w:iCs/>
    </w:rPr>
  </w:style>
  <w:style w:type="character" w:styleId="HTML1">
    <w:name w:val="HTML Cite"/>
    <w:basedOn w:val="a2"/>
    <w:uiPriority w:val="99"/>
    <w:semiHidden/>
    <w:unhideWhenUsed/>
    <w:rPr>
      <w:i/>
      <w:iCs/>
    </w:rPr>
  </w:style>
  <w:style w:type="character" w:styleId="HTML2">
    <w:name w:val="HTML Code"/>
    <w:basedOn w:val="a2"/>
    <w:uiPriority w:val="99"/>
    <w:semiHidden/>
    <w:unhideWhenUsed/>
    <w:rPr>
      <w:rFonts w:ascii="Consolas" w:hAnsi="Consolas" w:cs="Consolas"/>
      <w:sz w:val="20"/>
      <w:szCs w:val="20"/>
    </w:rPr>
  </w:style>
  <w:style w:type="character" w:styleId="HTML3">
    <w:name w:val="HTML Definition"/>
    <w:basedOn w:val="a2"/>
    <w:uiPriority w:val="99"/>
    <w:semiHidden/>
    <w:unhideWhenUsed/>
    <w:rPr>
      <w:i/>
      <w:iCs/>
    </w:rPr>
  </w:style>
  <w:style w:type="character" w:styleId="HTML4">
    <w:name w:val="HTML Keyboard"/>
    <w:basedOn w:val="a2"/>
    <w:uiPriority w:val="99"/>
    <w:semiHidden/>
    <w:unhideWhenUsed/>
    <w:rPr>
      <w:rFonts w:ascii="Consolas" w:hAnsi="Consolas" w:cs="Consolas"/>
      <w:sz w:val="20"/>
      <w:szCs w:val="20"/>
    </w:rPr>
  </w:style>
  <w:style w:type="paragraph" w:styleId="HTML5">
    <w:name w:val="HTML Preformatted"/>
    <w:basedOn w:val="a1"/>
    <w:link w:val="HTMLChar0"/>
    <w:uiPriority w:val="99"/>
    <w:semiHidden/>
    <w:unhideWhenUsed/>
    <w:rPr>
      <w:rFonts w:ascii="Consolas" w:hAnsi="Consolas" w:cs="Consolas"/>
      <w:sz w:val="20"/>
      <w:szCs w:val="20"/>
    </w:rPr>
  </w:style>
  <w:style w:type="character" w:customStyle="1" w:styleId="HTMLChar0">
    <w:name w:val="HTML 预设格式 Char"/>
    <w:basedOn w:val="a2"/>
    <w:link w:val="HTML5"/>
    <w:uiPriority w:val="99"/>
    <w:semiHidden/>
    <w:rPr>
      <w:rFonts w:ascii="Consolas" w:eastAsia="宋体" w:hAnsi="Consolas" w:cs="Consolas"/>
      <w:sz w:val="20"/>
      <w:szCs w:val="20"/>
    </w:rPr>
  </w:style>
  <w:style w:type="character" w:styleId="HTML6">
    <w:name w:val="HTML Sample"/>
    <w:basedOn w:val="a2"/>
    <w:uiPriority w:val="99"/>
    <w:semiHidden/>
    <w:unhideWhenUsed/>
    <w:rPr>
      <w:rFonts w:ascii="Consolas" w:hAnsi="Consolas" w:cs="Consolas"/>
      <w:sz w:val="24"/>
      <w:szCs w:val="24"/>
    </w:rPr>
  </w:style>
  <w:style w:type="character" w:styleId="HTML7">
    <w:name w:val="HTML Typewriter"/>
    <w:basedOn w:val="a2"/>
    <w:uiPriority w:val="99"/>
    <w:semiHidden/>
    <w:unhideWhenUsed/>
    <w:rPr>
      <w:rFonts w:ascii="Consolas" w:hAnsi="Consolas" w:cs="Consolas"/>
      <w:sz w:val="20"/>
      <w:szCs w:val="20"/>
    </w:rPr>
  </w:style>
  <w:style w:type="character" w:styleId="HTML8">
    <w:name w:val="HTML Variable"/>
    <w:basedOn w:val="a2"/>
    <w:uiPriority w:val="99"/>
    <w:semiHidden/>
    <w:unhideWhenUsed/>
    <w:rPr>
      <w:i/>
      <w:iCs/>
    </w:rPr>
  </w:style>
  <w:style w:type="character" w:styleId="aff2">
    <w:name w:val="Hyperlink"/>
    <w:basedOn w:val="a2"/>
    <w:uiPriority w:val="99"/>
    <w:semiHidden/>
    <w:unhideWhenUsed/>
    <w:rPr>
      <w:color w:val="0563C1" w:themeColor="hyperlink"/>
      <w:u w:val="single"/>
    </w:rPr>
  </w:style>
  <w:style w:type="paragraph" w:styleId="10">
    <w:name w:val="index 1"/>
    <w:basedOn w:val="a1"/>
    <w:next w:val="a1"/>
    <w:autoRedefine/>
    <w:uiPriority w:val="99"/>
    <w:semiHidden/>
    <w:unhideWhenUsed/>
    <w:pPr>
      <w:ind w:left="210" w:hanging="210"/>
    </w:pPr>
  </w:style>
  <w:style w:type="paragraph" w:styleId="25">
    <w:name w:val="index 2"/>
    <w:basedOn w:val="a1"/>
    <w:next w:val="a1"/>
    <w:autoRedefine/>
    <w:uiPriority w:val="99"/>
    <w:semiHidden/>
    <w:unhideWhenUsed/>
    <w:pPr>
      <w:ind w:left="420" w:hanging="210"/>
    </w:pPr>
  </w:style>
  <w:style w:type="paragraph" w:styleId="34">
    <w:name w:val="index 3"/>
    <w:basedOn w:val="a1"/>
    <w:next w:val="a1"/>
    <w:autoRedefine/>
    <w:uiPriority w:val="99"/>
    <w:semiHidden/>
    <w:unhideWhenUsed/>
    <w:pPr>
      <w:ind w:left="630" w:hanging="210"/>
    </w:pPr>
  </w:style>
  <w:style w:type="paragraph" w:styleId="42">
    <w:name w:val="index 4"/>
    <w:basedOn w:val="a1"/>
    <w:next w:val="a1"/>
    <w:autoRedefine/>
    <w:uiPriority w:val="99"/>
    <w:semiHidden/>
    <w:unhideWhenUsed/>
    <w:pPr>
      <w:ind w:left="840" w:hanging="210"/>
    </w:pPr>
  </w:style>
  <w:style w:type="paragraph" w:styleId="52">
    <w:name w:val="index 5"/>
    <w:basedOn w:val="a1"/>
    <w:next w:val="a1"/>
    <w:autoRedefine/>
    <w:uiPriority w:val="99"/>
    <w:semiHidden/>
    <w:unhideWhenUsed/>
    <w:pPr>
      <w:ind w:left="1050" w:hanging="210"/>
    </w:pPr>
  </w:style>
  <w:style w:type="paragraph" w:styleId="60">
    <w:name w:val="index 6"/>
    <w:basedOn w:val="a1"/>
    <w:next w:val="a1"/>
    <w:autoRedefine/>
    <w:uiPriority w:val="99"/>
    <w:semiHidden/>
    <w:unhideWhenUsed/>
    <w:pPr>
      <w:ind w:left="1260" w:hanging="210"/>
    </w:pPr>
  </w:style>
  <w:style w:type="paragraph" w:styleId="70">
    <w:name w:val="index 7"/>
    <w:basedOn w:val="a1"/>
    <w:next w:val="a1"/>
    <w:autoRedefine/>
    <w:uiPriority w:val="99"/>
    <w:semiHidden/>
    <w:unhideWhenUsed/>
    <w:pPr>
      <w:ind w:left="1470" w:hanging="210"/>
    </w:pPr>
  </w:style>
  <w:style w:type="paragraph" w:styleId="80">
    <w:name w:val="index 8"/>
    <w:basedOn w:val="a1"/>
    <w:next w:val="a1"/>
    <w:autoRedefine/>
    <w:uiPriority w:val="99"/>
    <w:semiHidden/>
    <w:unhideWhenUsed/>
    <w:pPr>
      <w:ind w:left="1680" w:hanging="210"/>
    </w:pPr>
  </w:style>
  <w:style w:type="paragraph" w:styleId="90">
    <w:name w:val="index 9"/>
    <w:basedOn w:val="a1"/>
    <w:next w:val="a1"/>
    <w:autoRedefine/>
    <w:uiPriority w:val="99"/>
    <w:semiHidden/>
    <w:unhideWhenUsed/>
    <w:pPr>
      <w:ind w:left="1890" w:hanging="210"/>
    </w:pPr>
  </w:style>
  <w:style w:type="paragraph" w:styleId="aff3">
    <w:name w:val="index heading"/>
    <w:basedOn w:val="a1"/>
    <w:next w:val="10"/>
    <w:uiPriority w:val="99"/>
    <w:semiHidden/>
    <w:unhideWhenUsed/>
    <w:rPr>
      <w:rFonts w:asciiTheme="majorHAnsi" w:eastAsiaTheme="majorEastAsia" w:hAnsiTheme="majorHAnsi" w:cstheme="majorBidi"/>
      <w:b/>
      <w:bCs/>
    </w:rPr>
  </w:style>
  <w:style w:type="character" w:styleId="aff4">
    <w:name w:val="Intense Emphasis"/>
    <w:basedOn w:val="a2"/>
    <w:uiPriority w:val="99"/>
    <w:semiHidden/>
    <w:unhideWhenUsed/>
    <w:rPr>
      <w:b/>
      <w:bCs/>
      <w:i/>
      <w:iCs/>
      <w:color w:val="4472C4" w:themeColor="accent1"/>
    </w:rPr>
  </w:style>
  <w:style w:type="paragraph" w:styleId="aff5">
    <w:name w:val="Intense Quote"/>
    <w:basedOn w:val="a1"/>
    <w:next w:val="a1"/>
    <w:link w:val="Chard"/>
    <w:uiPriority w:val="99"/>
    <w:semiHidden/>
    <w:unhideWhenUsed/>
    <w:pPr>
      <w:pBdr>
        <w:bottom w:val="single" w:sz="4" w:space="4" w:color="4472C4" w:themeColor="accent1"/>
      </w:pBdr>
      <w:spacing w:before="200" w:after="280"/>
      <w:ind w:left="936" w:right="936"/>
    </w:pPr>
    <w:rPr>
      <w:b/>
      <w:bCs/>
      <w:i/>
      <w:iCs/>
      <w:color w:val="4472C4" w:themeColor="accent1"/>
    </w:rPr>
  </w:style>
  <w:style w:type="character" w:customStyle="1" w:styleId="Chard">
    <w:name w:val="明显引用 Char"/>
    <w:basedOn w:val="a2"/>
    <w:link w:val="aff5"/>
    <w:uiPriority w:val="30"/>
    <w:rPr>
      <w:rFonts w:ascii="Calibri" w:eastAsia="宋体" w:hAnsi="Calibri" w:cs="Times New Roman"/>
      <w:b/>
      <w:bCs/>
      <w:i/>
      <w:iCs/>
      <w:color w:val="4472C4" w:themeColor="accent1"/>
    </w:rPr>
  </w:style>
  <w:style w:type="character" w:styleId="aff6">
    <w:name w:val="Intense Reference"/>
    <w:basedOn w:val="a2"/>
    <w:uiPriority w:val="99"/>
    <w:semiHidden/>
    <w:unhideWhenUsed/>
    <w:rPr>
      <w:b/>
      <w:bCs/>
      <w:smallCaps/>
      <w:color w:val="ED7D31" w:themeColor="accent2"/>
      <w:spacing w:val="5"/>
      <w:u w:val="single"/>
    </w:rPr>
  </w:style>
  <w:style w:type="table" w:styleId="aff7">
    <w:name w:val="Light Grid"/>
    <w:basedOn w:val="a3"/>
    <w:uiPriority w:val="99"/>
    <w:semiHidden/>
    <w:unhideWhenUse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99"/>
    <w:semiHidden/>
    <w:unhideWhenUsed/>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3">
    <w:name w:val="Light Grid Accent 2"/>
    <w:basedOn w:val="a3"/>
    <w:uiPriority w:val="99"/>
    <w:semiHidden/>
    <w:unhideWhenUsed/>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3"/>
    <w:uiPriority w:val="99"/>
    <w:semiHidden/>
    <w:unhideWhenUsed/>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3"/>
    <w:uiPriority w:val="99"/>
    <w:semiHidden/>
    <w:unhideWhenUsed/>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3"/>
    <w:uiPriority w:val="99"/>
    <w:semiHidden/>
    <w:unhideWhenUsed/>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3">
    <w:name w:val="Light Grid Accent 6"/>
    <w:basedOn w:val="a3"/>
    <w:uiPriority w:val="99"/>
    <w:semiHidden/>
    <w:unhideWhenUsed/>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8">
    <w:name w:val="Light List"/>
    <w:basedOn w:val="a3"/>
    <w:uiPriority w:val="99"/>
    <w:semiHidden/>
    <w:unhideWhenUse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99"/>
    <w:semiHidden/>
    <w:unhideWhenUsed/>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4">
    <w:name w:val="Light List Accent 2"/>
    <w:basedOn w:val="a3"/>
    <w:uiPriority w:val="99"/>
    <w:semiHidden/>
    <w:unhideWhenUsed/>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3"/>
    <w:uiPriority w:val="99"/>
    <w:semiHidden/>
    <w:unhideWhenUsed/>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3"/>
    <w:uiPriority w:val="99"/>
    <w:semiHidden/>
    <w:unhideWhenUsed/>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3"/>
    <w:uiPriority w:val="99"/>
    <w:semiHidden/>
    <w:unhideWhenUsed/>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4">
    <w:name w:val="Light List Accent 6"/>
    <w:basedOn w:val="a3"/>
    <w:uiPriority w:val="99"/>
    <w:semiHidden/>
    <w:unhideWhenUsed/>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9">
    <w:name w:val="Light Shading"/>
    <w:basedOn w:val="a3"/>
    <w:uiPriority w:val="99"/>
    <w:semiHidden/>
    <w:unhideWhenUse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99"/>
    <w:semiHidden/>
    <w:unhideWhenUsed/>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5">
    <w:name w:val="Light Shading Accent 2"/>
    <w:basedOn w:val="a3"/>
    <w:uiPriority w:val="99"/>
    <w:semiHidden/>
    <w:unhideWhenUsed/>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3"/>
    <w:uiPriority w:val="99"/>
    <w:semiHidden/>
    <w:unhideWhenUsed/>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3"/>
    <w:uiPriority w:val="99"/>
    <w:semiHidden/>
    <w:unhideWhenUsed/>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3"/>
    <w:uiPriority w:val="99"/>
    <w:semiHidden/>
    <w:unhideWhenUsed/>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5">
    <w:name w:val="Light Shading Accent 6"/>
    <w:basedOn w:val="a3"/>
    <w:uiPriority w:val="99"/>
    <w:semiHidden/>
    <w:unhideWhenUsed/>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affa">
    <w:name w:val="line number"/>
    <w:basedOn w:val="a2"/>
    <w:uiPriority w:val="99"/>
    <w:semiHidden/>
    <w:unhideWhenUsed/>
  </w:style>
  <w:style w:type="paragraph" w:styleId="affb">
    <w:name w:val="List"/>
    <w:basedOn w:val="a1"/>
    <w:uiPriority w:val="99"/>
    <w:semiHidden/>
    <w:unhideWhenUsed/>
    <w:pPr>
      <w:ind w:left="283" w:hanging="283"/>
      <w:contextualSpacing/>
    </w:pPr>
  </w:style>
  <w:style w:type="paragraph" w:styleId="26">
    <w:name w:val="List 2"/>
    <w:basedOn w:val="a1"/>
    <w:uiPriority w:val="99"/>
    <w:semiHidden/>
    <w:unhideWhenUsed/>
    <w:pPr>
      <w:ind w:left="566" w:hanging="283"/>
      <w:contextualSpacing/>
    </w:pPr>
  </w:style>
  <w:style w:type="paragraph" w:styleId="35">
    <w:name w:val="List 3"/>
    <w:basedOn w:val="a1"/>
    <w:uiPriority w:val="99"/>
    <w:semiHidden/>
    <w:unhideWhenUsed/>
    <w:pPr>
      <w:ind w:left="849" w:hanging="283"/>
      <w:contextualSpacing/>
    </w:pPr>
  </w:style>
  <w:style w:type="paragraph" w:styleId="43">
    <w:name w:val="List 4"/>
    <w:basedOn w:val="a1"/>
    <w:uiPriority w:val="99"/>
    <w:semiHidden/>
    <w:unhideWhenUsed/>
    <w:pPr>
      <w:ind w:left="1132" w:hanging="283"/>
      <w:contextualSpacing/>
    </w:pPr>
  </w:style>
  <w:style w:type="paragraph" w:styleId="53">
    <w:name w:val="List 5"/>
    <w:basedOn w:val="a1"/>
    <w:uiPriority w:val="99"/>
    <w:semiHidden/>
    <w:unhideWhenUsed/>
    <w:pPr>
      <w:ind w:left="1415" w:hanging="283"/>
      <w:contextualSpacing/>
    </w:pPr>
  </w:style>
  <w:style w:type="paragraph" w:styleId="a0">
    <w:name w:val="List Bullet"/>
    <w:basedOn w:val="a1"/>
    <w:uiPriority w:val="99"/>
    <w:semiHidden/>
    <w:unhideWhenUsed/>
    <w:pPr>
      <w:numPr>
        <w:numId w:val="1"/>
      </w:numPr>
      <w:contextualSpacing/>
    </w:pPr>
  </w:style>
  <w:style w:type="paragraph" w:styleId="20">
    <w:name w:val="List Bullet 2"/>
    <w:basedOn w:val="a1"/>
    <w:uiPriority w:val="99"/>
    <w:semiHidden/>
    <w:unhideWhenUsed/>
    <w:pPr>
      <w:numPr>
        <w:numId w:val="2"/>
      </w:numPr>
      <w:contextualSpacing/>
    </w:pPr>
  </w:style>
  <w:style w:type="paragraph" w:styleId="30">
    <w:name w:val="List Bullet 3"/>
    <w:basedOn w:val="a1"/>
    <w:uiPriority w:val="99"/>
    <w:semiHidden/>
    <w:unhideWhenUsed/>
    <w:pPr>
      <w:numPr>
        <w:numId w:val="3"/>
      </w:numPr>
      <w:contextualSpacing/>
    </w:pPr>
  </w:style>
  <w:style w:type="paragraph" w:styleId="40">
    <w:name w:val="List Bullet 4"/>
    <w:basedOn w:val="a1"/>
    <w:uiPriority w:val="99"/>
    <w:semiHidden/>
    <w:unhideWhenUsed/>
    <w:pPr>
      <w:numPr>
        <w:numId w:val="4"/>
      </w:numPr>
      <w:contextualSpacing/>
    </w:pPr>
  </w:style>
  <w:style w:type="paragraph" w:styleId="50">
    <w:name w:val="List Bullet 5"/>
    <w:basedOn w:val="a1"/>
    <w:uiPriority w:val="99"/>
    <w:semiHidden/>
    <w:unhideWhenUsed/>
    <w:pPr>
      <w:numPr>
        <w:numId w:val="5"/>
      </w:numPr>
      <w:contextualSpacing/>
    </w:pPr>
  </w:style>
  <w:style w:type="paragraph" w:styleId="affc">
    <w:name w:val="List Continue"/>
    <w:basedOn w:val="a1"/>
    <w:uiPriority w:val="99"/>
    <w:semiHidden/>
    <w:unhideWhenUsed/>
    <w:pPr>
      <w:spacing w:after="120"/>
      <w:ind w:left="283"/>
      <w:contextualSpacing/>
    </w:pPr>
  </w:style>
  <w:style w:type="paragraph" w:styleId="27">
    <w:name w:val="List Continue 2"/>
    <w:basedOn w:val="a1"/>
    <w:uiPriority w:val="99"/>
    <w:semiHidden/>
    <w:unhideWhenUsed/>
    <w:pPr>
      <w:spacing w:after="120"/>
      <w:ind w:left="566"/>
      <w:contextualSpacing/>
    </w:pPr>
  </w:style>
  <w:style w:type="paragraph" w:styleId="36">
    <w:name w:val="List Continue 3"/>
    <w:basedOn w:val="a1"/>
    <w:uiPriority w:val="99"/>
    <w:semiHidden/>
    <w:unhideWhenUsed/>
    <w:pPr>
      <w:spacing w:after="120"/>
      <w:ind w:left="849"/>
      <w:contextualSpacing/>
    </w:pPr>
  </w:style>
  <w:style w:type="paragraph" w:styleId="44">
    <w:name w:val="List Continue 4"/>
    <w:basedOn w:val="a1"/>
    <w:uiPriority w:val="99"/>
    <w:semiHidden/>
    <w:unhideWhenUsed/>
    <w:pPr>
      <w:spacing w:after="120"/>
      <w:ind w:left="1132"/>
      <w:contextualSpacing/>
    </w:pPr>
  </w:style>
  <w:style w:type="paragraph" w:styleId="54">
    <w:name w:val="List Continue 5"/>
    <w:basedOn w:val="a1"/>
    <w:uiPriority w:val="99"/>
    <w:semiHidden/>
    <w:unhideWhenUsed/>
    <w:pPr>
      <w:spacing w:after="120"/>
      <w:ind w:left="1415"/>
      <w:contextualSpacing/>
    </w:pPr>
  </w:style>
  <w:style w:type="paragraph" w:styleId="a">
    <w:name w:val="List Number"/>
    <w:basedOn w:val="a1"/>
    <w:uiPriority w:val="99"/>
    <w:semiHidden/>
    <w:unhideWhenUsed/>
    <w:pPr>
      <w:numPr>
        <w:numId w:val="6"/>
      </w:numPr>
      <w:contextualSpacing/>
    </w:pPr>
  </w:style>
  <w:style w:type="paragraph" w:styleId="2">
    <w:name w:val="List Number 2"/>
    <w:basedOn w:val="a1"/>
    <w:uiPriority w:val="99"/>
    <w:semiHidden/>
    <w:unhideWhenUsed/>
    <w:pPr>
      <w:numPr>
        <w:numId w:val="7"/>
      </w:numPr>
      <w:contextualSpacing/>
    </w:pPr>
  </w:style>
  <w:style w:type="paragraph" w:styleId="3">
    <w:name w:val="List Number 3"/>
    <w:basedOn w:val="a1"/>
    <w:uiPriority w:val="99"/>
    <w:semiHidden/>
    <w:unhideWhenUsed/>
    <w:pPr>
      <w:numPr>
        <w:numId w:val="8"/>
      </w:numPr>
      <w:contextualSpacing/>
    </w:pPr>
  </w:style>
  <w:style w:type="paragraph" w:styleId="4">
    <w:name w:val="List Number 4"/>
    <w:basedOn w:val="a1"/>
    <w:uiPriority w:val="99"/>
    <w:semiHidden/>
    <w:unhideWhenUsed/>
    <w:pPr>
      <w:numPr>
        <w:numId w:val="9"/>
      </w:numPr>
      <w:contextualSpacing/>
    </w:pPr>
  </w:style>
  <w:style w:type="paragraph" w:styleId="5">
    <w:name w:val="List Number 5"/>
    <w:basedOn w:val="a1"/>
    <w:uiPriority w:val="99"/>
    <w:semiHidden/>
    <w:unhideWhenUsed/>
    <w:pPr>
      <w:numPr>
        <w:numId w:val="10"/>
      </w:numPr>
      <w:contextualSpacing/>
    </w:pPr>
  </w:style>
  <w:style w:type="paragraph" w:styleId="affd">
    <w:name w:val="List Paragraph"/>
    <w:basedOn w:val="a1"/>
    <w:uiPriority w:val="99"/>
    <w:unhideWhenUsed/>
    <w:pPr>
      <w:ind w:left="720"/>
      <w:contextualSpacing/>
    </w:pPr>
  </w:style>
  <w:style w:type="paragraph" w:styleId="affe">
    <w:name w:val="macro"/>
    <w:link w:val="Chare"/>
    <w:uiPriority w:val="99"/>
    <w:semiHidden/>
    <w:unhideWhenUse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eastAsia="宋体" w:hAnsi="Consolas" w:cs="Consolas"/>
      <w:sz w:val="20"/>
      <w:szCs w:val="20"/>
    </w:rPr>
  </w:style>
  <w:style w:type="character" w:customStyle="1" w:styleId="Chare">
    <w:name w:val="宏文本 Char"/>
    <w:basedOn w:val="a2"/>
    <w:link w:val="affe"/>
    <w:uiPriority w:val="99"/>
    <w:semiHidden/>
    <w:rPr>
      <w:rFonts w:ascii="Consolas" w:eastAsia="宋体" w:hAnsi="Consolas" w:cs="Consolas"/>
      <w:sz w:val="20"/>
      <w:szCs w:val="20"/>
    </w:rPr>
  </w:style>
  <w:style w:type="table" w:styleId="11">
    <w:name w:val="Medium Grid 1"/>
    <w:basedOn w:val="a3"/>
    <w:uiPriority w:val="99"/>
    <w:semiHidden/>
    <w:unhideWhenUsed/>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99"/>
    <w:semiHidden/>
    <w:unhideWhenUsed/>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
    <w:name w:val="Medium Grid 1 Accent 2"/>
    <w:basedOn w:val="a3"/>
    <w:uiPriority w:val="99"/>
    <w:semiHidden/>
    <w:unhideWhenUsed/>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
    <w:name w:val="Medium Grid 1 Accent 3"/>
    <w:basedOn w:val="a3"/>
    <w:uiPriority w:val="99"/>
    <w:semiHidden/>
    <w:unhideWhenUsed/>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
    <w:name w:val="Medium Grid 1 Accent 4"/>
    <w:basedOn w:val="a3"/>
    <w:uiPriority w:val="99"/>
    <w:semiHidden/>
    <w:unhideWhenUsed/>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
    <w:name w:val="Medium Grid 1 Accent 5"/>
    <w:basedOn w:val="a3"/>
    <w:uiPriority w:val="99"/>
    <w:semiHidden/>
    <w:unhideWhenUsed/>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
    <w:name w:val="Medium Grid 1 Accent 6"/>
    <w:basedOn w:val="a3"/>
    <w:uiPriority w:val="99"/>
    <w:semiHidden/>
    <w:unhideWhenUsed/>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8">
    <w:name w:val="Medium Grid 2"/>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
    <w:name w:val="Medium Grid 2 Accent 2"/>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
    <w:name w:val="Medium Grid 2 Accent 3"/>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
    <w:name w:val="Medium Grid 2 Accent 4"/>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
    <w:name w:val="Medium Grid 2 Accent 5"/>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
    <w:name w:val="Medium Grid 2 Accent 6"/>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99"/>
    <w:semiHidden/>
    <w:unhideWhenUs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2">
    <w:name w:val="Medium List 1"/>
    <w:basedOn w:val="a3"/>
    <w:uiPriority w:val="99"/>
    <w:semiHidden/>
    <w:unhideWhenUsed/>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rPr>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99"/>
    <w:semiHidden/>
    <w:unhideWhenUsed/>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99"/>
    <w:semiHidden/>
    <w:unhideWhenUsed/>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99"/>
    <w:semiHidden/>
    <w:unhideWhenUsed/>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99"/>
    <w:semiHidden/>
    <w:unhideWhenUsed/>
    <w:rPr>
      <w:color w:val="000000" w:themeColor="text1"/>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99"/>
    <w:semiHidden/>
    <w:unhideWhenUsed/>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99"/>
    <w:semiHidden/>
    <w:unhideWhenUsed/>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3"/>
    <w:uiPriority w:val="99"/>
    <w:semiHidden/>
    <w:unhideWhenUsed/>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3"/>
    <w:uiPriority w:val="99"/>
    <w:semiHidden/>
    <w:unhideWhenUsed/>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1">
    <w:name w:val="Medium Shading 1 Accent 2"/>
    <w:basedOn w:val="a3"/>
    <w:uiPriority w:val="99"/>
    <w:semiHidden/>
    <w:unhideWhenUsed/>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1">
    <w:name w:val="Medium Shading 1 Accent 3"/>
    <w:basedOn w:val="a3"/>
    <w:uiPriority w:val="99"/>
    <w:semiHidden/>
    <w:unhideWhenUsed/>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1">
    <w:name w:val="Medium Shading 1 Accent 4"/>
    <w:basedOn w:val="a3"/>
    <w:uiPriority w:val="99"/>
    <w:semiHidden/>
    <w:unhideWhenUsed/>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1">
    <w:name w:val="Medium Shading 1 Accent 5"/>
    <w:basedOn w:val="a3"/>
    <w:uiPriority w:val="99"/>
    <w:semiHidden/>
    <w:unhideWhenUsed/>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1">
    <w:name w:val="Medium Shading 1 Accent 6"/>
    <w:basedOn w:val="a3"/>
    <w:uiPriority w:val="99"/>
    <w:semiHidden/>
    <w:unhideWhenUsed/>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uiPriority w:val="99"/>
    <w:semiHidden/>
    <w:unhideWhenUs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
    <w:name w:val="Message Header"/>
    <w:basedOn w:val="a1"/>
    <w:link w:val="Charf"/>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Charf">
    <w:name w:val="信息标题 Char"/>
    <w:basedOn w:val="a2"/>
    <w:link w:val="afff"/>
    <w:uiPriority w:val="99"/>
    <w:semiHidden/>
    <w:rPr>
      <w:rFonts w:asciiTheme="majorHAnsi" w:eastAsiaTheme="majorEastAsia" w:hAnsiTheme="majorHAnsi" w:cstheme="majorBidi"/>
      <w:sz w:val="24"/>
      <w:szCs w:val="24"/>
      <w:shd w:val="pct20" w:color="auto" w:fill="auto"/>
    </w:rPr>
  </w:style>
  <w:style w:type="paragraph" w:styleId="afff0">
    <w:name w:val="No Spacing"/>
    <w:uiPriority w:val="99"/>
    <w:semiHidden/>
    <w:unhideWhenUsed/>
    <w:pPr>
      <w:widowControl w:val="0"/>
      <w:jc w:val="both"/>
    </w:pPr>
    <w:rPr>
      <w:rFonts w:ascii="Calibri" w:eastAsia="宋体" w:hAnsi="Calibri" w:cs="Times New Roman"/>
    </w:rPr>
  </w:style>
  <w:style w:type="paragraph" w:styleId="afff1">
    <w:name w:val="Normal (Web)"/>
    <w:basedOn w:val="a1"/>
    <w:uiPriority w:val="99"/>
    <w:semiHidden/>
    <w:unhideWhenUsed/>
    <w:rPr>
      <w:rFonts w:ascii="Times New Roman" w:hAnsi="Times New Roman"/>
      <w:sz w:val="24"/>
      <w:szCs w:val="24"/>
    </w:rPr>
  </w:style>
  <w:style w:type="paragraph" w:styleId="afff2">
    <w:name w:val="Normal Indent"/>
    <w:basedOn w:val="a1"/>
    <w:uiPriority w:val="99"/>
    <w:semiHidden/>
    <w:unhideWhenUsed/>
    <w:pPr>
      <w:ind w:left="720"/>
    </w:pPr>
  </w:style>
  <w:style w:type="paragraph" w:styleId="afff3">
    <w:name w:val="Note Heading"/>
    <w:basedOn w:val="a1"/>
    <w:next w:val="a1"/>
    <w:link w:val="Charf0"/>
    <w:uiPriority w:val="99"/>
    <w:semiHidden/>
    <w:unhideWhenUsed/>
  </w:style>
  <w:style w:type="character" w:customStyle="1" w:styleId="Charf0">
    <w:name w:val="注释标题 Char"/>
    <w:basedOn w:val="a2"/>
    <w:link w:val="afff3"/>
    <w:uiPriority w:val="99"/>
    <w:semiHidden/>
    <w:rPr>
      <w:rFonts w:ascii="Calibri" w:eastAsia="宋体" w:hAnsi="Calibri" w:cs="Times New Roman"/>
    </w:rPr>
  </w:style>
  <w:style w:type="character" w:styleId="afff4">
    <w:name w:val="page number"/>
    <w:basedOn w:val="a2"/>
    <w:uiPriority w:val="29"/>
    <w:unhideWhenUsed/>
    <w:qFormat/>
  </w:style>
  <w:style w:type="character" w:styleId="afff5">
    <w:name w:val="Placeholder Text"/>
    <w:basedOn w:val="a2"/>
    <w:uiPriority w:val="99"/>
    <w:semiHidden/>
    <w:unhideWhenUsed/>
    <w:rPr>
      <w:color w:val="808080"/>
    </w:rPr>
  </w:style>
  <w:style w:type="paragraph" w:styleId="afff6">
    <w:name w:val="Plain Text"/>
    <w:basedOn w:val="a1"/>
    <w:link w:val="Charf1"/>
    <w:uiPriority w:val="99"/>
    <w:semiHidden/>
    <w:unhideWhenUsed/>
    <w:rPr>
      <w:rFonts w:ascii="Consolas" w:hAnsi="Consolas" w:cs="Consolas"/>
      <w:szCs w:val="21"/>
    </w:rPr>
  </w:style>
  <w:style w:type="character" w:customStyle="1" w:styleId="Charf1">
    <w:name w:val="纯文本 Char"/>
    <w:basedOn w:val="a2"/>
    <w:link w:val="afff6"/>
    <w:uiPriority w:val="99"/>
    <w:semiHidden/>
    <w:rPr>
      <w:rFonts w:ascii="Consolas" w:eastAsia="宋体" w:hAnsi="Consolas" w:cs="Consolas"/>
      <w:szCs w:val="21"/>
    </w:rPr>
  </w:style>
  <w:style w:type="paragraph" w:styleId="afff7">
    <w:name w:val="Quote"/>
    <w:basedOn w:val="a1"/>
    <w:next w:val="a1"/>
    <w:link w:val="Charf2"/>
    <w:uiPriority w:val="99"/>
    <w:semiHidden/>
    <w:unhideWhenUsed/>
    <w:rPr>
      <w:i/>
      <w:iCs/>
      <w:color w:val="000000" w:themeColor="text1"/>
    </w:rPr>
  </w:style>
  <w:style w:type="character" w:customStyle="1" w:styleId="Charf2">
    <w:name w:val="引用 Char"/>
    <w:basedOn w:val="a2"/>
    <w:link w:val="afff7"/>
    <w:uiPriority w:val="29"/>
    <w:rPr>
      <w:rFonts w:ascii="Calibri" w:eastAsia="宋体" w:hAnsi="Calibri" w:cs="Times New Roman"/>
      <w:i/>
      <w:iCs/>
      <w:color w:val="000000" w:themeColor="text1"/>
    </w:rPr>
  </w:style>
  <w:style w:type="paragraph" w:styleId="afff8">
    <w:name w:val="Salutation"/>
    <w:basedOn w:val="a1"/>
    <w:next w:val="a1"/>
    <w:link w:val="Charf3"/>
    <w:uiPriority w:val="99"/>
    <w:semiHidden/>
    <w:unhideWhenUsed/>
  </w:style>
  <w:style w:type="character" w:customStyle="1" w:styleId="Charf3">
    <w:name w:val="称呼 Char"/>
    <w:basedOn w:val="a2"/>
    <w:link w:val="afff8"/>
    <w:uiPriority w:val="99"/>
    <w:semiHidden/>
    <w:rPr>
      <w:rFonts w:ascii="Calibri" w:eastAsia="宋体" w:hAnsi="Calibri" w:cs="Times New Roman"/>
    </w:rPr>
  </w:style>
  <w:style w:type="paragraph" w:styleId="afff9">
    <w:name w:val="Signature"/>
    <w:basedOn w:val="a1"/>
    <w:link w:val="Charf4"/>
    <w:uiPriority w:val="99"/>
    <w:semiHidden/>
    <w:unhideWhenUsed/>
    <w:pPr>
      <w:ind w:left="4252"/>
    </w:pPr>
  </w:style>
  <w:style w:type="character" w:customStyle="1" w:styleId="Charf4">
    <w:name w:val="签名 Char"/>
    <w:basedOn w:val="a2"/>
    <w:link w:val="afff9"/>
    <w:uiPriority w:val="99"/>
    <w:semiHidden/>
    <w:rPr>
      <w:rFonts w:ascii="Calibri" w:eastAsia="宋体" w:hAnsi="Calibri" w:cs="Times New Roman"/>
    </w:rPr>
  </w:style>
  <w:style w:type="character" w:styleId="afffa">
    <w:name w:val="Strong"/>
    <w:basedOn w:val="a2"/>
    <w:uiPriority w:val="99"/>
    <w:semiHidden/>
    <w:unhideWhenUsed/>
    <w:rPr>
      <w:b/>
      <w:bCs/>
    </w:rPr>
  </w:style>
  <w:style w:type="paragraph" w:styleId="afffb">
    <w:name w:val="Subtitle"/>
    <w:basedOn w:val="a1"/>
    <w:next w:val="a1"/>
    <w:link w:val="Charf5"/>
    <w:uiPriority w:val="99"/>
    <w:semiHidden/>
    <w:unhideWhenUse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Charf5">
    <w:name w:val="副标题 Char"/>
    <w:basedOn w:val="a2"/>
    <w:link w:val="afffb"/>
    <w:uiPriority w:val="11"/>
    <w:rPr>
      <w:rFonts w:asciiTheme="majorHAnsi" w:eastAsiaTheme="majorEastAsia" w:hAnsiTheme="majorHAnsi" w:cstheme="majorBidi"/>
      <w:i/>
      <w:iCs/>
      <w:color w:val="4472C4" w:themeColor="accent1"/>
      <w:spacing w:val="15"/>
      <w:sz w:val="24"/>
      <w:szCs w:val="24"/>
    </w:rPr>
  </w:style>
  <w:style w:type="character" w:styleId="afffc">
    <w:name w:val="Subtle Emphasis"/>
    <w:basedOn w:val="a2"/>
    <w:uiPriority w:val="99"/>
    <w:semiHidden/>
    <w:unhideWhenUsed/>
    <w:rPr>
      <w:i/>
      <w:iCs/>
      <w:color w:val="808080" w:themeColor="text1" w:themeTint="7F"/>
    </w:rPr>
  </w:style>
  <w:style w:type="character" w:styleId="afffd">
    <w:name w:val="Subtle Reference"/>
    <w:basedOn w:val="a2"/>
    <w:uiPriority w:val="99"/>
    <w:semiHidden/>
    <w:unhideWhenUsed/>
    <w:rPr>
      <w:smallCaps/>
      <w:color w:val="ED7D31" w:themeColor="accent2"/>
      <w:u w:val="single"/>
    </w:rPr>
  </w:style>
  <w:style w:type="table" w:styleId="14">
    <w:name w:val="Table 3D effects 1"/>
    <w:basedOn w:val="a3"/>
    <w:uiPriority w:val="99"/>
    <w:semiHidden/>
    <w:unhideWhenUsed/>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3"/>
    <w:uiPriority w:val="99"/>
    <w:semiHidden/>
    <w:unhideWhenUsed/>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3"/>
    <w:uiPriority w:val="99"/>
    <w:semiHidden/>
    <w:unhideWhenUsed/>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3"/>
    <w:uiPriority w:val="99"/>
    <w:semiHidden/>
    <w:unhideWhenUsed/>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3"/>
    <w:uiPriority w:val="99"/>
    <w:semiHidden/>
    <w:unhideWhenUsed/>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3"/>
    <w:uiPriority w:val="99"/>
    <w:semiHidden/>
    <w:unhideWhenUsed/>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3"/>
    <w:uiPriority w:val="99"/>
    <w:semiHidden/>
    <w:unhideWhenUsed/>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3"/>
    <w:uiPriority w:val="99"/>
    <w:semiHidden/>
    <w:unhideWhenUsed/>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3"/>
    <w:uiPriority w:val="99"/>
    <w:semiHidden/>
    <w:unhideWhenUsed/>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3"/>
    <w:uiPriority w:val="99"/>
    <w:semiHidden/>
    <w:unhideWhenUsed/>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olumns 1"/>
    <w:basedOn w:val="a3"/>
    <w:uiPriority w:val="99"/>
    <w:semiHidden/>
    <w:unhideWhenUsed/>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3"/>
    <w:uiPriority w:val="99"/>
    <w:semiHidden/>
    <w:unhideWhenUsed/>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3"/>
    <w:uiPriority w:val="99"/>
    <w:semiHidden/>
    <w:unhideWhenUsed/>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3"/>
    <w:uiPriority w:val="99"/>
    <w:semiHidden/>
    <w:unhideWhenUsed/>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uiPriority w:val="99"/>
    <w:semiHidden/>
    <w:unhideWhenUsed/>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e">
    <w:name w:val="Table Contemporary"/>
    <w:basedOn w:val="a3"/>
    <w:uiPriority w:val="99"/>
    <w:semiHidden/>
    <w:unhideWhenUsed/>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
    <w:name w:val="Table Elegant"/>
    <w:basedOn w:val="a3"/>
    <w:uiPriority w:val="99"/>
    <w:semiHidden/>
    <w:unhideWhenUsed/>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0">
    <w:name w:val="Table Grid"/>
    <w:basedOn w:val="a3"/>
    <w:uiPriority w:val="99"/>
    <w:semiHidden/>
    <w:unhideWhenUs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8">
    <w:name w:val="Table Grid 1"/>
    <w:basedOn w:val="a3"/>
    <w:uiPriority w:val="99"/>
    <w:semiHidden/>
    <w:unhideWhenUsed/>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3"/>
    <w:uiPriority w:val="99"/>
    <w:semiHidden/>
    <w:unhideWhenUsed/>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3"/>
    <w:uiPriority w:val="99"/>
    <w:semiHidden/>
    <w:unhideWhenUsed/>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3"/>
    <w:uiPriority w:val="99"/>
    <w:semiHidden/>
    <w:unhideWhenUsed/>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3"/>
    <w:uiPriority w:val="99"/>
    <w:semiHidden/>
    <w:unhideWhenUsed/>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3"/>
    <w:uiPriority w:val="99"/>
    <w:semiHidden/>
    <w:unhideWhenUsed/>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3"/>
    <w:uiPriority w:val="99"/>
    <w:semiHidden/>
    <w:unhideWhenUsed/>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3"/>
    <w:uiPriority w:val="99"/>
    <w:semiHidden/>
    <w:unhideWhenUsed/>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9">
    <w:name w:val="Table List 1"/>
    <w:basedOn w:val="a3"/>
    <w:uiPriority w:val="99"/>
    <w:semiHidden/>
    <w:unhideWhenUsed/>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3"/>
    <w:uiPriority w:val="99"/>
    <w:semiHidden/>
    <w:unhideWhenUsed/>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3"/>
    <w:uiPriority w:val="99"/>
    <w:semiHidden/>
    <w:unhideWhenUsed/>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3"/>
    <w:uiPriority w:val="99"/>
    <w:semiHidden/>
    <w:unhideWhenUsed/>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3"/>
    <w:uiPriority w:val="99"/>
    <w:semiHidden/>
    <w:unhideWhenUsed/>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3"/>
    <w:uiPriority w:val="99"/>
    <w:semiHidden/>
    <w:unhideWhenUsed/>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3"/>
    <w:uiPriority w:val="99"/>
    <w:semiHidden/>
    <w:unhideWhenUsed/>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3"/>
    <w:uiPriority w:val="99"/>
    <w:semiHidden/>
    <w:unhideWhenUsed/>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1">
    <w:name w:val="table of authorities"/>
    <w:basedOn w:val="a1"/>
    <w:next w:val="a1"/>
    <w:uiPriority w:val="99"/>
    <w:semiHidden/>
    <w:unhideWhenUsed/>
    <w:pPr>
      <w:ind w:left="210" w:hanging="210"/>
    </w:pPr>
  </w:style>
  <w:style w:type="paragraph" w:styleId="affff2">
    <w:name w:val="table of figures"/>
    <w:basedOn w:val="a1"/>
    <w:next w:val="a1"/>
    <w:uiPriority w:val="99"/>
    <w:semiHidden/>
    <w:unhideWhenUsed/>
  </w:style>
  <w:style w:type="table" w:styleId="affff3">
    <w:name w:val="Table Professional"/>
    <w:basedOn w:val="a3"/>
    <w:uiPriority w:val="99"/>
    <w:semiHidden/>
    <w:unhideWhenUsed/>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3"/>
    <w:uiPriority w:val="99"/>
    <w:semiHidden/>
    <w:unhideWhenUsed/>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3"/>
    <w:uiPriority w:val="99"/>
    <w:semiHidden/>
    <w:unhideWhenUsed/>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3"/>
    <w:uiPriority w:val="99"/>
    <w:semiHidden/>
    <w:unhideWhenUsed/>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3"/>
    <w:uiPriority w:val="99"/>
    <w:semiHidden/>
    <w:unhideWhenUsed/>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3"/>
    <w:uiPriority w:val="99"/>
    <w:semiHidden/>
    <w:unhideWhenUsed/>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4">
    <w:name w:val="Table Theme"/>
    <w:basedOn w:val="a3"/>
    <w:uiPriority w:val="99"/>
    <w:semiHidden/>
    <w:unhideWhenUse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c">
    <w:name w:val="Table Web 1"/>
    <w:basedOn w:val="a3"/>
    <w:uiPriority w:val="99"/>
    <w:semiHidden/>
    <w:unhideWhenUsed/>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3"/>
    <w:uiPriority w:val="99"/>
    <w:semiHidden/>
    <w:unhideWhenUsed/>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3"/>
    <w:uiPriority w:val="99"/>
    <w:semiHidden/>
    <w:unhideWhenUsed/>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5">
    <w:name w:val="Title"/>
    <w:basedOn w:val="a1"/>
    <w:next w:val="a1"/>
    <w:link w:val="Charf6"/>
    <w:uiPriority w:val="99"/>
    <w:semiHidden/>
    <w:unhideWhenUsed/>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harf6">
    <w:name w:val="标题 Char"/>
    <w:basedOn w:val="a2"/>
    <w:link w:val="affff5"/>
    <w:uiPriority w:val="10"/>
    <w:rPr>
      <w:rFonts w:asciiTheme="majorHAnsi" w:eastAsiaTheme="majorEastAsia" w:hAnsiTheme="majorHAnsi" w:cstheme="majorBidi"/>
      <w:color w:val="323E4F" w:themeColor="text2" w:themeShade="BF"/>
      <w:spacing w:val="5"/>
      <w:kern w:val="28"/>
      <w:sz w:val="52"/>
      <w:szCs w:val="52"/>
    </w:rPr>
  </w:style>
  <w:style w:type="paragraph" w:styleId="affff6">
    <w:name w:val="toa heading"/>
    <w:basedOn w:val="a1"/>
    <w:next w:val="a1"/>
    <w:uiPriority w:val="99"/>
    <w:semiHidden/>
    <w:unhideWhenUsed/>
    <w:pPr>
      <w:spacing w:before="120"/>
    </w:pPr>
    <w:rPr>
      <w:rFonts w:asciiTheme="majorHAnsi" w:eastAsiaTheme="majorEastAsia" w:hAnsiTheme="majorHAnsi" w:cstheme="majorBidi"/>
      <w:b/>
      <w:bCs/>
      <w:sz w:val="24"/>
      <w:szCs w:val="24"/>
    </w:rPr>
  </w:style>
  <w:style w:type="paragraph" w:styleId="1d">
    <w:name w:val="toc 1"/>
    <w:basedOn w:val="a1"/>
    <w:next w:val="a1"/>
    <w:autoRedefine/>
    <w:uiPriority w:val="99"/>
    <w:semiHidden/>
    <w:unhideWhenUsed/>
    <w:pPr>
      <w:spacing w:after="100"/>
    </w:pPr>
  </w:style>
  <w:style w:type="paragraph" w:styleId="2f4">
    <w:name w:val="toc 2"/>
    <w:basedOn w:val="a1"/>
    <w:next w:val="a1"/>
    <w:autoRedefine/>
    <w:uiPriority w:val="99"/>
    <w:semiHidden/>
    <w:unhideWhenUsed/>
    <w:pPr>
      <w:spacing w:after="100"/>
      <w:ind w:left="210"/>
    </w:pPr>
  </w:style>
  <w:style w:type="paragraph" w:styleId="3f0">
    <w:name w:val="toc 3"/>
    <w:basedOn w:val="a1"/>
    <w:next w:val="a1"/>
    <w:autoRedefine/>
    <w:uiPriority w:val="99"/>
    <w:semiHidden/>
    <w:unhideWhenUsed/>
    <w:pPr>
      <w:spacing w:after="100"/>
      <w:ind w:left="420"/>
    </w:pPr>
  </w:style>
  <w:style w:type="paragraph" w:styleId="49">
    <w:name w:val="toc 4"/>
    <w:basedOn w:val="a1"/>
    <w:next w:val="a1"/>
    <w:autoRedefine/>
    <w:uiPriority w:val="99"/>
    <w:semiHidden/>
    <w:unhideWhenUsed/>
    <w:pPr>
      <w:spacing w:after="100"/>
      <w:ind w:left="630"/>
    </w:pPr>
  </w:style>
  <w:style w:type="paragraph" w:styleId="58">
    <w:name w:val="toc 5"/>
    <w:basedOn w:val="a1"/>
    <w:next w:val="a1"/>
    <w:autoRedefine/>
    <w:uiPriority w:val="99"/>
    <w:semiHidden/>
    <w:unhideWhenUsed/>
    <w:pPr>
      <w:spacing w:after="100"/>
      <w:ind w:left="840"/>
    </w:pPr>
  </w:style>
  <w:style w:type="paragraph" w:styleId="63">
    <w:name w:val="toc 6"/>
    <w:basedOn w:val="a1"/>
    <w:next w:val="a1"/>
    <w:autoRedefine/>
    <w:uiPriority w:val="99"/>
    <w:semiHidden/>
    <w:unhideWhenUsed/>
    <w:pPr>
      <w:spacing w:after="100"/>
      <w:ind w:left="1050"/>
    </w:pPr>
  </w:style>
  <w:style w:type="paragraph" w:styleId="73">
    <w:name w:val="toc 7"/>
    <w:basedOn w:val="a1"/>
    <w:next w:val="a1"/>
    <w:autoRedefine/>
    <w:uiPriority w:val="99"/>
    <w:semiHidden/>
    <w:unhideWhenUsed/>
    <w:pPr>
      <w:spacing w:after="100"/>
      <w:ind w:left="1260"/>
    </w:pPr>
  </w:style>
  <w:style w:type="paragraph" w:styleId="83">
    <w:name w:val="toc 8"/>
    <w:basedOn w:val="a1"/>
    <w:next w:val="a1"/>
    <w:autoRedefine/>
    <w:uiPriority w:val="99"/>
    <w:semiHidden/>
    <w:unhideWhenUsed/>
    <w:pPr>
      <w:spacing w:after="100"/>
      <w:ind w:left="1470"/>
    </w:pPr>
  </w:style>
  <w:style w:type="paragraph" w:styleId="91">
    <w:name w:val="toc 9"/>
    <w:basedOn w:val="a1"/>
    <w:next w:val="a1"/>
    <w:autoRedefine/>
    <w:uiPriority w:val="99"/>
    <w:semiHidden/>
    <w:unhideWhenUsed/>
    <w:pPr>
      <w:spacing w:after="100"/>
      <w:ind w:left="1680"/>
    </w:pPr>
  </w:style>
  <w:style w:type="paragraph" w:styleId="TOC">
    <w:name w:val="TOC Heading"/>
    <w:basedOn w:val="1"/>
    <w:next w:val="a1"/>
    <w:uiPriority w:val="99"/>
    <w:semiHidden/>
    <w:unhideWhenUsed/>
    <w:pPr>
      <w:outlineLvl w:val="9"/>
    </w:pPr>
  </w:style>
  <w:style w:type="paragraph" w:customStyle="1" w:styleId="DocsID">
    <w:name w:val="DocsID"/>
    <w:basedOn w:val="a1"/>
    <w:uiPriority w:val="29"/>
    <w:qFormat/>
    <w:pPr>
      <w:widowControl/>
      <w:spacing w:before="20"/>
      <w:jc w:val="left"/>
    </w:pPr>
    <w:rPr>
      <w:rFonts w:ascii="Arial" w:eastAsia="Times New Roman" w:hAnsi="Arial"/>
      <w:kern w:val="0"/>
      <w:sz w:val="16"/>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 He</cp:lastModifiedBy>
  <cp:revision>11</cp:revision>
  <dcterms:created xsi:type="dcterms:W3CDTF">2019-12-22T22:29:00Z</dcterms:created>
  <dcterms:modified xsi:type="dcterms:W3CDTF">2019-12-23T01:59:00Z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1ba03ab1-1bd6-4e01-a357-820ff484893e</vt:lpwstr>
  </property>
</Properties>
</file>