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中化投资发展有限公司收购鲁西集团有限公司股权案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中化投资发展有限公司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拟通过无偿划转方式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取得鲁西集团有限公司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的单方控制权。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1、中化投资发展有限公司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（“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中化投资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hint="eastAsia" w:ascii="仿宋" w:hAnsi="仿宋" w:eastAsia="宋体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中化投资的主要业务是项目投资和投资管理。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其控股股东中化集团拥有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能源、化工、农业、地产和金融五大事业部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2、鲁西集团有限公司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（“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鲁西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鲁西集团主要涉及化工、化工新材料及化肥产品的生产销售业务，其中以己内酰胺、尼龙6、聚碳酸酯、烧碱、双氧水业务为核心业务。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相关市场界定及市场份额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</w:rPr>
              <w:t>中国己内酰胺生产市场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上游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eastAsia="zh-CN"/>
              </w:rPr>
              <w:t>）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[5%-10%]</w:t>
            </w:r>
            <w:bookmarkStart w:id="0" w:name="_GoBack"/>
            <w:bookmarkEnd w:id="0"/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0%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</w:rPr>
              <w:t>中国己内酰胺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贸易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</w:rPr>
              <w:t>市场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下游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eastAsia="zh-CN"/>
              </w:rPr>
              <w:t>）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0%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[0%-5%]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</w:rPr>
              <w:t>中国高性能尼龙6生产市场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上游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eastAsia="zh-CN"/>
              </w:rPr>
              <w:t>）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[0%-5%]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0%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0" w:leftChars="0" w:firstLine="0" w:firstLineChars="0"/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中国</w:t>
            </w: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</w:rPr>
              <w:t>高性能尼龙6</w:t>
            </w: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贸易市场（下游）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鲁西集团：0%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中化投资：[0%-5%]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0" w:leftChars="0" w:firstLine="0" w:firstLineChars="0"/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中国中低性能尼龙6生产市场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（上游）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[5%-10%]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0%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0" w:leftChars="0" w:firstLine="0" w:firstLineChars="0"/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中国中低性能尼龙6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贸易</w:t>
            </w: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市场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（下游）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鲁西集团：0%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中化投资：[0%-5%]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0" w:leftChars="0" w:firstLine="0" w:firstLineChars="0"/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聚碳酸酯生产市场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（上游）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Chars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全球市场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[0%-5%]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0%</w:t>
            </w:r>
          </w:p>
          <w:p>
            <w:pPr>
              <w:numPr>
                <w:ilvl w:val="0"/>
                <w:numId w:val="2"/>
              </w:numPr>
              <w:spacing w:line="500" w:lineRule="exact"/>
              <w:ind w:leftChars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中国市场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[5%-10%]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0%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0" w:leftChars="0" w:firstLine="0" w:firstLineChars="0"/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中国</w:t>
            </w: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聚碳酸酯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贸易</w:t>
            </w:r>
            <w:r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市场</w:t>
            </w: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（下游）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鲁西集团：0%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中化投资：[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0%-</w:t>
            </w: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5%]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0" w:leftChars="0" w:firstLine="0" w:firstLineChars="0"/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中国烧碱市场</w:t>
            </w:r>
          </w:p>
          <w:p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鲁西集团：[0%-5%]</w:t>
            </w:r>
          </w:p>
          <w:p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中化投资：[0%-5%]</w:t>
            </w:r>
          </w:p>
          <w:p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hint="default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双方合计：[0%-5%]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left="0" w:leftChars="0" w:firstLine="0" w:firstLineChars="0"/>
              <w:rPr>
                <w:rFonts w:hint="default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中国双氧水市场</w:t>
            </w:r>
          </w:p>
          <w:p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鲁西集团：[0%-5%]</w:t>
            </w:r>
          </w:p>
          <w:p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中化投资：[0%-5%]</w:t>
            </w:r>
          </w:p>
          <w:p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kern w:val="0"/>
                <w:sz w:val="24"/>
                <w:szCs w:val="24"/>
                <w:lang w:val="en-US" w:eastAsia="zh-CN"/>
              </w:rPr>
              <w:t>双方合计：[0%-5%]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48A2A2D"/>
    <w:multiLevelType w:val="singleLevel"/>
    <w:tmpl w:val="F48A2A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6558418"/>
    <w:multiLevelType w:val="singleLevel"/>
    <w:tmpl w:val="2655841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24655E"/>
    <w:rsid w:val="003C0AEB"/>
    <w:rsid w:val="004F7688"/>
    <w:rsid w:val="005B238B"/>
    <w:rsid w:val="006467D8"/>
    <w:rsid w:val="006A531B"/>
    <w:rsid w:val="006F7693"/>
    <w:rsid w:val="00710140"/>
    <w:rsid w:val="007F2275"/>
    <w:rsid w:val="008D78F2"/>
    <w:rsid w:val="00915F0F"/>
    <w:rsid w:val="009532DF"/>
    <w:rsid w:val="00973D68"/>
    <w:rsid w:val="00997019"/>
    <w:rsid w:val="009A5029"/>
    <w:rsid w:val="009D38D5"/>
    <w:rsid w:val="00A53F26"/>
    <w:rsid w:val="00AA0CC5"/>
    <w:rsid w:val="00B16AFE"/>
    <w:rsid w:val="00B1739B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0BB16A9E"/>
    <w:rsid w:val="112A0729"/>
    <w:rsid w:val="14FC1CB6"/>
    <w:rsid w:val="17963FDC"/>
    <w:rsid w:val="53663D7F"/>
    <w:rsid w:val="761830F7"/>
    <w:rsid w:val="7B4431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rFonts w:ascii="宋体"/>
      <w:sz w:val="18"/>
      <w:szCs w:val="18"/>
    </w:rPr>
  </w:style>
  <w:style w:type="character" w:customStyle="1" w:styleId="5">
    <w:name w:val="批注框文本 字符"/>
    <w:basedOn w:val="4"/>
    <w:link w:val="2"/>
    <w:semiHidden/>
    <w:qFormat/>
    <w:uiPriority w:val="99"/>
    <w:rPr>
      <w:rFonts w:ascii="宋体" w:hAnsi="Calibri" w:eastAsia="宋体" w:cs="Times New Roman"/>
      <w:kern w:val="2"/>
      <w:sz w:val="18"/>
      <w:szCs w:val="18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902</Characters>
  <Lines>7</Lines>
  <Paragraphs>2</Paragraphs>
  <TotalTime>7</TotalTime>
  <ScaleCrop>false</ScaleCrop>
  <LinksUpToDate>false</LinksUpToDate>
  <CharactersWithSpaces>1058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TY</cp:lastModifiedBy>
  <dcterms:modified xsi:type="dcterms:W3CDTF">2020-02-26T06:54:28Z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