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8F4C1D" w14:textId="77777777" w:rsidR="00D92E0B" w:rsidRPr="004C0F78" w:rsidRDefault="00D92E0B" w:rsidP="00D92E0B">
      <w:pPr>
        <w:spacing w:line="440" w:lineRule="exact"/>
        <w:jc w:val="center"/>
        <w:rPr>
          <w:b/>
        </w:rPr>
      </w:pPr>
      <w:r w:rsidRPr="004C0F78">
        <w:rPr>
          <w:b/>
        </w:rPr>
        <w:t>经营者集中简易案件公示表</w:t>
      </w:r>
    </w:p>
    <w:tbl>
      <w:tblPr>
        <w:tblW w:w="9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845"/>
        <w:gridCol w:w="5895"/>
      </w:tblGrid>
      <w:tr w:rsidR="00D92E0B" w:rsidRPr="004702F2" w14:paraId="3AE4C0DB" w14:textId="77777777" w:rsidTr="00663B12">
        <w:trPr>
          <w:jc w:val="center"/>
        </w:trPr>
        <w:tc>
          <w:tcPr>
            <w:tcW w:w="1885" w:type="dxa"/>
            <w:shd w:val="clear" w:color="auto" w:fill="D9D9D9"/>
            <w:vAlign w:val="center"/>
          </w:tcPr>
          <w:p w14:paraId="2A67A637" w14:textId="77777777" w:rsidR="00D92E0B" w:rsidRPr="004702F2" w:rsidRDefault="00D92E0B" w:rsidP="00DD214F">
            <w:pPr>
              <w:pStyle w:val="BodyText"/>
              <w:rPr>
                <w:rFonts w:cs="Times New Roman"/>
                <w:lang w:val="en-GB" w:eastAsia="zh-CN"/>
              </w:rPr>
            </w:pPr>
            <w:r w:rsidRPr="004702F2">
              <w:rPr>
                <w:rFonts w:cs="Times New Roman"/>
                <w:lang w:val="en-GB" w:eastAsia="zh-CN"/>
              </w:rPr>
              <w:t>案件名称</w:t>
            </w:r>
          </w:p>
        </w:tc>
        <w:tc>
          <w:tcPr>
            <w:tcW w:w="7740" w:type="dxa"/>
            <w:gridSpan w:val="2"/>
            <w:shd w:val="clear" w:color="auto" w:fill="auto"/>
          </w:tcPr>
          <w:p w14:paraId="65604FDD" w14:textId="247B0D0B" w:rsidR="006632D7" w:rsidRPr="004702F2" w:rsidRDefault="004702F2" w:rsidP="004702F2">
            <w:pPr>
              <w:snapToGrid w:val="0"/>
              <w:rPr>
                <w:noProof/>
                <w:lang w:val="en-US"/>
              </w:rPr>
            </w:pPr>
            <w:r w:rsidRPr="004702F2">
              <w:rPr>
                <w:rFonts w:hint="eastAsia"/>
                <w:noProof/>
                <w:lang w:val="en-US"/>
              </w:rPr>
              <w:t>中国蒙牛乳业有限公司收购吉林省广泽乳品科技有限公司股权案</w:t>
            </w:r>
          </w:p>
        </w:tc>
      </w:tr>
      <w:tr w:rsidR="00D92E0B" w:rsidRPr="004702F2" w14:paraId="6A286E1A" w14:textId="77777777" w:rsidTr="00663B12">
        <w:trPr>
          <w:trHeight w:val="993"/>
          <w:jc w:val="center"/>
        </w:trPr>
        <w:tc>
          <w:tcPr>
            <w:tcW w:w="1885" w:type="dxa"/>
            <w:shd w:val="clear" w:color="auto" w:fill="D9D9D9"/>
          </w:tcPr>
          <w:p w14:paraId="74C756CA" w14:textId="77777777" w:rsidR="00D92E0B" w:rsidRPr="004702F2" w:rsidRDefault="00D92E0B" w:rsidP="002D0DAF">
            <w:pPr>
              <w:pStyle w:val="BodyText"/>
              <w:rPr>
                <w:rFonts w:cs="Times New Roman"/>
                <w:lang w:val="en-US" w:eastAsia="zh-CN"/>
              </w:rPr>
            </w:pPr>
            <w:r w:rsidRPr="004702F2">
              <w:rPr>
                <w:rFonts w:cs="Times New Roman"/>
                <w:lang w:val="en-GB" w:eastAsia="zh-CN"/>
              </w:rPr>
              <w:t>交易概况（限</w:t>
            </w:r>
            <w:r w:rsidRPr="004702F2">
              <w:rPr>
                <w:rFonts w:cs="Times New Roman"/>
                <w:lang w:val="en-GB" w:eastAsia="zh-CN"/>
              </w:rPr>
              <w:t>200</w:t>
            </w:r>
            <w:r w:rsidRPr="004702F2">
              <w:rPr>
                <w:rFonts w:cs="Times New Roman"/>
                <w:lang w:val="en-GB" w:eastAsia="zh-CN"/>
              </w:rPr>
              <w:t>字内）</w:t>
            </w:r>
          </w:p>
        </w:tc>
        <w:tc>
          <w:tcPr>
            <w:tcW w:w="7740" w:type="dxa"/>
            <w:gridSpan w:val="2"/>
            <w:shd w:val="clear" w:color="auto" w:fill="auto"/>
          </w:tcPr>
          <w:p w14:paraId="1E597D4B" w14:textId="01540F46" w:rsidR="006632D7" w:rsidRPr="004702F2" w:rsidRDefault="004702F2" w:rsidP="008756E2">
            <w:pPr>
              <w:snapToGrid w:val="0"/>
              <w:rPr>
                <w:rFonts w:asciiTheme="majorBidi" w:hAnsiTheme="majorBidi" w:cstheme="majorBidi"/>
              </w:rPr>
            </w:pPr>
            <w:r w:rsidRPr="004702F2">
              <w:rPr>
                <w:rFonts w:hint="eastAsia"/>
                <w:noProof/>
                <w:lang w:val="en-US"/>
              </w:rPr>
              <w:t>中国蒙牛乳业有限公司</w:t>
            </w:r>
            <w:r w:rsidR="00E2583F">
              <w:rPr>
                <w:rFonts w:hint="eastAsia"/>
                <w:noProof/>
                <w:lang w:val="en-US"/>
              </w:rPr>
              <w:t>（“</w:t>
            </w:r>
            <w:r w:rsidR="00E2583F" w:rsidRPr="00E2583F">
              <w:rPr>
                <w:rFonts w:hint="eastAsia"/>
                <w:b/>
                <w:bCs/>
                <w:noProof/>
                <w:lang w:val="en-US"/>
              </w:rPr>
              <w:t>蒙牛</w:t>
            </w:r>
            <w:r w:rsidR="0090298D">
              <w:rPr>
                <w:rFonts w:hint="eastAsia"/>
                <w:b/>
                <w:bCs/>
                <w:noProof/>
                <w:lang w:val="en-US"/>
              </w:rPr>
              <w:t>乳业</w:t>
            </w:r>
            <w:r w:rsidR="00E2583F">
              <w:rPr>
                <w:rFonts w:hint="eastAsia"/>
                <w:noProof/>
                <w:lang w:val="en-US"/>
              </w:rPr>
              <w:t>”）</w:t>
            </w:r>
            <w:r w:rsidRPr="004702F2">
              <w:rPr>
                <w:rFonts w:hint="eastAsia"/>
                <w:noProof/>
                <w:lang w:val="en-US"/>
              </w:rPr>
              <w:t>子公司内蒙古蒙牛乳业（集团）股份有限公司（“</w:t>
            </w:r>
            <w:r w:rsidRPr="004702F2">
              <w:rPr>
                <w:rFonts w:hint="eastAsia"/>
                <w:b/>
                <w:bCs/>
                <w:noProof/>
                <w:lang w:val="en-US"/>
              </w:rPr>
              <w:t>内蒙蒙牛</w:t>
            </w:r>
            <w:r w:rsidRPr="004702F2">
              <w:rPr>
                <w:rFonts w:hint="eastAsia"/>
                <w:noProof/>
                <w:lang w:val="en-US"/>
              </w:rPr>
              <w:t>”）与</w:t>
            </w:r>
            <w:r w:rsidRPr="004702F2">
              <w:rPr>
                <w:rFonts w:hint="eastAsia"/>
                <w:bCs/>
                <w:noProof/>
                <w:lang w:val="en-US"/>
              </w:rPr>
              <w:t>上海妙可蓝多食品科技股份有限公司</w:t>
            </w:r>
            <w:r w:rsidR="00FE6DB0">
              <w:rPr>
                <w:rFonts w:hint="eastAsia"/>
                <w:bCs/>
                <w:noProof/>
                <w:lang w:val="en-US"/>
              </w:rPr>
              <w:t>（“</w:t>
            </w:r>
            <w:r w:rsidR="00FE6DB0" w:rsidRPr="00FE6DB0">
              <w:rPr>
                <w:rFonts w:hint="eastAsia"/>
                <w:b/>
                <w:noProof/>
                <w:lang w:val="en-US"/>
              </w:rPr>
              <w:t>妙可蓝多</w:t>
            </w:r>
            <w:r w:rsidR="00FE6DB0">
              <w:rPr>
                <w:rFonts w:hint="eastAsia"/>
                <w:bCs/>
                <w:noProof/>
                <w:lang w:val="en-US"/>
              </w:rPr>
              <w:t>”）</w:t>
            </w:r>
            <w:r w:rsidR="00180F3A" w:rsidRPr="00180F3A">
              <w:rPr>
                <w:rFonts w:hint="eastAsia"/>
                <w:noProof/>
                <w:lang w:val="en-US"/>
              </w:rPr>
              <w:t>于</w:t>
            </w:r>
            <w:r w:rsidR="00180F3A" w:rsidRPr="00180F3A">
              <w:rPr>
                <w:rFonts w:hint="eastAsia"/>
                <w:noProof/>
                <w:lang w:val="en-US"/>
              </w:rPr>
              <w:t>2020</w:t>
            </w:r>
            <w:r w:rsidR="00180F3A" w:rsidRPr="00180F3A">
              <w:rPr>
                <w:rFonts w:hint="eastAsia"/>
                <w:noProof/>
                <w:lang w:val="en-US"/>
              </w:rPr>
              <w:t>年</w:t>
            </w:r>
            <w:r w:rsidR="00180F3A" w:rsidRPr="00180F3A">
              <w:rPr>
                <w:rFonts w:hint="eastAsia"/>
                <w:noProof/>
                <w:lang w:val="en-US"/>
              </w:rPr>
              <w:t>1</w:t>
            </w:r>
            <w:r w:rsidR="00180F3A" w:rsidRPr="00180F3A">
              <w:rPr>
                <w:rFonts w:hint="eastAsia"/>
                <w:noProof/>
                <w:lang w:val="en-US"/>
              </w:rPr>
              <w:t>月</w:t>
            </w:r>
            <w:r w:rsidR="00180F3A" w:rsidRPr="00180F3A">
              <w:rPr>
                <w:rFonts w:hint="eastAsia"/>
                <w:noProof/>
                <w:lang w:val="en-US"/>
              </w:rPr>
              <w:t>5</w:t>
            </w:r>
            <w:r w:rsidR="00180F3A" w:rsidRPr="00180F3A">
              <w:rPr>
                <w:rFonts w:hint="eastAsia"/>
                <w:noProof/>
                <w:lang w:val="en-US"/>
              </w:rPr>
              <w:t>日达成《关于吉林省广泽乳品科技有限公司之投资协议》，约定由内蒙蒙牛投资，认购</w:t>
            </w:r>
            <w:r w:rsidR="00180F3A" w:rsidRPr="00180F3A">
              <w:rPr>
                <w:rFonts w:hint="eastAsia"/>
                <w:bCs/>
                <w:noProof/>
                <w:lang w:val="en-US"/>
              </w:rPr>
              <w:t>吉林省广泽乳品科技有限公司</w:t>
            </w:r>
            <w:r w:rsidR="00180F3A" w:rsidRPr="00180F3A">
              <w:rPr>
                <w:rFonts w:hint="eastAsia"/>
                <w:noProof/>
                <w:lang w:val="en-US"/>
              </w:rPr>
              <w:t>42.88%</w:t>
            </w:r>
            <w:r w:rsidR="00180F3A" w:rsidRPr="00180F3A">
              <w:rPr>
                <w:rFonts w:hint="eastAsia"/>
                <w:noProof/>
                <w:lang w:val="en-US"/>
              </w:rPr>
              <w:t>股权</w:t>
            </w:r>
            <w:r w:rsidRPr="004702F2">
              <w:rPr>
                <w:rFonts w:hint="eastAsia"/>
                <w:noProof/>
                <w:lang w:val="en-US"/>
              </w:rPr>
              <w:t>。</w:t>
            </w:r>
          </w:p>
        </w:tc>
      </w:tr>
      <w:tr w:rsidR="003649CB" w:rsidRPr="004702F2" w14:paraId="27FFF7D4" w14:textId="77777777" w:rsidTr="0090298D">
        <w:trPr>
          <w:trHeight w:val="770"/>
          <w:jc w:val="center"/>
        </w:trPr>
        <w:tc>
          <w:tcPr>
            <w:tcW w:w="1885" w:type="dxa"/>
            <w:vMerge w:val="restart"/>
            <w:shd w:val="clear" w:color="auto" w:fill="D9D9D9"/>
          </w:tcPr>
          <w:p w14:paraId="2C14BCB4" w14:textId="77777777" w:rsidR="003649CB" w:rsidRPr="004702F2" w:rsidRDefault="003649CB" w:rsidP="002D0DAF">
            <w:pPr>
              <w:pStyle w:val="BodyText"/>
              <w:rPr>
                <w:rFonts w:cs="Times New Roman"/>
                <w:lang w:val="en-US" w:eastAsia="zh-CN"/>
              </w:rPr>
            </w:pPr>
            <w:r w:rsidRPr="004702F2">
              <w:rPr>
                <w:rFonts w:cs="Times New Roman"/>
                <w:lang w:val="en-GB" w:eastAsia="zh-CN"/>
              </w:rPr>
              <w:t>参与集中的经营者简介</w:t>
            </w:r>
          </w:p>
        </w:tc>
        <w:tc>
          <w:tcPr>
            <w:tcW w:w="1845" w:type="dxa"/>
            <w:shd w:val="clear" w:color="auto" w:fill="auto"/>
          </w:tcPr>
          <w:p w14:paraId="32981664" w14:textId="777BFCE6" w:rsidR="003649CB" w:rsidRPr="004702F2" w:rsidRDefault="00FE6DB0" w:rsidP="008756E2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eastAsia"/>
              </w:rPr>
              <w:t>蒙牛乳业</w:t>
            </w:r>
          </w:p>
        </w:tc>
        <w:tc>
          <w:tcPr>
            <w:tcW w:w="5895" w:type="dxa"/>
            <w:shd w:val="clear" w:color="auto" w:fill="auto"/>
          </w:tcPr>
          <w:p w14:paraId="7DE3D219" w14:textId="277565B7" w:rsidR="00FE6DB0" w:rsidRPr="00453E4F" w:rsidRDefault="00FE6DB0" w:rsidP="00FE6DB0">
            <w:pPr>
              <w:snapToGrid w:val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eastAsia"/>
              </w:rPr>
              <w:t>蒙牛乳业</w:t>
            </w:r>
            <w:r w:rsidR="0090298D">
              <w:rPr>
                <w:rFonts w:asciiTheme="majorBidi" w:hAnsiTheme="majorBidi" w:cstheme="majorBidi" w:hint="eastAsia"/>
              </w:rPr>
              <w:t>及其子公司</w:t>
            </w:r>
            <w:r w:rsidR="00956A76">
              <w:rPr>
                <w:rFonts w:asciiTheme="majorBidi" w:hAnsiTheme="majorBidi" w:cstheme="majorBidi" w:hint="eastAsia"/>
              </w:rPr>
              <w:t>主要</w:t>
            </w:r>
            <w:r w:rsidR="0090298D">
              <w:rPr>
                <w:rFonts w:asciiTheme="majorBidi" w:hAnsiTheme="majorBidi" w:cstheme="majorBidi" w:hint="eastAsia"/>
              </w:rPr>
              <w:t>于中国</w:t>
            </w:r>
            <w:r w:rsidRPr="00FE6DB0">
              <w:rPr>
                <w:rFonts w:asciiTheme="majorBidi" w:hAnsiTheme="majorBidi" w:cstheme="majorBidi" w:hint="eastAsia"/>
              </w:rPr>
              <w:t>生产及</w:t>
            </w:r>
            <w:r w:rsidR="0090298D">
              <w:rPr>
                <w:rFonts w:asciiTheme="majorBidi" w:hAnsiTheme="majorBidi" w:cstheme="majorBidi" w:hint="eastAsia"/>
              </w:rPr>
              <w:t>销售</w:t>
            </w:r>
            <w:r w:rsidRPr="00FE6DB0">
              <w:rPr>
                <w:rFonts w:asciiTheme="majorBidi" w:hAnsiTheme="majorBidi" w:cstheme="majorBidi" w:hint="eastAsia"/>
              </w:rPr>
              <w:t>乳制品，包括液态奶（</w:t>
            </w:r>
            <w:r w:rsidR="0090298D">
              <w:rPr>
                <w:rFonts w:asciiTheme="majorBidi" w:hAnsiTheme="majorBidi" w:cstheme="majorBidi" w:hint="eastAsia"/>
              </w:rPr>
              <w:t>如</w:t>
            </w:r>
            <w:r w:rsidRPr="00FE6DB0">
              <w:rPr>
                <w:rFonts w:asciiTheme="majorBidi" w:hAnsiTheme="majorBidi" w:cstheme="majorBidi" w:hint="eastAsia"/>
              </w:rPr>
              <w:t>UHT</w:t>
            </w:r>
            <w:r w:rsidRPr="00FE6DB0">
              <w:rPr>
                <w:rFonts w:asciiTheme="majorBidi" w:hAnsiTheme="majorBidi" w:cstheme="majorBidi" w:hint="eastAsia"/>
              </w:rPr>
              <w:t>奶、乳饮料及酸奶）、冰淇淋、奶粉和其他产品（包括植物蛋白饮品、奶酪）等。</w:t>
            </w:r>
          </w:p>
        </w:tc>
      </w:tr>
      <w:tr w:rsidR="004702F2" w:rsidRPr="004702F2" w14:paraId="1986D8A3" w14:textId="77777777" w:rsidTr="00180F3A">
        <w:trPr>
          <w:trHeight w:val="1077"/>
          <w:jc w:val="center"/>
        </w:trPr>
        <w:tc>
          <w:tcPr>
            <w:tcW w:w="1885" w:type="dxa"/>
            <w:vMerge/>
            <w:shd w:val="clear" w:color="auto" w:fill="D9D9D9"/>
          </w:tcPr>
          <w:p w14:paraId="7485F15B" w14:textId="77777777" w:rsidR="004702F2" w:rsidRPr="004702F2" w:rsidRDefault="004702F2" w:rsidP="002D0DAF">
            <w:pPr>
              <w:pStyle w:val="BodyText"/>
              <w:rPr>
                <w:rFonts w:cs="Times New Roman"/>
                <w:lang w:val="en-GB" w:eastAsia="zh-CN"/>
              </w:rPr>
            </w:pPr>
          </w:p>
        </w:tc>
        <w:tc>
          <w:tcPr>
            <w:tcW w:w="1845" w:type="dxa"/>
            <w:shd w:val="clear" w:color="auto" w:fill="auto"/>
          </w:tcPr>
          <w:p w14:paraId="518932CF" w14:textId="2F47B9FF" w:rsidR="004702F2" w:rsidRPr="004702F2" w:rsidRDefault="00FE6DB0" w:rsidP="008756E2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</w:rPr>
            </w:pPr>
            <w:r w:rsidRPr="00FE6DB0">
              <w:rPr>
                <w:rFonts w:asciiTheme="majorBidi" w:hAnsiTheme="majorBidi" w:cstheme="majorBidi" w:hint="eastAsia"/>
              </w:rPr>
              <w:t>妙可蓝多</w:t>
            </w:r>
          </w:p>
        </w:tc>
        <w:tc>
          <w:tcPr>
            <w:tcW w:w="5895" w:type="dxa"/>
            <w:shd w:val="clear" w:color="auto" w:fill="auto"/>
          </w:tcPr>
          <w:p w14:paraId="176F07B1" w14:textId="37AA1985" w:rsidR="004702F2" w:rsidRPr="004702F2" w:rsidRDefault="00FE6DB0" w:rsidP="008756E2">
            <w:pPr>
              <w:snapToGrid w:val="0"/>
              <w:rPr>
                <w:rFonts w:asciiTheme="majorBidi" w:hAnsiTheme="majorBidi" w:cstheme="majorBidi"/>
              </w:rPr>
            </w:pPr>
            <w:r w:rsidRPr="00FE6DB0">
              <w:rPr>
                <w:rFonts w:asciiTheme="majorBidi" w:hAnsiTheme="majorBidi" w:cstheme="majorBidi" w:hint="eastAsia"/>
              </w:rPr>
              <w:t>妙可蓝多业务包括以奶酪、液态奶为核心的乳制品的研发、生产和销售，以及以奶粉、黄油为主的乳制品贸易业务。</w:t>
            </w:r>
          </w:p>
        </w:tc>
      </w:tr>
      <w:tr w:rsidR="00D92E0B" w:rsidRPr="004702F2" w14:paraId="0722B00D" w14:textId="77777777" w:rsidTr="00663B12">
        <w:trPr>
          <w:trHeight w:val="279"/>
          <w:jc w:val="center"/>
        </w:trPr>
        <w:tc>
          <w:tcPr>
            <w:tcW w:w="1885" w:type="dxa"/>
            <w:vMerge w:val="restart"/>
            <w:shd w:val="clear" w:color="auto" w:fill="D9D9D9"/>
          </w:tcPr>
          <w:p w14:paraId="2535E247" w14:textId="77777777" w:rsidR="00D92E0B" w:rsidRPr="004702F2" w:rsidRDefault="00D92E0B" w:rsidP="002D0DAF">
            <w:pPr>
              <w:pStyle w:val="BodyText"/>
              <w:rPr>
                <w:rFonts w:cs="Times New Roman"/>
                <w:lang w:val="en-US" w:eastAsia="zh-CN"/>
              </w:rPr>
            </w:pPr>
            <w:r w:rsidRPr="004702F2">
              <w:rPr>
                <w:rFonts w:cs="Times New Roman"/>
                <w:lang w:val="en-GB" w:eastAsia="zh-CN"/>
              </w:rPr>
              <w:t>简易案件理由（可以单选，也可以多选）</w:t>
            </w:r>
          </w:p>
        </w:tc>
        <w:tc>
          <w:tcPr>
            <w:tcW w:w="7740" w:type="dxa"/>
            <w:gridSpan w:val="2"/>
            <w:shd w:val="clear" w:color="auto" w:fill="auto"/>
          </w:tcPr>
          <w:p w14:paraId="1F367491" w14:textId="0932387E" w:rsidR="00D92E0B" w:rsidRPr="004702F2" w:rsidRDefault="00497BC1" w:rsidP="008756E2">
            <w:pPr>
              <w:pStyle w:val="BodyText"/>
              <w:rPr>
                <w:rFonts w:cs="Times New Roman"/>
                <w:lang w:val="en-US" w:eastAsia="zh-CN"/>
              </w:rPr>
            </w:pPr>
            <w:r w:rsidRPr="004702F2">
              <w:rPr>
                <w:rFonts w:ascii="Wingdings" w:hAnsi="Wingdings"/>
                <w:lang w:eastAsia="zh-CN"/>
              </w:rPr>
              <w:t></w:t>
            </w:r>
            <w:r w:rsidR="00D92E0B" w:rsidRPr="004702F2">
              <w:rPr>
                <w:rFonts w:cs="Times New Roman"/>
                <w:lang w:val="en-GB" w:eastAsia="zh-CN"/>
              </w:rPr>
              <w:t xml:space="preserve"> 1</w:t>
            </w:r>
            <w:r w:rsidR="00D92E0B" w:rsidRPr="004702F2">
              <w:rPr>
                <w:rFonts w:cs="Times New Roman"/>
                <w:lang w:val="en-GB" w:eastAsia="zh-CN"/>
              </w:rPr>
              <w:t>、在同一相关市场，所有参与集中的经营者所占市场份额之和小于</w:t>
            </w:r>
            <w:r w:rsidR="00D92E0B" w:rsidRPr="004702F2">
              <w:rPr>
                <w:rFonts w:cs="Times New Roman"/>
                <w:lang w:val="en-GB" w:eastAsia="zh-CN"/>
              </w:rPr>
              <w:t>15%</w:t>
            </w:r>
            <w:r w:rsidR="00D92E0B" w:rsidRPr="004702F2">
              <w:rPr>
                <w:rFonts w:cs="Times New Roman"/>
                <w:lang w:val="en-GB" w:eastAsia="zh-CN"/>
              </w:rPr>
              <w:t>。</w:t>
            </w:r>
          </w:p>
        </w:tc>
      </w:tr>
      <w:tr w:rsidR="00D92E0B" w:rsidRPr="004702F2" w14:paraId="6A1E8F43" w14:textId="77777777" w:rsidTr="00663B12">
        <w:trPr>
          <w:trHeight w:val="330"/>
          <w:jc w:val="center"/>
        </w:trPr>
        <w:tc>
          <w:tcPr>
            <w:tcW w:w="1885" w:type="dxa"/>
            <w:vMerge/>
            <w:shd w:val="clear" w:color="auto" w:fill="D9D9D9"/>
          </w:tcPr>
          <w:p w14:paraId="58C8A03D" w14:textId="77777777" w:rsidR="00D92E0B" w:rsidRPr="004702F2" w:rsidRDefault="00D92E0B" w:rsidP="002D0DAF">
            <w:pPr>
              <w:pStyle w:val="BodyText"/>
              <w:rPr>
                <w:rFonts w:cs="Times New Roman"/>
                <w:lang w:val="en-US" w:eastAsia="zh-CN"/>
              </w:rPr>
            </w:pPr>
          </w:p>
        </w:tc>
        <w:tc>
          <w:tcPr>
            <w:tcW w:w="7740" w:type="dxa"/>
            <w:gridSpan w:val="2"/>
            <w:shd w:val="clear" w:color="auto" w:fill="auto"/>
          </w:tcPr>
          <w:p w14:paraId="23B822DF" w14:textId="0D4D4F6B" w:rsidR="00D92E0B" w:rsidRPr="004702F2" w:rsidRDefault="008D50D7" w:rsidP="008756E2">
            <w:pPr>
              <w:pStyle w:val="BodyText"/>
              <w:rPr>
                <w:rFonts w:cs="Times New Roman"/>
                <w:lang w:val="en-US" w:eastAsia="zh-CN"/>
              </w:rPr>
            </w:pPr>
            <w:r w:rsidRPr="004702F2">
              <w:rPr>
                <w:rFonts w:ascii="Wingdings" w:hAnsi="Wingdings"/>
                <w:lang w:eastAsia="zh-CN"/>
              </w:rPr>
              <w:sym w:font="Wingdings" w:char="F06F"/>
            </w:r>
            <w:bookmarkStart w:id="0" w:name="_GoBack"/>
            <w:bookmarkEnd w:id="0"/>
            <w:r w:rsidR="00D92E0B" w:rsidRPr="004702F2">
              <w:rPr>
                <w:rFonts w:cs="Times New Roman" w:hint="eastAsia"/>
                <w:lang w:val="en-GB" w:eastAsia="zh-CN"/>
              </w:rPr>
              <w:t xml:space="preserve"> </w:t>
            </w:r>
            <w:r w:rsidR="00D92E0B" w:rsidRPr="004702F2">
              <w:rPr>
                <w:rFonts w:cs="Times New Roman"/>
                <w:lang w:val="en-GB" w:eastAsia="zh-CN"/>
              </w:rPr>
              <w:t>2</w:t>
            </w:r>
            <w:r w:rsidR="00D92E0B" w:rsidRPr="004702F2">
              <w:rPr>
                <w:rFonts w:cs="Times New Roman"/>
                <w:lang w:val="en-GB" w:eastAsia="zh-CN"/>
              </w:rPr>
              <w:t>、存在上下游关系的参与集中的经营者，在上下游市场所占的市场份额均小于</w:t>
            </w:r>
            <w:r w:rsidR="00D92E0B" w:rsidRPr="004702F2">
              <w:rPr>
                <w:rFonts w:cs="Times New Roman"/>
                <w:lang w:val="en-GB" w:eastAsia="zh-CN"/>
              </w:rPr>
              <w:t>25%</w:t>
            </w:r>
            <w:r w:rsidR="00D92E0B" w:rsidRPr="004702F2">
              <w:rPr>
                <w:rFonts w:cs="Times New Roman"/>
                <w:lang w:val="en-GB" w:eastAsia="zh-CN"/>
              </w:rPr>
              <w:t>。</w:t>
            </w:r>
          </w:p>
        </w:tc>
      </w:tr>
      <w:tr w:rsidR="00D92E0B" w:rsidRPr="004702F2" w14:paraId="4C8D7BAF" w14:textId="77777777" w:rsidTr="00663B12">
        <w:trPr>
          <w:trHeight w:val="285"/>
          <w:jc w:val="center"/>
        </w:trPr>
        <w:tc>
          <w:tcPr>
            <w:tcW w:w="1885" w:type="dxa"/>
            <w:vMerge/>
            <w:shd w:val="clear" w:color="auto" w:fill="D9D9D9"/>
          </w:tcPr>
          <w:p w14:paraId="316AFDC5" w14:textId="77777777" w:rsidR="00D92E0B" w:rsidRPr="004702F2" w:rsidRDefault="00D92E0B" w:rsidP="002D0DAF">
            <w:pPr>
              <w:pStyle w:val="BodyText"/>
              <w:rPr>
                <w:rFonts w:cs="Times New Roman"/>
                <w:lang w:val="en-US" w:eastAsia="zh-CN"/>
              </w:rPr>
            </w:pPr>
          </w:p>
        </w:tc>
        <w:tc>
          <w:tcPr>
            <w:tcW w:w="7740" w:type="dxa"/>
            <w:gridSpan w:val="2"/>
            <w:shd w:val="clear" w:color="auto" w:fill="auto"/>
          </w:tcPr>
          <w:p w14:paraId="70962EC7" w14:textId="5375A6A1" w:rsidR="00D92E0B" w:rsidRPr="004702F2" w:rsidRDefault="00497BC1" w:rsidP="008756E2">
            <w:pPr>
              <w:pStyle w:val="BodyText"/>
              <w:rPr>
                <w:rFonts w:cs="Times New Roman"/>
                <w:lang w:val="en-US" w:eastAsia="zh-CN"/>
              </w:rPr>
            </w:pPr>
            <w:r w:rsidRPr="004702F2">
              <w:rPr>
                <w:rFonts w:ascii="Wingdings" w:hAnsi="Wingdings"/>
                <w:lang w:eastAsia="zh-CN"/>
              </w:rPr>
              <w:sym w:font="Wingdings" w:char="F06F"/>
            </w:r>
            <w:r w:rsidR="00D92E0B" w:rsidRPr="004702F2">
              <w:rPr>
                <w:rFonts w:cs="Times New Roman"/>
                <w:lang w:val="en-GB" w:eastAsia="zh-CN"/>
              </w:rPr>
              <w:t xml:space="preserve"> 3</w:t>
            </w:r>
            <w:r w:rsidR="00D92E0B" w:rsidRPr="004702F2">
              <w:rPr>
                <w:rFonts w:cs="Times New Roman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D92E0B" w:rsidRPr="004702F2">
              <w:rPr>
                <w:rFonts w:cs="Times New Roman"/>
                <w:lang w:val="en-GB" w:eastAsia="zh-CN"/>
              </w:rPr>
              <w:t>25%</w:t>
            </w:r>
            <w:r w:rsidR="00D92E0B" w:rsidRPr="004702F2">
              <w:rPr>
                <w:rFonts w:cs="Times New Roman"/>
                <w:lang w:val="en-GB" w:eastAsia="zh-CN"/>
              </w:rPr>
              <w:t>。</w:t>
            </w:r>
          </w:p>
        </w:tc>
      </w:tr>
      <w:tr w:rsidR="00D92E0B" w:rsidRPr="004702F2" w14:paraId="28478B8F" w14:textId="77777777" w:rsidTr="00663B12">
        <w:trPr>
          <w:trHeight w:val="870"/>
          <w:jc w:val="center"/>
        </w:trPr>
        <w:tc>
          <w:tcPr>
            <w:tcW w:w="1885" w:type="dxa"/>
            <w:vMerge/>
            <w:shd w:val="clear" w:color="auto" w:fill="D9D9D9"/>
          </w:tcPr>
          <w:p w14:paraId="6ACEB7EC" w14:textId="77777777" w:rsidR="00D92E0B" w:rsidRPr="004702F2" w:rsidRDefault="00D92E0B" w:rsidP="002D0DAF">
            <w:pPr>
              <w:pStyle w:val="BodyText"/>
              <w:rPr>
                <w:rFonts w:cs="Times New Roman"/>
                <w:lang w:val="en-US" w:eastAsia="zh-CN"/>
              </w:rPr>
            </w:pPr>
          </w:p>
        </w:tc>
        <w:tc>
          <w:tcPr>
            <w:tcW w:w="7740" w:type="dxa"/>
            <w:gridSpan w:val="2"/>
            <w:shd w:val="clear" w:color="auto" w:fill="auto"/>
          </w:tcPr>
          <w:p w14:paraId="1772C04A" w14:textId="59675D30" w:rsidR="00D92E0B" w:rsidRPr="004702F2" w:rsidRDefault="00705E85" w:rsidP="008756E2">
            <w:pPr>
              <w:pStyle w:val="BodyText"/>
              <w:rPr>
                <w:rFonts w:cs="Times New Roman"/>
                <w:lang w:val="en-US" w:eastAsia="zh-CN"/>
              </w:rPr>
            </w:pPr>
            <w:r w:rsidRPr="004702F2">
              <w:rPr>
                <w:rFonts w:ascii="Wingdings" w:hAnsi="Wingdings"/>
                <w:lang w:eastAsia="zh-CN"/>
              </w:rPr>
              <w:sym w:font="Wingdings" w:char="F06F"/>
            </w:r>
            <w:r w:rsidR="00D92E0B" w:rsidRPr="004702F2">
              <w:rPr>
                <w:rFonts w:cs="Times New Roman"/>
                <w:lang w:val="en-GB" w:eastAsia="zh-CN"/>
              </w:rPr>
              <w:t xml:space="preserve"> 4</w:t>
            </w:r>
            <w:r w:rsidR="00D92E0B" w:rsidRPr="004702F2">
              <w:rPr>
                <w:rFonts w:cs="Times New Roman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D92E0B" w:rsidRPr="004702F2" w14:paraId="1243D2A5" w14:textId="77777777" w:rsidTr="00663B12">
        <w:trPr>
          <w:trHeight w:val="264"/>
          <w:jc w:val="center"/>
        </w:trPr>
        <w:tc>
          <w:tcPr>
            <w:tcW w:w="1885" w:type="dxa"/>
            <w:vMerge/>
            <w:shd w:val="clear" w:color="auto" w:fill="D9D9D9"/>
          </w:tcPr>
          <w:p w14:paraId="5BC1BB06" w14:textId="77777777" w:rsidR="00D92E0B" w:rsidRPr="004702F2" w:rsidRDefault="00D92E0B" w:rsidP="002D0DAF">
            <w:pPr>
              <w:pStyle w:val="BodyText"/>
              <w:rPr>
                <w:rFonts w:cs="Times New Roman"/>
                <w:lang w:val="en-US" w:eastAsia="zh-CN"/>
              </w:rPr>
            </w:pPr>
          </w:p>
        </w:tc>
        <w:tc>
          <w:tcPr>
            <w:tcW w:w="7740" w:type="dxa"/>
            <w:gridSpan w:val="2"/>
            <w:shd w:val="clear" w:color="auto" w:fill="auto"/>
          </w:tcPr>
          <w:p w14:paraId="3230B95C" w14:textId="6B012E67" w:rsidR="00D92E0B" w:rsidRPr="004702F2" w:rsidRDefault="00DD214F" w:rsidP="008756E2">
            <w:pPr>
              <w:pStyle w:val="BodyText"/>
              <w:rPr>
                <w:rFonts w:cs="Times New Roman"/>
                <w:lang w:val="en-US" w:eastAsia="zh-CN"/>
              </w:rPr>
            </w:pPr>
            <w:r w:rsidRPr="004702F2">
              <w:rPr>
                <w:rFonts w:ascii="Wingdings" w:hAnsi="Wingdings"/>
                <w:lang w:eastAsia="zh-CN"/>
              </w:rPr>
              <w:sym w:font="Wingdings" w:char="F06F"/>
            </w:r>
            <w:r w:rsidR="00D92E0B" w:rsidRPr="004702F2">
              <w:rPr>
                <w:rFonts w:cs="Times New Roman"/>
                <w:lang w:val="en-GB" w:eastAsia="zh-CN"/>
              </w:rPr>
              <w:t xml:space="preserve"> 5</w:t>
            </w:r>
            <w:r w:rsidR="00D92E0B" w:rsidRPr="004702F2">
              <w:rPr>
                <w:rFonts w:cs="Times New Roman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D92E0B" w:rsidRPr="004702F2" w14:paraId="1E524DB4" w14:textId="77777777" w:rsidTr="00663B12">
        <w:trPr>
          <w:trHeight w:val="345"/>
          <w:jc w:val="center"/>
        </w:trPr>
        <w:tc>
          <w:tcPr>
            <w:tcW w:w="1885" w:type="dxa"/>
            <w:vMerge/>
            <w:shd w:val="clear" w:color="auto" w:fill="D9D9D9"/>
          </w:tcPr>
          <w:p w14:paraId="4EF4BDB6" w14:textId="77777777" w:rsidR="00D92E0B" w:rsidRPr="004702F2" w:rsidRDefault="00D92E0B" w:rsidP="002D0DAF">
            <w:pPr>
              <w:pStyle w:val="BodyText"/>
              <w:rPr>
                <w:rFonts w:cs="Times New Roman"/>
                <w:lang w:val="en-US" w:eastAsia="zh-CN"/>
              </w:rPr>
            </w:pPr>
          </w:p>
        </w:tc>
        <w:tc>
          <w:tcPr>
            <w:tcW w:w="7740" w:type="dxa"/>
            <w:gridSpan w:val="2"/>
            <w:shd w:val="clear" w:color="auto" w:fill="auto"/>
          </w:tcPr>
          <w:p w14:paraId="1E1ECAAF" w14:textId="7F4CB2CC" w:rsidR="00D92E0B" w:rsidRPr="004702F2" w:rsidRDefault="00705E85" w:rsidP="008756E2">
            <w:pPr>
              <w:pStyle w:val="BodyText"/>
              <w:rPr>
                <w:rFonts w:cs="Times New Roman"/>
                <w:lang w:val="en-US" w:eastAsia="zh-CN"/>
              </w:rPr>
            </w:pPr>
            <w:r w:rsidRPr="004702F2">
              <w:rPr>
                <w:rFonts w:ascii="Wingdings" w:hAnsi="Wingdings"/>
                <w:lang w:eastAsia="zh-CN"/>
              </w:rPr>
              <w:sym w:font="Wingdings" w:char="F06F"/>
            </w:r>
            <w:r w:rsidR="00D92E0B" w:rsidRPr="004702F2">
              <w:rPr>
                <w:rFonts w:cs="Times New Roman"/>
                <w:lang w:val="en-GB" w:eastAsia="zh-CN"/>
              </w:rPr>
              <w:t xml:space="preserve"> 6</w:t>
            </w:r>
            <w:r w:rsidR="00D92E0B" w:rsidRPr="004702F2">
              <w:rPr>
                <w:rFonts w:cs="Times New Roman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D92E0B" w:rsidRPr="004702F2" w14:paraId="4A7E4B3D" w14:textId="77777777" w:rsidTr="00663B12">
        <w:trPr>
          <w:jc w:val="center"/>
        </w:trPr>
        <w:tc>
          <w:tcPr>
            <w:tcW w:w="1885" w:type="dxa"/>
            <w:shd w:val="clear" w:color="auto" w:fill="D9D9D9"/>
          </w:tcPr>
          <w:p w14:paraId="567BB9B9" w14:textId="77777777" w:rsidR="00D92E0B" w:rsidRPr="004702F2" w:rsidRDefault="00D92E0B" w:rsidP="002D0DAF">
            <w:pPr>
              <w:pStyle w:val="BodyText"/>
              <w:rPr>
                <w:rFonts w:cs="Times New Roman"/>
                <w:lang w:val="en-US"/>
              </w:rPr>
            </w:pPr>
            <w:r w:rsidRPr="004702F2">
              <w:rPr>
                <w:rFonts w:cs="Times New Roman"/>
                <w:lang w:val="en-GB"/>
              </w:rPr>
              <w:t>备注</w:t>
            </w:r>
          </w:p>
        </w:tc>
        <w:tc>
          <w:tcPr>
            <w:tcW w:w="7740" w:type="dxa"/>
            <w:gridSpan w:val="2"/>
            <w:shd w:val="clear" w:color="auto" w:fill="auto"/>
          </w:tcPr>
          <w:p w14:paraId="7007E10D" w14:textId="75991E1D" w:rsidR="00BD64F3" w:rsidRPr="004702F2" w:rsidRDefault="00DD214F" w:rsidP="006632D7">
            <w:r w:rsidRPr="004702F2">
              <w:rPr>
                <w:rFonts w:asciiTheme="majorBidi" w:hAnsiTheme="majorBidi" w:cstheme="majorBidi" w:hint="eastAsia"/>
                <w:b/>
                <w:bCs/>
              </w:rPr>
              <w:t>相关产品市场：</w:t>
            </w:r>
            <w:r w:rsidR="00497BC1">
              <w:rPr>
                <w:rFonts w:hint="eastAsia"/>
                <w:lang w:val="en-US"/>
              </w:rPr>
              <w:t>再制奶酪</w:t>
            </w:r>
          </w:p>
          <w:p w14:paraId="099586FF" w14:textId="7DDA6DF5" w:rsidR="00DD214F" w:rsidRPr="004702F2" w:rsidRDefault="00DD214F" w:rsidP="00550B2F">
            <w:pPr>
              <w:snapToGrid w:val="0"/>
              <w:rPr>
                <w:rFonts w:asciiTheme="majorBidi" w:hAnsiTheme="majorBidi" w:cstheme="majorBidi"/>
                <w:b/>
                <w:bCs/>
              </w:rPr>
            </w:pPr>
            <w:r w:rsidRPr="004702F2">
              <w:rPr>
                <w:rFonts w:asciiTheme="majorBidi" w:hAnsiTheme="majorBidi" w:cstheme="majorBidi" w:hint="eastAsia"/>
                <w:b/>
                <w:bCs/>
              </w:rPr>
              <w:t>相关地域市场：</w:t>
            </w:r>
            <w:r w:rsidR="006632D7" w:rsidRPr="004702F2">
              <w:rPr>
                <w:rFonts w:asciiTheme="majorBidi" w:hAnsiTheme="majorBidi" w:cstheme="majorBidi" w:hint="eastAsia"/>
              </w:rPr>
              <w:t>全球</w:t>
            </w:r>
          </w:p>
          <w:p w14:paraId="117B83DC" w14:textId="65AA777C" w:rsidR="00663B12" w:rsidRPr="00497BC1" w:rsidRDefault="00ED7F7D" w:rsidP="001148FF">
            <w:pPr>
              <w:snapToGrid w:val="0"/>
              <w:rPr>
                <w:rFonts w:asciiTheme="majorBidi" w:hAnsiTheme="majorBidi" w:cstheme="majorBidi"/>
              </w:rPr>
            </w:pPr>
            <w:r w:rsidRPr="004702F2">
              <w:rPr>
                <w:rFonts w:asciiTheme="majorBidi" w:hAnsiTheme="majorBidi" w:cstheme="majorBidi" w:hint="eastAsia"/>
                <w:b/>
                <w:bCs/>
              </w:rPr>
              <w:t>市场份额</w:t>
            </w:r>
            <w:r w:rsidR="001148FF">
              <w:rPr>
                <w:rFonts w:asciiTheme="majorBidi" w:hAnsiTheme="majorBidi" w:cstheme="majorBidi" w:hint="eastAsia"/>
                <w:b/>
                <w:bCs/>
              </w:rPr>
              <w:t>：</w:t>
            </w:r>
            <w:r w:rsidR="00900D96" w:rsidRPr="00900D96">
              <w:rPr>
                <w:rFonts w:asciiTheme="majorBidi" w:hAnsiTheme="majorBidi" w:cstheme="majorBidi" w:hint="eastAsia"/>
              </w:rPr>
              <w:t>蒙牛乳业与妙可蓝多</w:t>
            </w:r>
            <w:r w:rsidR="00900D96">
              <w:rPr>
                <w:rFonts w:asciiTheme="majorBidi" w:hAnsiTheme="majorBidi" w:cstheme="majorBidi" w:hint="eastAsia"/>
              </w:rPr>
              <w:t>：</w:t>
            </w:r>
            <w:r w:rsidR="00900D96">
              <w:rPr>
                <w:rFonts w:asciiTheme="majorBidi" w:hAnsiTheme="majorBidi" w:cstheme="majorBidi" w:hint="eastAsia"/>
              </w:rPr>
              <w:t>[0-5</w:t>
            </w:r>
            <w:r w:rsidR="00900D96">
              <w:rPr>
                <w:rFonts w:asciiTheme="majorBidi" w:hAnsiTheme="majorBidi" w:cstheme="majorBidi"/>
              </w:rPr>
              <w:t>]</w:t>
            </w:r>
            <w:r w:rsidR="00900D96">
              <w:rPr>
                <w:rFonts w:asciiTheme="majorBidi" w:hAnsiTheme="majorBidi" w:cstheme="majorBidi" w:hint="eastAsia"/>
              </w:rPr>
              <w:t>%</w:t>
            </w:r>
          </w:p>
        </w:tc>
      </w:tr>
    </w:tbl>
    <w:p w14:paraId="7D493896" w14:textId="77777777" w:rsidR="0005110A" w:rsidRPr="008A3B57" w:rsidRDefault="0005110A">
      <w:pPr>
        <w:rPr>
          <w:sz w:val="22"/>
          <w:szCs w:val="22"/>
          <w:lang w:val="x-none"/>
        </w:rPr>
      </w:pPr>
    </w:p>
    <w:sectPr w:rsidR="0005110A" w:rsidRPr="008A3B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CE4502" w14:textId="77777777" w:rsidR="00584C98" w:rsidRDefault="00584C98" w:rsidP="00D92E0B">
      <w:pPr>
        <w:spacing w:after="0"/>
      </w:pPr>
      <w:r>
        <w:separator/>
      </w:r>
    </w:p>
  </w:endnote>
  <w:endnote w:type="continuationSeparator" w:id="0">
    <w:p w14:paraId="52D1BA19" w14:textId="77777777" w:rsidR="00584C98" w:rsidRDefault="00584C98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BF0C5C" w14:textId="77777777" w:rsidR="00E7594E" w:rsidRDefault="00E759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8130815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194DC1EB" w14:textId="518582D5" w:rsidR="008A3B57" w:rsidRPr="008A3B57" w:rsidRDefault="008A3B57">
        <w:pPr>
          <w:pStyle w:val="Footer"/>
          <w:jc w:val="center"/>
          <w:rPr>
            <w:sz w:val="22"/>
          </w:rPr>
        </w:pPr>
        <w:r w:rsidRPr="008A3B57">
          <w:rPr>
            <w:sz w:val="22"/>
          </w:rPr>
          <w:fldChar w:fldCharType="begin"/>
        </w:r>
        <w:r w:rsidRPr="008A3B57">
          <w:rPr>
            <w:sz w:val="22"/>
          </w:rPr>
          <w:instrText xml:space="preserve"> PAGE   \* MERGEFORMAT </w:instrText>
        </w:r>
        <w:r w:rsidRPr="008A3B57">
          <w:rPr>
            <w:sz w:val="22"/>
          </w:rPr>
          <w:fldChar w:fldCharType="separate"/>
        </w:r>
        <w:r w:rsidR="002B00DF">
          <w:rPr>
            <w:noProof/>
            <w:sz w:val="22"/>
          </w:rPr>
          <w:t>2</w:t>
        </w:r>
        <w:r w:rsidRPr="008A3B57">
          <w:rPr>
            <w:noProof/>
            <w:sz w:val="22"/>
          </w:rPr>
          <w:fldChar w:fldCharType="end"/>
        </w:r>
      </w:p>
    </w:sdtContent>
  </w:sdt>
  <w:p w14:paraId="5CB824E5" w14:textId="77777777" w:rsidR="0099230E" w:rsidRDefault="009923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47AEB0" w14:textId="77777777" w:rsidR="00E7594E" w:rsidRDefault="00E759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486677" w14:textId="77777777" w:rsidR="00584C98" w:rsidRDefault="00584C98" w:rsidP="00D92E0B">
      <w:pPr>
        <w:spacing w:after="0"/>
      </w:pPr>
      <w:r>
        <w:separator/>
      </w:r>
    </w:p>
  </w:footnote>
  <w:footnote w:type="continuationSeparator" w:id="0">
    <w:p w14:paraId="671EE6B0" w14:textId="77777777" w:rsidR="00584C98" w:rsidRDefault="00584C98" w:rsidP="00D92E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E61944" w14:textId="77777777" w:rsidR="00E7594E" w:rsidRDefault="00E759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64CC41" w14:textId="77777777" w:rsidR="00E7594E" w:rsidRDefault="00E759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34E8A7" w14:textId="77777777" w:rsidR="00E7594E" w:rsidRDefault="00E759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35577"/>
    <w:multiLevelType w:val="hybridMultilevel"/>
    <w:tmpl w:val="EB4E8C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0692A"/>
    <w:multiLevelType w:val="hybridMultilevel"/>
    <w:tmpl w:val="62920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B6E14"/>
    <w:multiLevelType w:val="hybridMultilevel"/>
    <w:tmpl w:val="643A6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FE00D1"/>
    <w:multiLevelType w:val="hybridMultilevel"/>
    <w:tmpl w:val="CEB487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A03D02"/>
    <w:multiLevelType w:val="hybridMultilevel"/>
    <w:tmpl w:val="9E3606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941B8F"/>
    <w:multiLevelType w:val="hybridMultilevel"/>
    <w:tmpl w:val="5D9CA2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doNotTrackMoves/>
  <w:doNotTrackFormatting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E0B"/>
    <w:rsid w:val="0005110A"/>
    <w:rsid w:val="0008652E"/>
    <w:rsid w:val="001148FF"/>
    <w:rsid w:val="00115A26"/>
    <w:rsid w:val="001620F1"/>
    <w:rsid w:val="00180F3A"/>
    <w:rsid w:val="001E0935"/>
    <w:rsid w:val="001E7764"/>
    <w:rsid w:val="00203C50"/>
    <w:rsid w:val="002337A3"/>
    <w:rsid w:val="0024351F"/>
    <w:rsid w:val="00251CAC"/>
    <w:rsid w:val="00277DBB"/>
    <w:rsid w:val="002A1281"/>
    <w:rsid w:val="002B00DF"/>
    <w:rsid w:val="002F1946"/>
    <w:rsid w:val="00346D4D"/>
    <w:rsid w:val="00352AEF"/>
    <w:rsid w:val="003649CB"/>
    <w:rsid w:val="003770B9"/>
    <w:rsid w:val="003926B2"/>
    <w:rsid w:val="003A28B1"/>
    <w:rsid w:val="0041446C"/>
    <w:rsid w:val="00415F9D"/>
    <w:rsid w:val="00452FF0"/>
    <w:rsid w:val="00453E4F"/>
    <w:rsid w:val="004702F2"/>
    <w:rsid w:val="0047593C"/>
    <w:rsid w:val="004871BD"/>
    <w:rsid w:val="00497BC1"/>
    <w:rsid w:val="004C0F78"/>
    <w:rsid w:val="004E5A46"/>
    <w:rsid w:val="004F0041"/>
    <w:rsid w:val="004F26EC"/>
    <w:rsid w:val="00550B2F"/>
    <w:rsid w:val="00584C98"/>
    <w:rsid w:val="00632655"/>
    <w:rsid w:val="0064168F"/>
    <w:rsid w:val="006450E1"/>
    <w:rsid w:val="006632D7"/>
    <w:rsid w:val="00663B12"/>
    <w:rsid w:val="00667F29"/>
    <w:rsid w:val="006A2FCA"/>
    <w:rsid w:val="006D5A9E"/>
    <w:rsid w:val="006F3A0C"/>
    <w:rsid w:val="00705E85"/>
    <w:rsid w:val="00721041"/>
    <w:rsid w:val="00731D57"/>
    <w:rsid w:val="007472FC"/>
    <w:rsid w:val="007535D1"/>
    <w:rsid w:val="00764DB0"/>
    <w:rsid w:val="0079009C"/>
    <w:rsid w:val="007A286A"/>
    <w:rsid w:val="007A47AA"/>
    <w:rsid w:val="007C02B2"/>
    <w:rsid w:val="007F277B"/>
    <w:rsid w:val="008436B7"/>
    <w:rsid w:val="00843C10"/>
    <w:rsid w:val="00852A85"/>
    <w:rsid w:val="008562CE"/>
    <w:rsid w:val="008656E0"/>
    <w:rsid w:val="008756E2"/>
    <w:rsid w:val="008A3B57"/>
    <w:rsid w:val="008D50D7"/>
    <w:rsid w:val="009004F6"/>
    <w:rsid w:val="00900D96"/>
    <w:rsid w:val="0090298D"/>
    <w:rsid w:val="00944E3F"/>
    <w:rsid w:val="00950430"/>
    <w:rsid w:val="0095415B"/>
    <w:rsid w:val="00955B7B"/>
    <w:rsid w:val="00956A76"/>
    <w:rsid w:val="00966276"/>
    <w:rsid w:val="0099230E"/>
    <w:rsid w:val="00993527"/>
    <w:rsid w:val="00995EAB"/>
    <w:rsid w:val="009D60C7"/>
    <w:rsid w:val="009F3281"/>
    <w:rsid w:val="00A67BDD"/>
    <w:rsid w:val="00A766C7"/>
    <w:rsid w:val="00AD76CC"/>
    <w:rsid w:val="00AE00C4"/>
    <w:rsid w:val="00B15B57"/>
    <w:rsid w:val="00B80E6D"/>
    <w:rsid w:val="00B851A0"/>
    <w:rsid w:val="00BC063A"/>
    <w:rsid w:val="00BC6281"/>
    <w:rsid w:val="00BD64F3"/>
    <w:rsid w:val="00BF6B18"/>
    <w:rsid w:val="00C61568"/>
    <w:rsid w:val="00C855C4"/>
    <w:rsid w:val="00CB779C"/>
    <w:rsid w:val="00CD73F7"/>
    <w:rsid w:val="00D00BC8"/>
    <w:rsid w:val="00D211F6"/>
    <w:rsid w:val="00D458E2"/>
    <w:rsid w:val="00D762FD"/>
    <w:rsid w:val="00D91095"/>
    <w:rsid w:val="00D92E0B"/>
    <w:rsid w:val="00DC05CD"/>
    <w:rsid w:val="00DD214F"/>
    <w:rsid w:val="00DE21ED"/>
    <w:rsid w:val="00E23939"/>
    <w:rsid w:val="00E2583F"/>
    <w:rsid w:val="00E430EF"/>
    <w:rsid w:val="00E44950"/>
    <w:rsid w:val="00E70FDD"/>
    <w:rsid w:val="00E7594E"/>
    <w:rsid w:val="00E920D3"/>
    <w:rsid w:val="00E94D11"/>
    <w:rsid w:val="00ED7F7D"/>
    <w:rsid w:val="00F25960"/>
    <w:rsid w:val="00F36519"/>
    <w:rsid w:val="00F4045F"/>
    <w:rsid w:val="00F877CB"/>
    <w:rsid w:val="00F87A63"/>
    <w:rsid w:val="00FC7EB3"/>
    <w:rsid w:val="00FD21DC"/>
    <w:rsid w:val="00FE02EC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227BA744"/>
  <w15:chartTrackingRefBased/>
  <w15:docId w15:val="{C3D8D51E-6C01-4FCF-9F8E-BF7623C1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D92E0B"/>
  </w:style>
  <w:style w:type="paragraph" w:styleId="Footer">
    <w:name w:val="footer"/>
    <w:basedOn w:val="Normal"/>
    <w:link w:val="Foot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D92E0B"/>
    <w:rPr>
      <w:rFonts w:ascii="Times New Roman" w:hAnsi="Times New Roman" w:cs="Times New Roman"/>
      <w:sz w:val="16"/>
    </w:rPr>
  </w:style>
  <w:style w:type="paragraph" w:styleId="BodyText">
    <w:name w:val="Body Text"/>
    <w:basedOn w:val="Normal"/>
    <w:link w:val="BodyTextChar"/>
    <w:rsid w:val="00D92E0B"/>
    <w:rPr>
      <w:rFonts w:cs="Simplified Arabic"/>
      <w:lang w:val="x-none" w:eastAsia="en-GB"/>
    </w:rPr>
  </w:style>
  <w:style w:type="character" w:customStyle="1" w:styleId="BodyTextChar">
    <w:name w:val="Body Text Char"/>
    <w:basedOn w:val="DefaultParagraphFont"/>
    <w:link w:val="BodyText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PageNumber">
    <w:name w:val="page number"/>
    <w:basedOn w:val="DefaultParagraphFont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Footer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DefaultParagraphFont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Hyperlink">
    <w:name w:val="Hyperlink"/>
    <w:uiPriority w:val="99"/>
    <w:rsid w:val="007535D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FootnoteText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,f,footnote text1,ft"/>
    <w:basedOn w:val="Normal"/>
    <w:link w:val="FootnoteTextChar"/>
    <w:uiPriority w:val="99"/>
    <w:qFormat/>
    <w:rsid w:val="003649CB"/>
    <w:pPr>
      <w:widowControl w:val="0"/>
      <w:snapToGrid w:val="0"/>
      <w:spacing w:after="0"/>
      <w:jc w:val="left"/>
    </w:pPr>
    <w:rPr>
      <w:rFonts w:ascii="Calibri" w:hAnsi="Calibri"/>
      <w:kern w:val="2"/>
      <w:sz w:val="18"/>
      <w:szCs w:val="18"/>
      <w:lang w:val="en-US" w:bidi="ar-SA"/>
    </w:rPr>
  </w:style>
  <w:style w:type="character" w:customStyle="1" w:styleId="FootnoteTextChar">
    <w:name w:val="Footnote Text Char"/>
    <w:aliases w:val="Car Char,fn Char,Footnote Text Char Car Char,ALTS FOOTNOTE Char1,Mod-Footnote Text Char,ALTS FOOTNOTE Char Char,Footnote Text Char1 Char Char,Footnote Text Char Char1 Char Char,ft Char Char Char Char,Texto nota pie Car Char,F Char"/>
    <w:basedOn w:val="DefaultParagraphFont"/>
    <w:link w:val="FootnoteText"/>
    <w:uiPriority w:val="99"/>
    <w:rsid w:val="003649CB"/>
    <w:rPr>
      <w:rFonts w:ascii="Calibri" w:eastAsia="宋体" w:hAnsi="Calibri" w:cs="Times New Roman"/>
      <w:kern w:val="2"/>
      <w:sz w:val="18"/>
      <w:szCs w:val="18"/>
      <w:lang w:val="en-US"/>
    </w:rPr>
  </w:style>
  <w:style w:type="character" w:styleId="FootnoteReference">
    <w:name w:val="footnote reference"/>
    <w:aliases w:val="-E Fußnotenzeichen,(NECG) Footnote Reference,fr,o,FC,Style 3,Appel note de bas de p,Style 17,FR,Style 13,Style 12,Style 124,callout,-E Funotenzeichen,Style 1,Footnote symbol,Footnote,Ref,de nota al pie,Style 4,BVI fnr,SUPE"/>
    <w:basedOn w:val="DefaultParagraphFont"/>
    <w:rsid w:val="003649CB"/>
    <w:rPr>
      <w:vertAlign w:val="superscript"/>
    </w:rPr>
  </w:style>
  <w:style w:type="character" w:customStyle="1" w:styleId="text-dst">
    <w:name w:val="text-dst"/>
    <w:basedOn w:val="DefaultParagraphFont"/>
    <w:rsid w:val="00DD214F"/>
  </w:style>
  <w:style w:type="paragraph" w:styleId="ListParagraph">
    <w:name w:val="List Paragraph"/>
    <w:basedOn w:val="Normal"/>
    <w:uiPriority w:val="34"/>
    <w:qFormat/>
    <w:rsid w:val="00ED7F7D"/>
    <w:pPr>
      <w:ind w:left="720"/>
      <w:contextualSpacing/>
    </w:pPr>
  </w:style>
  <w:style w:type="table" w:styleId="TableGrid">
    <w:name w:val="Table Grid"/>
    <w:basedOn w:val="TableNormal"/>
    <w:uiPriority w:val="39"/>
    <w:rsid w:val="00663B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0D96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D96"/>
    <w:rPr>
      <w:rFonts w:ascii="Segoe UI" w:eastAsia="宋体" w:hAnsi="Segoe UI" w:cs="Segoe UI"/>
      <w:sz w:val="18"/>
      <w:szCs w:val="18"/>
      <w:lang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cp:lastModifiedBy>DaHui Lawyers</cp:lastModifiedBy>
  <cp:revision>12</cp:revision>
  <dcterms:created xsi:type="dcterms:W3CDTF">2019-10-21T02:12:00Z</dcterms:created>
  <dcterms:modified xsi:type="dcterms:W3CDTF">2020-02-11T06:43:00Z</dcterms:modified>
</cp:coreProperties>
</file>