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06F" w:rsidRPr="009D55CA" w:rsidRDefault="00A5306F" w:rsidP="00197BCC">
      <w:pPr>
        <w:jc w:val="center"/>
        <w:rPr>
          <w:rFonts w:ascii="Times New Roman" w:hAnsi="Times New Roman" w:cs="Times New Roman"/>
          <w:b/>
        </w:rPr>
      </w:pPr>
      <w:r w:rsidRPr="009D55CA">
        <w:rPr>
          <w:rFonts w:ascii="Times New Roman" w:hAnsi="Times New Roman" w:cs="Times New Roman"/>
          <w:b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3A1271" w:rsidRPr="001029E1" w:rsidTr="008F5334">
        <w:trPr>
          <w:trHeight w:val="310"/>
        </w:trPr>
        <w:tc>
          <w:tcPr>
            <w:tcW w:w="1809" w:type="dxa"/>
            <w:shd w:val="clear" w:color="auto" w:fill="D9D9D9"/>
            <w:vAlign w:val="center"/>
          </w:tcPr>
          <w:p w:rsidR="003A1271" w:rsidRPr="001029E1" w:rsidRDefault="008F5334" w:rsidP="00A5306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3A1271" w:rsidRDefault="00ED380F" w:rsidP="00734205">
            <w:pPr>
              <w:snapToGrid w:val="0"/>
              <w:spacing w:after="0" w:line="240" w:lineRule="auto"/>
              <w:jc w:val="both"/>
              <w:rPr>
                <w:rFonts w:eastAsiaTheme="majorEastAsia"/>
                <w:szCs w:val="21"/>
              </w:rPr>
            </w:pPr>
            <w:r w:rsidRPr="00ED380F">
              <w:rPr>
                <w:rFonts w:eastAsiaTheme="majorEastAsia" w:hAnsiTheme="majorEastAsia" w:hint="eastAsia"/>
                <w:lang w:val="en-US"/>
              </w:rPr>
              <w:t>保时捷股份公司</w:t>
            </w:r>
            <w:r w:rsidR="00734205">
              <w:rPr>
                <w:rFonts w:eastAsiaTheme="majorEastAsia" w:hAnsiTheme="majorEastAsia"/>
                <w:lang w:val="en-US"/>
              </w:rPr>
              <w:t>与</w:t>
            </w:r>
            <w:r w:rsidR="008F5334">
              <w:rPr>
                <w:rFonts w:eastAsiaTheme="majorEastAsia" w:hAnsiTheme="majorEastAsia" w:hint="eastAsia"/>
                <w:lang w:val="en-US"/>
              </w:rPr>
              <w:t>慕尼黑再保险</w:t>
            </w:r>
            <w:r w:rsidRPr="00ED380F">
              <w:rPr>
                <w:rFonts w:eastAsiaTheme="majorEastAsia" w:hAnsiTheme="majorEastAsia" w:hint="eastAsia"/>
                <w:lang w:val="en-US"/>
              </w:rPr>
              <w:t>公司新设合营企业案</w:t>
            </w:r>
          </w:p>
        </w:tc>
      </w:tr>
      <w:tr w:rsidR="00A5306F" w:rsidRPr="001029E1" w:rsidTr="008F5334">
        <w:trPr>
          <w:trHeight w:val="1196"/>
        </w:trPr>
        <w:tc>
          <w:tcPr>
            <w:tcW w:w="1809" w:type="dxa"/>
            <w:shd w:val="clear" w:color="auto" w:fill="D9D9D9"/>
            <w:vAlign w:val="center"/>
          </w:tcPr>
          <w:p w:rsidR="00A5306F" w:rsidRPr="001029E1" w:rsidRDefault="00A5306F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交易概况（限</w:t>
            </w:r>
            <w:r w:rsidRPr="001029E1">
              <w:rPr>
                <w:rFonts w:ascii="Times New Roman" w:hAnsi="Times New Roman" w:cs="Times New Roman"/>
                <w:b/>
              </w:rPr>
              <w:t>200</w:t>
            </w:r>
            <w:r w:rsidRPr="001029E1">
              <w:rPr>
                <w:rFonts w:ascii="Times New Roman" w:hAnsi="Times New Roman" w:cs="Times New Roman"/>
                <w:b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826312" w:rsidRPr="00122958" w:rsidRDefault="00122958" w:rsidP="00734205">
            <w:pPr>
              <w:spacing w:after="0" w:line="240" w:lineRule="auto"/>
              <w:jc w:val="both"/>
              <w:rPr>
                <w:rFonts w:eastAsiaTheme="majorEastAsia"/>
              </w:rPr>
            </w:pPr>
            <w:r w:rsidRPr="00122958">
              <w:rPr>
                <w:rFonts w:eastAsiaTheme="majorEastAsia" w:hint="eastAsia"/>
              </w:rPr>
              <w:t>保时捷</w:t>
            </w:r>
            <w:r w:rsidR="00734205" w:rsidRPr="00ED380F">
              <w:rPr>
                <w:rFonts w:eastAsiaTheme="majorEastAsia" w:hAnsiTheme="majorEastAsia" w:hint="eastAsia"/>
                <w:lang w:val="en-US"/>
              </w:rPr>
              <w:t>股份公司</w:t>
            </w:r>
            <w:r w:rsidR="008F5334">
              <w:rPr>
                <w:rFonts w:eastAsiaTheme="majorEastAsia" w:hint="eastAsia"/>
              </w:rPr>
              <w:t>（</w:t>
            </w:r>
            <w:r w:rsidR="00734205">
              <w:rPr>
                <w:rFonts w:eastAsiaTheme="majorEastAsia" w:hint="eastAsia"/>
              </w:rPr>
              <w:t>同</w:t>
            </w:r>
            <w:r w:rsidR="008F5334">
              <w:rPr>
                <w:rFonts w:eastAsiaTheme="majorEastAsia" w:hint="eastAsia"/>
              </w:rPr>
              <w:t>其子公司</w:t>
            </w:r>
            <w:r w:rsidR="008F5334" w:rsidRPr="008F5334">
              <w:rPr>
                <w:rFonts w:eastAsiaTheme="majorEastAsia" w:hint="eastAsia"/>
              </w:rPr>
              <w:t>曼合普管理和信息技术咨询有限责任公司</w:t>
            </w:r>
            <w:r w:rsidR="00734205">
              <w:rPr>
                <w:rFonts w:eastAsiaTheme="majorEastAsia" w:hint="eastAsia"/>
              </w:rPr>
              <w:t>）与</w:t>
            </w:r>
            <w:r w:rsidR="00734205">
              <w:rPr>
                <w:rFonts w:eastAsiaTheme="majorEastAsia" w:hAnsiTheme="majorEastAsia" w:hint="eastAsia"/>
                <w:lang w:val="en-US"/>
              </w:rPr>
              <w:t>慕尼黑再保险</w:t>
            </w:r>
            <w:r w:rsidR="00734205" w:rsidRPr="00ED380F">
              <w:rPr>
                <w:rFonts w:eastAsiaTheme="majorEastAsia" w:hAnsiTheme="majorEastAsia" w:hint="eastAsia"/>
                <w:lang w:val="en-US"/>
              </w:rPr>
              <w:t>公司</w:t>
            </w:r>
            <w:r w:rsidR="008F5334">
              <w:rPr>
                <w:rFonts w:eastAsiaTheme="majorEastAsia" w:hint="eastAsia"/>
              </w:rPr>
              <w:t>计划设立一家合营企业，</w:t>
            </w:r>
            <w:r w:rsidR="00734205">
              <w:rPr>
                <w:rFonts w:eastAsiaTheme="majorEastAsia" w:hint="eastAsia"/>
              </w:rPr>
              <w:t>二者</w:t>
            </w:r>
            <w:r w:rsidR="006A5D77">
              <w:rPr>
                <w:rFonts w:eastAsiaTheme="majorEastAsia" w:hint="eastAsia"/>
              </w:rPr>
              <w:t>将</w:t>
            </w:r>
            <w:r w:rsidR="00734205">
              <w:rPr>
                <w:rFonts w:eastAsiaTheme="majorEastAsia" w:hint="eastAsia"/>
              </w:rPr>
              <w:t>分别持有合营企业</w:t>
            </w:r>
            <w:r w:rsidR="008F5334" w:rsidRPr="008F5334">
              <w:rPr>
                <w:rFonts w:ascii="Times New Roman" w:eastAsiaTheme="majorEastAsia" w:hAnsi="Times New Roman" w:cs="Times New Roman"/>
              </w:rPr>
              <w:t>50%</w:t>
            </w:r>
            <w:r w:rsidR="008F5334">
              <w:rPr>
                <w:rFonts w:eastAsiaTheme="majorEastAsia"/>
              </w:rPr>
              <w:t>的股份</w:t>
            </w:r>
            <w:r w:rsidRPr="00122958">
              <w:rPr>
                <w:rFonts w:eastAsiaTheme="majorEastAsia" w:hint="eastAsia"/>
              </w:rPr>
              <w:t>。</w:t>
            </w:r>
            <w:bookmarkStart w:id="0" w:name="_GoBack"/>
            <w:bookmarkEnd w:id="0"/>
          </w:p>
        </w:tc>
      </w:tr>
      <w:tr w:rsidR="008F5334" w:rsidRPr="001029E1" w:rsidTr="008F5334">
        <w:trPr>
          <w:trHeight w:val="112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8F5334" w:rsidRPr="001029E1" w:rsidRDefault="008F5334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8F5334" w:rsidRPr="001029E1" w:rsidRDefault="008F5334" w:rsidP="006A5D7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 w:hint="eastAsia"/>
              </w:rPr>
              <w:t>、</w:t>
            </w:r>
            <w:r w:rsidRPr="00ED380F">
              <w:rPr>
                <w:rFonts w:ascii="Times New Roman" w:hAnsi="Times New Roman" w:cs="Times New Roman" w:hint="eastAsia"/>
              </w:rPr>
              <w:t>保时捷</w:t>
            </w:r>
          </w:p>
        </w:tc>
        <w:tc>
          <w:tcPr>
            <w:tcW w:w="5153" w:type="dxa"/>
            <w:vAlign w:val="center"/>
          </w:tcPr>
          <w:p w:rsidR="008F5334" w:rsidRPr="003A1271" w:rsidRDefault="002A5D51" w:rsidP="001508BC">
            <w:pPr>
              <w:rPr>
                <w:rFonts w:ascii="Times New Roman" w:hAnsi="Times New Roman"/>
                <w:kern w:val="2"/>
                <w:sz w:val="21"/>
                <w:szCs w:val="21"/>
              </w:rPr>
            </w:pPr>
            <w:r w:rsidRPr="001508BC">
              <w:rPr>
                <w:rFonts w:ascii="Times New Roman" w:eastAsia="宋体" w:hAnsi="Times New Roman" w:cs="Times New Roman" w:hint="eastAsia"/>
                <w:szCs w:val="21"/>
              </w:rPr>
              <w:t>保时捷是一家德国汽车生产商，专业从事高性能跑车、多功能越野车和小轿车的设计、生产和经销业务。</w:t>
            </w:r>
          </w:p>
        </w:tc>
      </w:tr>
      <w:tr w:rsidR="008F5334" w:rsidRPr="001029E1" w:rsidTr="008F5334">
        <w:trPr>
          <w:trHeight w:val="1683"/>
        </w:trPr>
        <w:tc>
          <w:tcPr>
            <w:tcW w:w="1809" w:type="dxa"/>
            <w:vMerge/>
            <w:shd w:val="clear" w:color="auto" w:fill="D9D9D9"/>
            <w:vAlign w:val="center"/>
          </w:tcPr>
          <w:p w:rsidR="008F5334" w:rsidRPr="001029E1" w:rsidRDefault="008F5334" w:rsidP="00CB28E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96" w:type="dxa"/>
            <w:vAlign w:val="center"/>
          </w:tcPr>
          <w:p w:rsidR="008F5334" w:rsidRPr="001029E1" w:rsidRDefault="008F5334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、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慕尼黑再保险</w:t>
            </w:r>
          </w:p>
        </w:tc>
        <w:tc>
          <w:tcPr>
            <w:tcW w:w="5153" w:type="dxa"/>
            <w:vAlign w:val="center"/>
          </w:tcPr>
          <w:p w:rsidR="008F5334" w:rsidRPr="00ED380F" w:rsidRDefault="008F5334" w:rsidP="006A5D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F5334">
              <w:rPr>
                <w:rFonts w:ascii="Times New Roman" w:eastAsia="宋体" w:hAnsi="Times New Roman" w:cs="Times New Roman" w:hint="eastAsia"/>
                <w:szCs w:val="21"/>
              </w:rPr>
              <w:t>慕尼黑再保险是一家国际保险公司，总部位于德国慕尼黑</w:t>
            </w:r>
            <w:r w:rsidR="002A5D51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="002A5D51" w:rsidRPr="002A5D51">
              <w:rPr>
                <w:rFonts w:ascii="Times New Roman" w:eastAsia="宋体" w:hAnsi="Times New Roman" w:cs="Times New Roman" w:hint="eastAsia"/>
                <w:szCs w:val="21"/>
              </w:rPr>
              <w:t>主要提供再保险业务、原保险业务、保险辅助风险解决方案，以及资产管理方面的服务</w:t>
            </w:r>
            <w:r w:rsidRPr="008F5334"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</w:tc>
      </w:tr>
      <w:tr w:rsidR="00CB28ED" w:rsidRPr="001029E1" w:rsidTr="008F5334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CB28ED" w:rsidRPr="003D72CC" w:rsidRDefault="003D72CC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D72CC">
              <w:rPr>
                <w:rFonts w:ascii="Times New Roman" w:hAnsi="Times New Roman" w:cs="Times New Roman"/>
                <w:bCs/>
              </w:rPr>
              <w:sym w:font="Wingdings" w:char="F0FE"/>
            </w:r>
            <w:r w:rsidR="00CB28ED" w:rsidRPr="003D72CC">
              <w:rPr>
                <w:rFonts w:ascii="Times New Roman" w:hAnsi="Times New Roman" w:cs="Times New Roman" w:hint="eastAsia"/>
                <w:bCs/>
              </w:rPr>
              <w:t xml:space="preserve"> </w:t>
            </w:r>
            <w:r w:rsidR="00CB28ED" w:rsidRPr="003D72CC">
              <w:rPr>
                <w:rFonts w:ascii="Times New Roman" w:hAnsi="Times New Roman" w:cs="Times New Roman"/>
              </w:rPr>
              <w:t>1</w:t>
            </w:r>
            <w:r w:rsidR="00CB28ED" w:rsidRPr="003D72CC">
              <w:rPr>
                <w:rFonts w:ascii="Times New Roman" w:hAnsi="Times New Roman" w:cs="Times New Roman"/>
              </w:rPr>
              <w:t>、在同一相关市场，所有参与集中的经营者所占市场份额之和小于</w:t>
            </w:r>
            <w:r w:rsidR="00CB28ED" w:rsidRPr="003D72CC">
              <w:rPr>
                <w:rFonts w:ascii="Times New Roman" w:hAnsi="Times New Roman" w:cs="Times New Roman"/>
              </w:rPr>
              <w:t>15%</w:t>
            </w:r>
            <w:r w:rsidR="00CB28ED" w:rsidRPr="003D72CC">
              <w:rPr>
                <w:rFonts w:ascii="Times New Roman" w:hAnsi="Times New Roman" w:cs="Times New Roman"/>
              </w:rPr>
              <w:t>。</w:t>
            </w:r>
          </w:p>
        </w:tc>
      </w:tr>
      <w:tr w:rsidR="00CB28ED" w:rsidRPr="001029E1" w:rsidTr="008F5334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28ED" w:rsidRPr="003D72CC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D72CC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3D72CC">
              <w:rPr>
                <w:rFonts w:ascii="Times New Roman" w:hAnsi="Times New Roman" w:cs="Times New Roman"/>
                <w:bCs/>
              </w:rPr>
              <w:t xml:space="preserve"> </w:t>
            </w:r>
            <w:r w:rsidRPr="003D72CC">
              <w:rPr>
                <w:rFonts w:ascii="Times New Roman" w:hAnsi="Times New Roman" w:cs="Times New Roman"/>
              </w:rPr>
              <w:t>2</w:t>
            </w:r>
            <w:r w:rsidRPr="003D72CC">
              <w:rPr>
                <w:rFonts w:ascii="Times New Roman" w:hAnsi="Times New Roman" w:cs="Times New Roman"/>
              </w:rPr>
              <w:t>、存在上下游关系的参与集中的经营者，在上下游市场所占的市场份额均小于</w:t>
            </w:r>
            <w:r w:rsidRPr="003D72CC">
              <w:rPr>
                <w:rFonts w:ascii="Times New Roman" w:hAnsi="Times New Roman" w:cs="Times New Roman"/>
              </w:rPr>
              <w:t>25%</w:t>
            </w:r>
            <w:r w:rsidRPr="003D72CC">
              <w:rPr>
                <w:rFonts w:ascii="Times New Roman" w:hAnsi="Times New Roman" w:cs="Times New Roman"/>
              </w:rPr>
              <w:t>。</w:t>
            </w:r>
          </w:p>
        </w:tc>
      </w:tr>
      <w:tr w:rsidR="00CB28ED" w:rsidRPr="001029E1" w:rsidTr="008F5334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28ED" w:rsidRPr="003D72CC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D72CC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3D72CC">
              <w:rPr>
                <w:rFonts w:ascii="Times New Roman" w:hAnsi="Times New Roman" w:cs="Times New Roman" w:hint="eastAsia"/>
                <w:bCs/>
              </w:rPr>
              <w:t xml:space="preserve"> </w:t>
            </w:r>
            <w:r w:rsidRPr="003D72CC">
              <w:rPr>
                <w:rFonts w:ascii="Times New Roman" w:hAnsi="Times New Roman" w:cs="Times New Roman"/>
              </w:rPr>
              <w:t>3</w:t>
            </w:r>
            <w:r w:rsidRPr="003D72CC">
              <w:rPr>
                <w:rFonts w:ascii="Times New Roman" w:hAnsi="Times New Roman" w:cs="Times New Roman"/>
              </w:rPr>
              <w:t>、不在同一相关市场、也不存在上下游关系的参与集中的经营者，在与交易有关的每个市场所占的份额均小于</w:t>
            </w:r>
            <w:r w:rsidRPr="003D72CC">
              <w:rPr>
                <w:rFonts w:ascii="Times New Roman" w:hAnsi="Times New Roman" w:cs="Times New Roman"/>
              </w:rPr>
              <w:t>25%</w:t>
            </w:r>
            <w:r w:rsidRPr="003D72CC">
              <w:rPr>
                <w:rFonts w:ascii="Times New Roman" w:hAnsi="Times New Roman" w:cs="Times New Roman"/>
              </w:rPr>
              <w:t>。</w:t>
            </w:r>
          </w:p>
        </w:tc>
      </w:tr>
      <w:tr w:rsidR="00CB28ED" w:rsidRPr="001029E1" w:rsidTr="008F5334">
        <w:trPr>
          <w:trHeight w:val="639"/>
        </w:trPr>
        <w:tc>
          <w:tcPr>
            <w:tcW w:w="1809" w:type="dxa"/>
            <w:vMerge/>
            <w:shd w:val="clear" w:color="auto" w:fill="D9D9D9"/>
            <w:vAlign w:val="center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28ED" w:rsidRPr="003D72CC" w:rsidRDefault="003D72CC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D72CC">
              <w:rPr>
                <w:rFonts w:ascii="Times New Roman" w:hAnsi="Times New Roman" w:cs="Times New Roman"/>
                <w:bCs/>
              </w:rPr>
              <w:sym w:font="Wingdings" w:char="F0A8"/>
            </w:r>
            <w:r w:rsidR="00CB28ED" w:rsidRPr="003D72CC">
              <w:rPr>
                <w:rFonts w:ascii="Times New Roman" w:hAnsi="Times New Roman" w:cs="Times New Roman"/>
                <w:bCs/>
              </w:rPr>
              <w:t xml:space="preserve"> </w:t>
            </w:r>
            <w:r w:rsidR="00CB28ED" w:rsidRPr="003D72CC">
              <w:rPr>
                <w:rFonts w:ascii="Times New Roman" w:hAnsi="Times New Roman" w:cs="Times New Roman"/>
              </w:rPr>
              <w:t>4</w:t>
            </w:r>
            <w:r w:rsidR="00CB28ED" w:rsidRPr="003D72CC">
              <w:rPr>
                <w:rFonts w:ascii="Times New Roman" w:hAnsi="Times New Roman" w:cs="Times New Roman"/>
              </w:rPr>
              <w:t>、参与集中的经营者在中国境外设立合营企业，合营企业不在中国境内从事经济活动。</w:t>
            </w:r>
          </w:p>
        </w:tc>
      </w:tr>
      <w:tr w:rsidR="00CB28ED" w:rsidRPr="001029E1" w:rsidTr="008F5334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28ED" w:rsidRPr="001029E1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5</w:t>
            </w:r>
            <w:r w:rsidRPr="001029E1">
              <w:rPr>
                <w:rFonts w:ascii="Times New Roman" w:hAnsi="Times New Roman" w:cs="Times New Roman"/>
              </w:rPr>
              <w:t>、参与集中的经营者收购境外企业股权或资产的，该境外企业不在中国境内从事经济活动。</w:t>
            </w:r>
          </w:p>
        </w:tc>
      </w:tr>
      <w:tr w:rsidR="00CB28ED" w:rsidRPr="001029E1" w:rsidTr="008F5334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28ED" w:rsidRPr="001029E1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6</w:t>
            </w:r>
            <w:r w:rsidRPr="001029E1">
              <w:rPr>
                <w:rFonts w:ascii="Times New Roman" w:hAnsi="Times New Roman" w:cs="Times New Roman"/>
              </w:rPr>
              <w:t>、由两个以上的经营者共同控制的合营企业，通过集中被其中一个或一个以上经营者控制。</w:t>
            </w:r>
          </w:p>
        </w:tc>
      </w:tr>
      <w:tr w:rsidR="00CB28ED" w:rsidRPr="001029E1" w:rsidTr="008F5334">
        <w:tc>
          <w:tcPr>
            <w:tcW w:w="1809" w:type="dxa"/>
            <w:shd w:val="clear" w:color="auto" w:fill="D9D9D9"/>
            <w:vAlign w:val="center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B3319B" w:rsidRPr="00B3319B" w:rsidRDefault="00B3319B" w:rsidP="00B3319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3319B">
              <w:rPr>
                <w:rFonts w:ascii="Times New Roman" w:hAnsi="Times New Roman" w:cs="Times New Roman" w:hint="eastAsia"/>
                <w:b/>
              </w:rPr>
              <w:t>相关产品市场：</w:t>
            </w:r>
            <w:r w:rsidRPr="00B3319B">
              <w:rPr>
                <w:rFonts w:ascii="Times New Roman" w:hAnsi="Times New Roman" w:cs="Times New Roman" w:hint="eastAsia"/>
              </w:rPr>
              <w:t>信息技术服务</w:t>
            </w:r>
          </w:p>
          <w:p w:rsidR="00B3319B" w:rsidRDefault="00B3319B" w:rsidP="00B3319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3319B">
              <w:rPr>
                <w:rFonts w:ascii="Times New Roman" w:hAnsi="Times New Roman" w:cs="Times New Roman" w:hint="eastAsia"/>
                <w:b/>
              </w:rPr>
              <w:t>相关地理市场：</w:t>
            </w:r>
            <w:r w:rsidRPr="00B3319B">
              <w:rPr>
                <w:rFonts w:ascii="Times New Roman" w:hAnsi="Times New Roman" w:cs="Times New Roman" w:hint="eastAsia"/>
              </w:rPr>
              <w:t>全球</w:t>
            </w:r>
          </w:p>
          <w:p w:rsidR="003D72CC" w:rsidRPr="001029E1" w:rsidRDefault="003D72CC" w:rsidP="00B3319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E6419">
              <w:rPr>
                <w:rFonts w:ascii="Times New Roman" w:hAnsi="Times New Roman" w:cs="Times New Roman"/>
                <w:b/>
              </w:rPr>
              <w:t>市场份额</w:t>
            </w:r>
            <w:r w:rsidRPr="008E6419">
              <w:rPr>
                <w:rFonts w:ascii="Times New Roman" w:hAnsi="Times New Roman" w:cs="Times New Roman" w:hint="eastAsia"/>
                <w:b/>
              </w:rPr>
              <w:t>：</w:t>
            </w:r>
            <w:r w:rsidR="008E6419" w:rsidRPr="00ED380F">
              <w:rPr>
                <w:rFonts w:ascii="Times New Roman" w:hAnsi="Times New Roman" w:cs="Times New Roman" w:hint="eastAsia"/>
              </w:rPr>
              <w:t>保时捷</w:t>
            </w:r>
            <w:r>
              <w:rPr>
                <w:rFonts w:ascii="Times New Roman" w:hAnsi="Times New Roman" w:cs="Times New Roman" w:hint="eastAsia"/>
              </w:rPr>
              <w:t>[</w:t>
            </w:r>
            <w:r>
              <w:rPr>
                <w:rFonts w:ascii="Times New Roman" w:hAnsi="Times New Roman" w:cs="Times New Roman"/>
              </w:rPr>
              <w:t>0-5%]</w:t>
            </w:r>
            <w:r w:rsidR="008E6419">
              <w:rPr>
                <w:rFonts w:ascii="Times New Roman" w:hAnsi="Times New Roman" w:cs="Times New Roman" w:hint="eastAsia"/>
              </w:rPr>
              <w:t>，</w:t>
            </w:r>
            <w:r w:rsidR="008E6419">
              <w:rPr>
                <w:rFonts w:ascii="Times New Roman" w:eastAsia="宋体" w:hAnsi="Times New Roman" w:cs="Times New Roman" w:hint="eastAsia"/>
                <w:szCs w:val="21"/>
              </w:rPr>
              <w:t>慕尼黑再保险</w:t>
            </w:r>
            <w:r w:rsidR="008E6419">
              <w:rPr>
                <w:rFonts w:ascii="Times New Roman" w:hAnsi="Times New Roman" w:cs="Times New Roman" w:hint="eastAsia"/>
              </w:rPr>
              <w:t>[</w:t>
            </w:r>
            <w:r w:rsidR="008E6419">
              <w:rPr>
                <w:rFonts w:ascii="Times New Roman" w:hAnsi="Times New Roman" w:cs="Times New Roman"/>
              </w:rPr>
              <w:t>0-5%]</w:t>
            </w:r>
          </w:p>
        </w:tc>
      </w:tr>
    </w:tbl>
    <w:p w:rsidR="00DD6396" w:rsidRDefault="00DD6396" w:rsidP="00122958"/>
    <w:sectPr w:rsidR="00DD6396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039E" w:rsidRDefault="00CF039E" w:rsidP="00A5306F">
      <w:pPr>
        <w:spacing w:after="0" w:line="240" w:lineRule="auto"/>
      </w:pPr>
      <w:r>
        <w:separator/>
      </w:r>
    </w:p>
  </w:endnote>
  <w:endnote w:type="continuationSeparator" w:id="0">
    <w:p w:rsidR="00CF039E" w:rsidRDefault="00CF039E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039E" w:rsidRDefault="00CF039E" w:rsidP="00A5306F">
      <w:pPr>
        <w:spacing w:after="0" w:line="240" w:lineRule="auto"/>
      </w:pPr>
      <w:r>
        <w:separator/>
      </w:r>
    </w:p>
  </w:footnote>
  <w:footnote w:type="continuationSeparator" w:id="0">
    <w:p w:rsidR="00CF039E" w:rsidRDefault="00CF039E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3C3AF5"/>
    <w:multiLevelType w:val="hybridMultilevel"/>
    <w:tmpl w:val="23446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06F"/>
    <w:rsid w:val="0002711F"/>
    <w:rsid w:val="000418E3"/>
    <w:rsid w:val="00064C29"/>
    <w:rsid w:val="00066183"/>
    <w:rsid w:val="000661E9"/>
    <w:rsid w:val="00074058"/>
    <w:rsid w:val="000839F2"/>
    <w:rsid w:val="000860A2"/>
    <w:rsid w:val="000860C5"/>
    <w:rsid w:val="0008695F"/>
    <w:rsid w:val="00087D6D"/>
    <w:rsid w:val="00091B54"/>
    <w:rsid w:val="000A36B1"/>
    <w:rsid w:val="000C18E5"/>
    <w:rsid w:val="000C73B2"/>
    <w:rsid w:val="000E2884"/>
    <w:rsid w:val="000F42BF"/>
    <w:rsid w:val="001029E1"/>
    <w:rsid w:val="00113737"/>
    <w:rsid w:val="00122958"/>
    <w:rsid w:val="00142266"/>
    <w:rsid w:val="001508BC"/>
    <w:rsid w:val="00170258"/>
    <w:rsid w:val="00175369"/>
    <w:rsid w:val="00182C34"/>
    <w:rsid w:val="00191996"/>
    <w:rsid w:val="00197BCC"/>
    <w:rsid w:val="001B5A55"/>
    <w:rsid w:val="001D4D74"/>
    <w:rsid w:val="002056BF"/>
    <w:rsid w:val="00215368"/>
    <w:rsid w:val="002617F7"/>
    <w:rsid w:val="002677D8"/>
    <w:rsid w:val="002A27F3"/>
    <w:rsid w:val="002A5D51"/>
    <w:rsid w:val="002B3632"/>
    <w:rsid w:val="002B41C8"/>
    <w:rsid w:val="002B67B5"/>
    <w:rsid w:val="002C7132"/>
    <w:rsid w:val="002D1108"/>
    <w:rsid w:val="002D3661"/>
    <w:rsid w:val="002E17F6"/>
    <w:rsid w:val="002E3BCC"/>
    <w:rsid w:val="00316062"/>
    <w:rsid w:val="00334FE7"/>
    <w:rsid w:val="00370FB1"/>
    <w:rsid w:val="0037245C"/>
    <w:rsid w:val="003746A2"/>
    <w:rsid w:val="00375C89"/>
    <w:rsid w:val="003938C1"/>
    <w:rsid w:val="003A1271"/>
    <w:rsid w:val="003A5D08"/>
    <w:rsid w:val="003B450D"/>
    <w:rsid w:val="003D72CC"/>
    <w:rsid w:val="00402E3E"/>
    <w:rsid w:val="004146CE"/>
    <w:rsid w:val="004A40CA"/>
    <w:rsid w:val="004A445C"/>
    <w:rsid w:val="004C6D2E"/>
    <w:rsid w:val="004E07A6"/>
    <w:rsid w:val="004E4B50"/>
    <w:rsid w:val="00511E51"/>
    <w:rsid w:val="005152DE"/>
    <w:rsid w:val="005224B2"/>
    <w:rsid w:val="00532DF1"/>
    <w:rsid w:val="00563FFD"/>
    <w:rsid w:val="00570552"/>
    <w:rsid w:val="00582916"/>
    <w:rsid w:val="005A1EA4"/>
    <w:rsid w:val="005B02C3"/>
    <w:rsid w:val="005B6265"/>
    <w:rsid w:val="005D392E"/>
    <w:rsid w:val="005D7E18"/>
    <w:rsid w:val="005F056B"/>
    <w:rsid w:val="00612EA5"/>
    <w:rsid w:val="00644704"/>
    <w:rsid w:val="00653F80"/>
    <w:rsid w:val="0069400F"/>
    <w:rsid w:val="006A5D77"/>
    <w:rsid w:val="006B115A"/>
    <w:rsid w:val="006B3173"/>
    <w:rsid w:val="006C07EE"/>
    <w:rsid w:val="006C1C7B"/>
    <w:rsid w:val="006C3EF6"/>
    <w:rsid w:val="006D6A1D"/>
    <w:rsid w:val="006E3550"/>
    <w:rsid w:val="006F39D9"/>
    <w:rsid w:val="006F7CBA"/>
    <w:rsid w:val="007063A5"/>
    <w:rsid w:val="00715C23"/>
    <w:rsid w:val="00720EC6"/>
    <w:rsid w:val="00721D2F"/>
    <w:rsid w:val="00726F66"/>
    <w:rsid w:val="00734205"/>
    <w:rsid w:val="007663D6"/>
    <w:rsid w:val="0077295A"/>
    <w:rsid w:val="00774458"/>
    <w:rsid w:val="007929BA"/>
    <w:rsid w:val="00792E51"/>
    <w:rsid w:val="007C3328"/>
    <w:rsid w:val="007D75F4"/>
    <w:rsid w:val="00815CF8"/>
    <w:rsid w:val="0082508A"/>
    <w:rsid w:val="0082591A"/>
    <w:rsid w:val="00826312"/>
    <w:rsid w:val="00826506"/>
    <w:rsid w:val="00855FEC"/>
    <w:rsid w:val="00895B87"/>
    <w:rsid w:val="008A764D"/>
    <w:rsid w:val="008D144E"/>
    <w:rsid w:val="008E494F"/>
    <w:rsid w:val="008E6419"/>
    <w:rsid w:val="008F5334"/>
    <w:rsid w:val="0091263F"/>
    <w:rsid w:val="00922AC2"/>
    <w:rsid w:val="009260DA"/>
    <w:rsid w:val="00930E2A"/>
    <w:rsid w:val="0093164E"/>
    <w:rsid w:val="00935670"/>
    <w:rsid w:val="00945C50"/>
    <w:rsid w:val="00950B17"/>
    <w:rsid w:val="00953C0F"/>
    <w:rsid w:val="00972A08"/>
    <w:rsid w:val="00972CA1"/>
    <w:rsid w:val="00976A3C"/>
    <w:rsid w:val="009870A6"/>
    <w:rsid w:val="00992F70"/>
    <w:rsid w:val="009A66FD"/>
    <w:rsid w:val="009B4F19"/>
    <w:rsid w:val="009C31BB"/>
    <w:rsid w:val="009D55CA"/>
    <w:rsid w:val="00A00955"/>
    <w:rsid w:val="00A0579E"/>
    <w:rsid w:val="00A34ADE"/>
    <w:rsid w:val="00A34D83"/>
    <w:rsid w:val="00A46A3F"/>
    <w:rsid w:val="00A47788"/>
    <w:rsid w:val="00A5306F"/>
    <w:rsid w:val="00A62EE7"/>
    <w:rsid w:val="00A67952"/>
    <w:rsid w:val="00A831FD"/>
    <w:rsid w:val="00AA2F59"/>
    <w:rsid w:val="00AA7A19"/>
    <w:rsid w:val="00AB1EA5"/>
    <w:rsid w:val="00AD1C2B"/>
    <w:rsid w:val="00AD52B4"/>
    <w:rsid w:val="00AF0CA2"/>
    <w:rsid w:val="00AF3A86"/>
    <w:rsid w:val="00B06C1D"/>
    <w:rsid w:val="00B3319B"/>
    <w:rsid w:val="00B43252"/>
    <w:rsid w:val="00B731FC"/>
    <w:rsid w:val="00B83CD0"/>
    <w:rsid w:val="00B9434A"/>
    <w:rsid w:val="00BA48AB"/>
    <w:rsid w:val="00BB7E5B"/>
    <w:rsid w:val="00BC0D10"/>
    <w:rsid w:val="00BD17F8"/>
    <w:rsid w:val="00BE466D"/>
    <w:rsid w:val="00BF016A"/>
    <w:rsid w:val="00BF2251"/>
    <w:rsid w:val="00BF5029"/>
    <w:rsid w:val="00C03537"/>
    <w:rsid w:val="00C43F73"/>
    <w:rsid w:val="00C549B1"/>
    <w:rsid w:val="00C66F53"/>
    <w:rsid w:val="00C81F93"/>
    <w:rsid w:val="00C87663"/>
    <w:rsid w:val="00CB28ED"/>
    <w:rsid w:val="00CD025F"/>
    <w:rsid w:val="00CD06A3"/>
    <w:rsid w:val="00CE4EB5"/>
    <w:rsid w:val="00CF039E"/>
    <w:rsid w:val="00CF0F7F"/>
    <w:rsid w:val="00D007B3"/>
    <w:rsid w:val="00D11851"/>
    <w:rsid w:val="00D24222"/>
    <w:rsid w:val="00D350D3"/>
    <w:rsid w:val="00D4315F"/>
    <w:rsid w:val="00D63B59"/>
    <w:rsid w:val="00D66B71"/>
    <w:rsid w:val="00D8177E"/>
    <w:rsid w:val="00D850EB"/>
    <w:rsid w:val="00DA34F8"/>
    <w:rsid w:val="00DB482A"/>
    <w:rsid w:val="00DC3F9E"/>
    <w:rsid w:val="00DD6396"/>
    <w:rsid w:val="00DE39A5"/>
    <w:rsid w:val="00E01704"/>
    <w:rsid w:val="00E079F8"/>
    <w:rsid w:val="00E21DA9"/>
    <w:rsid w:val="00E50F94"/>
    <w:rsid w:val="00E630DD"/>
    <w:rsid w:val="00E64AA3"/>
    <w:rsid w:val="00E8139C"/>
    <w:rsid w:val="00E82954"/>
    <w:rsid w:val="00EA2905"/>
    <w:rsid w:val="00EB3068"/>
    <w:rsid w:val="00EC003A"/>
    <w:rsid w:val="00ED380F"/>
    <w:rsid w:val="00EE24DE"/>
    <w:rsid w:val="00EE6EB7"/>
    <w:rsid w:val="00EE7E6F"/>
    <w:rsid w:val="00EF2592"/>
    <w:rsid w:val="00F0519E"/>
    <w:rsid w:val="00F11AF8"/>
    <w:rsid w:val="00F35C37"/>
    <w:rsid w:val="00F45D26"/>
    <w:rsid w:val="00F8134E"/>
    <w:rsid w:val="00F8299C"/>
    <w:rsid w:val="00F93F1A"/>
    <w:rsid w:val="00FB7123"/>
    <w:rsid w:val="00FD1E22"/>
    <w:rsid w:val="00FD7E60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197424A-5B38-41F1-AFA6-EC4766A26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31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uiPriority w:val="99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uiPriority w:val="99"/>
    <w:rsid w:val="00AD52B4"/>
    <w:rPr>
      <w:color w:val="0000FF"/>
      <w:u w:val="single"/>
    </w:rPr>
  </w:style>
  <w:style w:type="paragraph" w:styleId="a9">
    <w:name w:val="Normal Indent"/>
    <w:basedOn w:val="a"/>
    <w:link w:val="Char2"/>
    <w:uiPriority w:val="99"/>
    <w:unhideWhenUsed/>
    <w:rsid w:val="00563FFD"/>
    <w:pPr>
      <w:spacing w:after="0" w:line="240" w:lineRule="auto"/>
      <w:ind w:left="720"/>
    </w:pPr>
    <w:rPr>
      <w:rFonts w:ascii="Calibri" w:eastAsia="MS Mincho" w:hAnsi="Calibri" w:cs="Times New Roman"/>
      <w:sz w:val="20"/>
      <w:szCs w:val="20"/>
      <w:lang w:eastAsia="en-US"/>
    </w:rPr>
  </w:style>
  <w:style w:type="character" w:customStyle="1" w:styleId="Char2">
    <w:name w:val="正文缩进 Char"/>
    <w:link w:val="a9"/>
    <w:uiPriority w:val="99"/>
    <w:rsid w:val="00563FFD"/>
    <w:rPr>
      <w:rFonts w:ascii="Calibri" w:eastAsia="MS Mincho" w:hAnsi="Calibri" w:cs="Times New Roman"/>
      <w:sz w:val="20"/>
      <w:szCs w:val="20"/>
      <w:lang w:eastAsia="en-US"/>
    </w:rPr>
  </w:style>
  <w:style w:type="paragraph" w:styleId="aa">
    <w:name w:val="Revision"/>
    <w:hidden/>
    <w:uiPriority w:val="99"/>
    <w:semiHidden/>
    <w:rsid w:val="00563FFD"/>
    <w:pPr>
      <w:spacing w:after="0" w:line="240" w:lineRule="auto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b">
    <w:name w:val="Balloon Text"/>
    <w:basedOn w:val="a"/>
    <w:link w:val="Char3"/>
    <w:uiPriority w:val="99"/>
    <w:semiHidden/>
    <w:unhideWhenUsed/>
    <w:rsid w:val="00BF0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批注框文本 Char"/>
    <w:basedOn w:val="a0"/>
    <w:link w:val="ab"/>
    <w:uiPriority w:val="99"/>
    <w:semiHidden/>
    <w:rsid w:val="00BF01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徐莲</dc:creator>
  <cp:lastModifiedBy>Dentons</cp:lastModifiedBy>
  <cp:revision>13</cp:revision>
  <dcterms:created xsi:type="dcterms:W3CDTF">2020-02-06T07:43:00Z</dcterms:created>
  <dcterms:modified xsi:type="dcterms:W3CDTF">2020-03-02T06:18:00Z</dcterms:modified>
</cp:coreProperties>
</file>