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经营者集中简易案件公示表</w:t>
      </w:r>
    </w:p>
    <w:p>
      <w:pPr>
        <w:spacing w:line="440" w:lineRule="exact"/>
        <w:ind w:firstLine="724" w:firstLineChars="302"/>
        <w:rPr>
          <w:rFonts w:ascii="Times New Roman" w:hAnsi="Times New Roman"/>
          <w:sz w:val="24"/>
          <w:szCs w:val="24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417"/>
        <w:gridCol w:w="5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穆格有限责任公司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穆格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与J.M.福伊特有限合伙企业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福伊特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新设合营企业案（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本交易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80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77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根据交易双方签署的合营企业协议，穆格</w:t>
            </w:r>
            <w:r>
              <w:rPr>
                <w:rFonts w:hint="eastAsia"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</w:rPr>
              <w:t>穆格公司的子公司</w:t>
            </w:r>
            <w:r>
              <w:rPr>
                <w:rFonts w:ascii="Times New Roman" w:hAnsi="Times New Roman"/>
                <w:sz w:val="24"/>
                <w:szCs w:val="24"/>
              </w:rPr>
              <w:t>和福伊特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sz w:val="24"/>
                <w:szCs w:val="24"/>
              </w:rPr>
              <w:t>福伊特集团有限合伙企业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福伊特集团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</w:rPr>
              <w:t>将在德国成立新的合营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企业（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合营企业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>）。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本交易完成后，穆格和福伊特将分别持有合营企业50%的股权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。</w:t>
            </w: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80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417" w:type="dxa"/>
          </w:tcPr>
          <w:p>
            <w:pPr>
              <w:pStyle w:val="9"/>
              <w:numPr>
                <w:ilvl w:val="0"/>
                <w:numId w:val="1"/>
              </w:numPr>
              <w:spacing w:line="500" w:lineRule="exact"/>
              <w:ind w:left="322" w:hanging="283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穆格</w:t>
            </w:r>
          </w:p>
        </w:tc>
        <w:tc>
          <w:tcPr>
            <w:tcW w:w="5361" w:type="dxa"/>
          </w:tcPr>
          <w:p>
            <w:pPr>
              <w:snapToGrid w:val="0"/>
              <w:ind w:firstLine="4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穆格</w:t>
            </w:r>
            <w:r>
              <w:rPr>
                <w:rFonts w:hint="eastAsia" w:ascii="Times New Roman" w:hAnsi="Times New Roman"/>
                <w:sz w:val="24"/>
                <w:szCs w:val="24"/>
              </w:rPr>
              <w:t>公司</w:t>
            </w:r>
            <w:r>
              <w:rPr>
                <w:rFonts w:ascii="Times New Roman" w:hAnsi="Times New Roman"/>
                <w:sz w:val="24"/>
                <w:szCs w:val="24"/>
              </w:rPr>
              <w:t>是精密运动和流体控制及控制系统的全球设计商，制造商和系统集成商，其用途广泛。穆格公司的产品用于飞机和航天部门，国防部门，工业制造，能源和医疗设备市场。</w:t>
            </w:r>
          </w:p>
          <w:p>
            <w:pPr>
              <w:snapToGrid w:val="0"/>
              <w:ind w:firstLine="420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napToGrid w:val="0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pStyle w:val="9"/>
              <w:numPr>
                <w:ilvl w:val="0"/>
                <w:numId w:val="1"/>
              </w:numPr>
              <w:spacing w:line="500" w:lineRule="exact"/>
              <w:ind w:left="322" w:hanging="283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福伊特</w:t>
            </w:r>
          </w:p>
        </w:tc>
        <w:tc>
          <w:tcPr>
            <w:tcW w:w="5361" w:type="dxa"/>
          </w:tcPr>
          <w:p>
            <w:pPr>
              <w:snapToGrid w:val="0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福伊特集团是一家家族企业，也是一家全球科技公司。</w:t>
            </w:r>
          </w:p>
          <w:p>
            <w:pPr>
              <w:snapToGrid w:val="0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福伊特集团凭借其广泛的系统、产品、服务和数字应用产品组合，为能源、石油、天然气、纸业、原材料以及交通运输和汽车市场设定标准。福伊特在全球60多个国家/地区设有分支机构，在全球各大洲都拥有广泛的生产、服务和销售部门网络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widowControl/>
              <w:snapToGrid w:val="0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80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80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778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bCs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相关市场：</w:t>
            </w:r>
          </w:p>
          <w:p>
            <w:pPr>
              <w:spacing w:line="500" w:lineRule="exact"/>
              <w:rPr>
                <w:rFonts w:ascii="Times New Roman" w:hAnsi="Times New Roman"/>
                <w:bCs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电动伺服泵控系统</w:t>
            </w:r>
          </w:p>
          <w:tbl>
            <w:tblPr>
              <w:tblStyle w:val="7"/>
              <w:tblW w:w="655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76"/>
              <w:gridCol w:w="2186"/>
              <w:gridCol w:w="219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6" w:type="dxa"/>
                </w:tcPr>
                <w:p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186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穆格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福伊特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6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全球</w:t>
                  </w:r>
                </w:p>
              </w:tc>
              <w:tc>
                <w:tcPr>
                  <w:tcW w:w="2186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2190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【5-10】%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6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中国</w:t>
                  </w:r>
                </w:p>
              </w:tc>
              <w:tc>
                <w:tcPr>
                  <w:tcW w:w="2186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2190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电动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</w:rPr>
              <w:t>液压驱动系统</w:t>
            </w:r>
          </w:p>
          <w:tbl>
            <w:tblPr>
              <w:tblStyle w:val="7"/>
              <w:tblW w:w="655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78"/>
              <w:gridCol w:w="2187"/>
              <w:gridCol w:w="21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8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187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穆格</w:t>
                  </w:r>
                </w:p>
              </w:tc>
              <w:tc>
                <w:tcPr>
                  <w:tcW w:w="2187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福伊特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8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全球</w:t>
                  </w:r>
                </w:p>
              </w:tc>
              <w:tc>
                <w:tcPr>
                  <w:tcW w:w="2187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2187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8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中国</w:t>
                  </w:r>
                </w:p>
              </w:tc>
              <w:tc>
                <w:tcPr>
                  <w:tcW w:w="2187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2187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伺服驱动</w:t>
            </w:r>
          </w:p>
          <w:tbl>
            <w:tblPr>
              <w:tblStyle w:val="7"/>
              <w:tblW w:w="4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224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left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穆格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中国</w:t>
                  </w:r>
                </w:p>
              </w:tc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</w:rPr>
              <w:t>伺服马达</w:t>
            </w:r>
          </w:p>
          <w:tbl>
            <w:tblPr>
              <w:tblStyle w:val="7"/>
              <w:tblW w:w="4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224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241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穆格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全球</w:t>
                  </w:r>
                </w:p>
              </w:tc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中国</w:t>
                  </w:r>
                </w:p>
              </w:tc>
              <w:tc>
                <w:tcPr>
                  <w:tcW w:w="224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液压</w:t>
            </w:r>
            <w:r>
              <w:rPr>
                <w:rFonts w:ascii="Times New Roman" w:hAnsi="Times New Roman"/>
                <w:szCs w:val="21"/>
              </w:rPr>
              <w:t>泵</w:t>
            </w:r>
          </w:p>
          <w:tbl>
            <w:tblPr>
              <w:tblStyle w:val="7"/>
              <w:tblW w:w="49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81"/>
              <w:gridCol w:w="1391"/>
              <w:gridCol w:w="14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1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391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穆格</w:t>
                  </w:r>
                </w:p>
              </w:tc>
              <w:tc>
                <w:tcPr>
                  <w:tcW w:w="1418" w:type="dxa"/>
                </w:tcPr>
                <w:p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福伊特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全球</w:t>
                  </w:r>
                </w:p>
              </w:tc>
              <w:tc>
                <w:tcPr>
                  <w:tcW w:w="139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1418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中国</w:t>
                  </w:r>
                </w:p>
              </w:tc>
              <w:tc>
                <w:tcPr>
                  <w:tcW w:w="1391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  <w:tc>
                <w:tcPr>
                  <w:tcW w:w="1418" w:type="dxa"/>
                </w:tcPr>
                <w:p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【0-5】%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  <w:sz w:val="24"/>
          <w:szCs w:val="24"/>
        </w:rPr>
      </w:pPr>
    </w:p>
    <w:p>
      <w:pPr>
        <w:rPr>
          <w:rFonts w:ascii="Times New Roman" w:hAnsi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E703E6"/>
    <w:multiLevelType w:val="multilevel"/>
    <w:tmpl w:val="62E703E6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5342C"/>
    <w:rsid w:val="000D7EBA"/>
    <w:rsid w:val="001164CD"/>
    <w:rsid w:val="001300DA"/>
    <w:rsid w:val="00155717"/>
    <w:rsid w:val="00165748"/>
    <w:rsid w:val="001837A3"/>
    <w:rsid w:val="001C51C4"/>
    <w:rsid w:val="00230A51"/>
    <w:rsid w:val="002921F3"/>
    <w:rsid w:val="002A471B"/>
    <w:rsid w:val="002F567F"/>
    <w:rsid w:val="00337BEF"/>
    <w:rsid w:val="003C0AEB"/>
    <w:rsid w:val="004138F2"/>
    <w:rsid w:val="004C0212"/>
    <w:rsid w:val="004E1177"/>
    <w:rsid w:val="004F60AE"/>
    <w:rsid w:val="004F7688"/>
    <w:rsid w:val="005226C8"/>
    <w:rsid w:val="00553A82"/>
    <w:rsid w:val="00563F69"/>
    <w:rsid w:val="005B799A"/>
    <w:rsid w:val="006467D8"/>
    <w:rsid w:val="006A531B"/>
    <w:rsid w:val="006E60D6"/>
    <w:rsid w:val="006F702E"/>
    <w:rsid w:val="006F7693"/>
    <w:rsid w:val="00710140"/>
    <w:rsid w:val="007625A9"/>
    <w:rsid w:val="007F2275"/>
    <w:rsid w:val="00850B71"/>
    <w:rsid w:val="00870E30"/>
    <w:rsid w:val="008C1228"/>
    <w:rsid w:val="009067A1"/>
    <w:rsid w:val="00915F0F"/>
    <w:rsid w:val="00916064"/>
    <w:rsid w:val="009532DF"/>
    <w:rsid w:val="0097086F"/>
    <w:rsid w:val="00997019"/>
    <w:rsid w:val="009A5029"/>
    <w:rsid w:val="009D38D5"/>
    <w:rsid w:val="009E79E2"/>
    <w:rsid w:val="00A1300B"/>
    <w:rsid w:val="00A15163"/>
    <w:rsid w:val="00A53F26"/>
    <w:rsid w:val="00A569C5"/>
    <w:rsid w:val="00AA0CC5"/>
    <w:rsid w:val="00B16AFE"/>
    <w:rsid w:val="00B31B4D"/>
    <w:rsid w:val="00B363E9"/>
    <w:rsid w:val="00B52E6D"/>
    <w:rsid w:val="00B65DD5"/>
    <w:rsid w:val="00B6679E"/>
    <w:rsid w:val="00BD10B6"/>
    <w:rsid w:val="00BE402E"/>
    <w:rsid w:val="00C07076"/>
    <w:rsid w:val="00C20537"/>
    <w:rsid w:val="00CB00DF"/>
    <w:rsid w:val="00D73C72"/>
    <w:rsid w:val="00D808A9"/>
    <w:rsid w:val="00DB25D1"/>
    <w:rsid w:val="00E0592B"/>
    <w:rsid w:val="00E31738"/>
    <w:rsid w:val="00E34118"/>
    <w:rsid w:val="00E41F4F"/>
    <w:rsid w:val="00E86786"/>
    <w:rsid w:val="00EC163B"/>
    <w:rsid w:val="00EC5ADA"/>
    <w:rsid w:val="00ED2F80"/>
    <w:rsid w:val="00F1624E"/>
    <w:rsid w:val="00F32F8A"/>
    <w:rsid w:val="00F810AA"/>
    <w:rsid w:val="00FA3849"/>
    <w:rsid w:val="00FA60E0"/>
    <w:rsid w:val="00FB43EC"/>
    <w:rsid w:val="00FB6B40"/>
    <w:rsid w:val="00FB74F6"/>
    <w:rsid w:val="6B5A02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4">
    <w:name w:val="head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Balloon Text Char"/>
    <w:basedOn w:val="5"/>
    <w:link w:val="2"/>
    <w:semiHidden/>
    <w:uiPriority w:val="99"/>
    <w:rPr>
      <w:rFonts w:ascii="Segoe UI" w:hAnsi="Segoe UI" w:eastAsia="宋体" w:cs="Segoe UI"/>
      <w:sz w:val="18"/>
      <w:szCs w:val="18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5"/>
    <w:link w:val="4"/>
    <w:uiPriority w:val="99"/>
    <w:rPr>
      <w:rFonts w:ascii="Calibri" w:hAnsi="Calibri" w:eastAsia="宋体" w:cs="Times New Roman"/>
    </w:rPr>
  </w:style>
  <w:style w:type="character" w:customStyle="1" w:styleId="11">
    <w:name w:val="Footer Char"/>
    <w:basedOn w:val="5"/>
    <w:link w:val="3"/>
    <w:qFormat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192</Words>
  <Characters>1098</Characters>
  <Lines>9</Lines>
  <Paragraphs>2</Paragraphs>
  <TotalTime>38</TotalTime>
  <ScaleCrop>false</ScaleCrop>
  <LinksUpToDate>false</LinksUpToDate>
  <CharactersWithSpaces>1288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2020-01-22T08:06:00Z</dcterms:created>
  <dc:creator>陈媚</dc:creator>
  <cp:lastModifiedBy>wuxingwei</cp:lastModifiedBy>
  <dcterms:modified xsi:type="dcterms:W3CDTF">2020-03-05T06:15:19Z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