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94095" w:rsidRPr="00406992" w:rsidRDefault="00094095" w:rsidP="00094095">
      <w:pPr>
        <w:spacing w:line="440" w:lineRule="exact"/>
        <w:jc w:val="center"/>
        <w:rPr>
          <w:rFonts w:ascii="Times New Roman" w:eastAsia="楷体_GB2312" w:hAnsi="Times New Roman"/>
          <w:sz w:val="28"/>
          <w:szCs w:val="24"/>
        </w:rPr>
      </w:pPr>
      <w:r w:rsidRPr="00406992">
        <w:rPr>
          <w:rFonts w:ascii="Times New Roman" w:eastAsia="楷体_GB2312" w:hAnsi="Times New Roman"/>
          <w:sz w:val="28"/>
          <w:szCs w:val="24"/>
        </w:rPr>
        <w:t>经营者集中简易案件公示表</w:t>
      </w:r>
    </w:p>
    <w:p w:rsidR="00094095" w:rsidRPr="00406992" w:rsidRDefault="00094095" w:rsidP="00C702D1">
      <w:pPr>
        <w:spacing w:line="440" w:lineRule="exact"/>
        <w:rPr>
          <w:rFonts w:ascii="Times New Roman" w:eastAsia="楷体_GB2312" w:hAnsi="Times New Roman"/>
          <w:sz w:val="24"/>
          <w:szCs w:val="24"/>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1796"/>
        <w:gridCol w:w="5153"/>
      </w:tblGrid>
      <w:tr w:rsidR="00094095" w:rsidRPr="00406992" w:rsidTr="002F2D60">
        <w:tc>
          <w:tcPr>
            <w:tcW w:w="1809" w:type="dxa"/>
            <w:shd w:val="clear" w:color="auto" w:fill="D9D9D9"/>
          </w:tcPr>
          <w:p w:rsidR="00094095" w:rsidRPr="00406992" w:rsidRDefault="00094095" w:rsidP="002F2D60">
            <w:pPr>
              <w:spacing w:line="500" w:lineRule="exact"/>
              <w:rPr>
                <w:rFonts w:ascii="Times New Roman" w:eastAsia="楷体_GB2312" w:hAnsi="Times New Roman"/>
                <w:sz w:val="28"/>
                <w:szCs w:val="24"/>
              </w:rPr>
            </w:pPr>
            <w:r w:rsidRPr="00406992">
              <w:rPr>
                <w:rFonts w:ascii="Times New Roman" w:eastAsia="楷体_GB2312" w:hAnsi="Times New Roman"/>
                <w:sz w:val="28"/>
                <w:szCs w:val="24"/>
              </w:rPr>
              <w:t>案件名称</w:t>
            </w:r>
          </w:p>
        </w:tc>
        <w:tc>
          <w:tcPr>
            <w:tcW w:w="6949" w:type="dxa"/>
            <w:gridSpan w:val="2"/>
          </w:tcPr>
          <w:p w:rsidR="00094095" w:rsidRPr="00406992" w:rsidRDefault="00882E39" w:rsidP="002F2D60">
            <w:pPr>
              <w:spacing w:line="500" w:lineRule="exact"/>
              <w:rPr>
                <w:rFonts w:ascii="Times New Roman" w:eastAsia="楷体_GB2312" w:hAnsi="Times New Roman"/>
                <w:sz w:val="24"/>
                <w:szCs w:val="24"/>
              </w:rPr>
            </w:pPr>
            <w:r w:rsidRPr="00882E39">
              <w:rPr>
                <w:rFonts w:ascii="Times New Roman" w:eastAsia="楷体_GB2312" w:hAnsi="Times New Roman" w:hint="eastAsia"/>
                <w:sz w:val="24"/>
                <w:szCs w:val="24"/>
              </w:rPr>
              <w:t>丸红（上海）有限公司收购中农易联（武汉）供应链有限公司股权案</w:t>
            </w:r>
            <w:r w:rsidR="0008725A" w:rsidRPr="00406992">
              <w:rPr>
                <w:rFonts w:ascii="Times New Roman" w:eastAsia="楷体_GB2312" w:hAnsi="Times New Roman"/>
                <w:kern w:val="0"/>
                <w:sz w:val="24"/>
                <w:szCs w:val="24"/>
              </w:rPr>
              <w:t>（</w:t>
            </w:r>
            <w:r w:rsidR="0008725A" w:rsidRPr="00406992">
              <w:rPr>
                <w:rFonts w:ascii="Times New Roman" w:eastAsia="楷体_GB2312" w:hAnsi="Times New Roman"/>
                <w:kern w:val="0"/>
                <w:sz w:val="24"/>
                <w:szCs w:val="24"/>
              </w:rPr>
              <w:t>“</w:t>
            </w:r>
            <w:r w:rsidR="0008725A" w:rsidRPr="00406992">
              <w:rPr>
                <w:rFonts w:ascii="Times New Roman" w:eastAsia="楷体_GB2312" w:hAnsi="Times New Roman"/>
                <w:kern w:val="0"/>
                <w:sz w:val="24"/>
                <w:szCs w:val="24"/>
              </w:rPr>
              <w:t>本项交易</w:t>
            </w:r>
            <w:r w:rsidR="0008725A" w:rsidRPr="00406992">
              <w:rPr>
                <w:rFonts w:ascii="Times New Roman" w:eastAsia="楷体_GB2312" w:hAnsi="Times New Roman"/>
                <w:kern w:val="0"/>
                <w:sz w:val="24"/>
                <w:szCs w:val="24"/>
              </w:rPr>
              <w:t>”</w:t>
            </w:r>
            <w:r w:rsidR="0008725A" w:rsidRPr="00406992">
              <w:rPr>
                <w:rFonts w:ascii="Times New Roman" w:eastAsia="楷体_GB2312" w:hAnsi="Times New Roman"/>
                <w:kern w:val="0"/>
                <w:sz w:val="24"/>
                <w:szCs w:val="24"/>
              </w:rPr>
              <w:t>）</w:t>
            </w:r>
          </w:p>
        </w:tc>
      </w:tr>
      <w:tr w:rsidR="00094095" w:rsidRPr="00406992" w:rsidTr="002F2D60">
        <w:trPr>
          <w:trHeight w:val="993"/>
        </w:trPr>
        <w:tc>
          <w:tcPr>
            <w:tcW w:w="1809" w:type="dxa"/>
            <w:shd w:val="clear" w:color="auto" w:fill="D9D9D9"/>
          </w:tcPr>
          <w:p w:rsidR="00094095" w:rsidRPr="00406992" w:rsidRDefault="00094095" w:rsidP="002F2D60">
            <w:pPr>
              <w:spacing w:line="500" w:lineRule="exact"/>
              <w:rPr>
                <w:rFonts w:ascii="Times New Roman" w:eastAsia="楷体_GB2312" w:hAnsi="Times New Roman"/>
                <w:sz w:val="28"/>
                <w:szCs w:val="24"/>
              </w:rPr>
            </w:pPr>
            <w:r w:rsidRPr="00406992">
              <w:rPr>
                <w:rFonts w:ascii="Times New Roman" w:eastAsia="楷体_GB2312" w:hAnsi="Times New Roman"/>
                <w:sz w:val="28"/>
                <w:szCs w:val="24"/>
              </w:rPr>
              <w:t>交易概况（限</w:t>
            </w:r>
            <w:r w:rsidRPr="00406992">
              <w:rPr>
                <w:rFonts w:ascii="Times New Roman" w:eastAsia="楷体_GB2312" w:hAnsi="Times New Roman"/>
                <w:sz w:val="28"/>
                <w:szCs w:val="24"/>
              </w:rPr>
              <w:t>200</w:t>
            </w:r>
            <w:r w:rsidRPr="00406992">
              <w:rPr>
                <w:rFonts w:ascii="Times New Roman" w:eastAsia="楷体_GB2312" w:hAnsi="Times New Roman"/>
                <w:sz w:val="28"/>
                <w:szCs w:val="24"/>
              </w:rPr>
              <w:t>字内）</w:t>
            </w:r>
          </w:p>
        </w:tc>
        <w:tc>
          <w:tcPr>
            <w:tcW w:w="6949" w:type="dxa"/>
            <w:gridSpan w:val="2"/>
          </w:tcPr>
          <w:p w:rsidR="00094095" w:rsidRPr="00406992" w:rsidRDefault="00882E39" w:rsidP="00FB7EF1">
            <w:pPr>
              <w:spacing w:line="500" w:lineRule="exact"/>
              <w:rPr>
                <w:rFonts w:ascii="Times New Roman" w:eastAsia="楷体_GB2312" w:hAnsi="Times New Roman"/>
                <w:sz w:val="24"/>
                <w:szCs w:val="24"/>
              </w:rPr>
            </w:pPr>
            <w:r w:rsidRPr="00882E39">
              <w:rPr>
                <w:rFonts w:ascii="Times New Roman" w:eastAsia="楷体_GB2312" w:hAnsi="Times New Roman" w:hint="eastAsia"/>
                <w:sz w:val="24"/>
                <w:szCs w:val="24"/>
              </w:rPr>
              <w:t>丸红（上海）有限公司</w:t>
            </w:r>
            <w:r>
              <w:rPr>
                <w:rFonts w:ascii="Times New Roman" w:eastAsia="楷体_GB2312" w:hAnsi="Times New Roman" w:hint="eastAsia"/>
                <w:sz w:val="24"/>
                <w:szCs w:val="24"/>
              </w:rPr>
              <w:t>（“丸红上海”）拟向</w:t>
            </w:r>
            <w:r w:rsidRPr="00882E39">
              <w:rPr>
                <w:rFonts w:ascii="Times New Roman" w:eastAsia="楷体_GB2312" w:hAnsi="Times New Roman" w:hint="eastAsia"/>
                <w:sz w:val="24"/>
                <w:szCs w:val="24"/>
              </w:rPr>
              <w:t>中农易联（武汉）供应链有限公司</w:t>
            </w:r>
            <w:r>
              <w:rPr>
                <w:rFonts w:ascii="Times New Roman" w:eastAsia="楷体_GB2312" w:hAnsi="Times New Roman" w:hint="eastAsia"/>
                <w:sz w:val="24"/>
                <w:szCs w:val="24"/>
              </w:rPr>
              <w:t>（“中农易联”）提供</w:t>
            </w:r>
            <w:r w:rsidR="00CA550F">
              <w:rPr>
                <w:rFonts w:ascii="Times New Roman" w:eastAsia="楷体_GB2312" w:hAnsi="Times New Roman" w:hint="eastAsia"/>
                <w:sz w:val="24"/>
                <w:szCs w:val="24"/>
              </w:rPr>
              <w:t>借款</w:t>
            </w:r>
            <w:r>
              <w:rPr>
                <w:rFonts w:ascii="Times New Roman" w:eastAsia="楷体_GB2312" w:hAnsi="Times New Roman" w:hint="eastAsia"/>
                <w:sz w:val="24"/>
                <w:szCs w:val="24"/>
              </w:rPr>
              <w:t>，</w:t>
            </w:r>
            <w:r w:rsidR="00CA550F" w:rsidRPr="00FB7EF1">
              <w:rPr>
                <w:rFonts w:ascii="Times New Roman" w:eastAsia="楷体_GB2312" w:hAnsi="Times New Roman" w:hint="eastAsia"/>
                <w:sz w:val="24"/>
                <w:szCs w:val="24"/>
              </w:rPr>
              <w:t>享有向中农易联推荐</w:t>
            </w:r>
            <w:r w:rsidR="00CA550F" w:rsidRPr="00FB7EF1">
              <w:rPr>
                <w:rFonts w:ascii="Times New Roman" w:eastAsia="楷体_GB2312" w:hAnsi="Times New Roman" w:hint="eastAsia"/>
                <w:sz w:val="24"/>
                <w:szCs w:val="24"/>
              </w:rPr>
              <w:t>1</w:t>
            </w:r>
            <w:r w:rsidR="00CA550F" w:rsidRPr="00FB7EF1">
              <w:rPr>
                <w:rFonts w:ascii="Times New Roman" w:eastAsia="楷体_GB2312" w:hAnsi="Times New Roman" w:hint="eastAsia"/>
                <w:sz w:val="24"/>
                <w:szCs w:val="24"/>
              </w:rPr>
              <w:t>名董事候选人的权利，并</w:t>
            </w:r>
            <w:r>
              <w:rPr>
                <w:rFonts w:ascii="Times New Roman" w:eastAsia="楷体_GB2312" w:hAnsi="Times New Roman" w:hint="eastAsia"/>
                <w:sz w:val="24"/>
                <w:szCs w:val="24"/>
              </w:rPr>
              <w:t>就中农易联的部分事项享有</w:t>
            </w:r>
            <w:r w:rsidRPr="00FB7EF1">
              <w:rPr>
                <w:rFonts w:ascii="Times New Roman" w:eastAsia="楷体_GB2312" w:hAnsi="Times New Roman" w:hint="eastAsia"/>
                <w:sz w:val="24"/>
                <w:szCs w:val="24"/>
              </w:rPr>
              <w:t>事先同意权</w:t>
            </w:r>
            <w:r w:rsidR="00CA550F" w:rsidRPr="00FB7EF1">
              <w:rPr>
                <w:rFonts w:ascii="Times New Roman" w:eastAsia="楷体_GB2312" w:hAnsi="Times New Roman" w:hint="eastAsia"/>
                <w:sz w:val="24"/>
                <w:szCs w:val="24"/>
              </w:rPr>
              <w:t>。丸红上海在一定时间内有权决定是否将该债权转为对中农易联的股权投资。</w:t>
            </w:r>
            <w:r w:rsidRPr="00FB7EF1">
              <w:rPr>
                <w:rFonts w:ascii="Times New Roman" w:eastAsia="楷体_GB2312" w:hAnsi="Times New Roman" w:hint="eastAsia"/>
                <w:sz w:val="24"/>
                <w:szCs w:val="24"/>
              </w:rPr>
              <w:t>中农易联的现</w:t>
            </w:r>
            <w:r w:rsidR="00CA550F">
              <w:rPr>
                <w:rFonts w:ascii="Times New Roman" w:eastAsia="楷体_GB2312" w:hAnsi="Times New Roman" w:hint="eastAsia"/>
                <w:sz w:val="24"/>
                <w:szCs w:val="24"/>
              </w:rPr>
              <w:t>唯一</w:t>
            </w:r>
            <w:r w:rsidRPr="00FB7EF1">
              <w:rPr>
                <w:rFonts w:ascii="Times New Roman" w:eastAsia="楷体_GB2312" w:hAnsi="Times New Roman" w:hint="eastAsia"/>
                <w:sz w:val="24"/>
                <w:szCs w:val="24"/>
              </w:rPr>
              <w:t>股东为深圳市</w:t>
            </w:r>
            <w:proofErr w:type="gramStart"/>
            <w:r w:rsidRPr="00FB7EF1">
              <w:rPr>
                <w:rFonts w:ascii="Times New Roman" w:eastAsia="楷体_GB2312" w:hAnsi="Times New Roman" w:hint="eastAsia"/>
                <w:sz w:val="24"/>
                <w:szCs w:val="24"/>
              </w:rPr>
              <w:t>中农网</w:t>
            </w:r>
            <w:proofErr w:type="gramEnd"/>
            <w:r w:rsidRPr="00FB7EF1">
              <w:rPr>
                <w:rFonts w:ascii="Times New Roman" w:eastAsia="楷体_GB2312" w:hAnsi="Times New Roman" w:hint="eastAsia"/>
                <w:sz w:val="24"/>
                <w:szCs w:val="24"/>
              </w:rPr>
              <w:t>有限公司</w:t>
            </w:r>
            <w:r w:rsidR="00CA550F">
              <w:rPr>
                <w:rFonts w:ascii="Times New Roman" w:eastAsia="楷体_GB2312" w:hAnsi="Times New Roman" w:hint="eastAsia"/>
                <w:sz w:val="24"/>
                <w:szCs w:val="24"/>
              </w:rPr>
              <w:t>（“中农网”）。</w:t>
            </w:r>
          </w:p>
        </w:tc>
      </w:tr>
      <w:tr w:rsidR="00094095" w:rsidRPr="00406992" w:rsidTr="002F2D60">
        <w:trPr>
          <w:trHeight w:val="468"/>
        </w:trPr>
        <w:tc>
          <w:tcPr>
            <w:tcW w:w="1809" w:type="dxa"/>
            <w:vMerge w:val="restart"/>
            <w:shd w:val="clear" w:color="auto" w:fill="D9D9D9"/>
          </w:tcPr>
          <w:p w:rsidR="00094095" w:rsidRPr="00406992" w:rsidRDefault="00094095" w:rsidP="002F2D60">
            <w:pPr>
              <w:spacing w:line="500" w:lineRule="exact"/>
              <w:rPr>
                <w:rFonts w:ascii="Times New Roman" w:eastAsia="楷体_GB2312" w:hAnsi="Times New Roman"/>
                <w:sz w:val="28"/>
                <w:szCs w:val="24"/>
              </w:rPr>
            </w:pPr>
            <w:r w:rsidRPr="00406992">
              <w:rPr>
                <w:rFonts w:ascii="Times New Roman" w:eastAsia="楷体_GB2312" w:hAnsi="Times New Roman"/>
                <w:sz w:val="28"/>
                <w:szCs w:val="24"/>
              </w:rPr>
              <w:t>参与集中的经营者简介</w:t>
            </w:r>
          </w:p>
        </w:tc>
        <w:tc>
          <w:tcPr>
            <w:tcW w:w="1796" w:type="dxa"/>
          </w:tcPr>
          <w:p w:rsidR="00094095" w:rsidRPr="00406992" w:rsidRDefault="00094095" w:rsidP="002F2D60">
            <w:pPr>
              <w:spacing w:line="500" w:lineRule="exact"/>
              <w:rPr>
                <w:rFonts w:ascii="Times New Roman" w:eastAsia="楷体_GB2312" w:hAnsi="Times New Roman"/>
                <w:sz w:val="24"/>
                <w:szCs w:val="24"/>
              </w:rPr>
            </w:pPr>
            <w:r w:rsidRPr="00406992">
              <w:rPr>
                <w:rFonts w:ascii="Times New Roman" w:eastAsia="楷体_GB2312" w:hAnsi="Times New Roman"/>
                <w:sz w:val="24"/>
                <w:szCs w:val="24"/>
              </w:rPr>
              <w:t>1</w:t>
            </w:r>
            <w:r w:rsidRPr="00406992">
              <w:rPr>
                <w:rFonts w:ascii="Times New Roman" w:eastAsia="楷体_GB2312" w:hAnsi="Times New Roman"/>
                <w:sz w:val="24"/>
                <w:szCs w:val="24"/>
              </w:rPr>
              <w:t>、</w:t>
            </w:r>
            <w:r w:rsidR="00882E39">
              <w:rPr>
                <w:rFonts w:ascii="Times New Roman" w:eastAsia="楷体_GB2312" w:hAnsi="Times New Roman" w:hint="eastAsia"/>
                <w:sz w:val="24"/>
                <w:szCs w:val="24"/>
              </w:rPr>
              <w:t>丸红上海</w:t>
            </w:r>
          </w:p>
        </w:tc>
        <w:tc>
          <w:tcPr>
            <w:tcW w:w="5153" w:type="dxa"/>
          </w:tcPr>
          <w:p w:rsidR="00094095" w:rsidRPr="00406992" w:rsidRDefault="00CA550F" w:rsidP="00FE6C54">
            <w:pPr>
              <w:spacing w:line="500" w:lineRule="exact"/>
              <w:rPr>
                <w:rFonts w:ascii="Times New Roman" w:eastAsia="楷体_GB2312" w:hAnsi="Times New Roman"/>
                <w:sz w:val="24"/>
                <w:szCs w:val="24"/>
              </w:rPr>
            </w:pPr>
            <w:r w:rsidRPr="00FB7EF1">
              <w:rPr>
                <w:rFonts w:ascii="Times New Roman" w:eastAsia="楷体_GB2312" w:hAnsi="Times New Roman"/>
                <w:sz w:val="24"/>
                <w:szCs w:val="24"/>
              </w:rPr>
              <w:t>丸红上海</w:t>
            </w:r>
            <w:r w:rsidRPr="00FB7EF1">
              <w:rPr>
                <w:rFonts w:ascii="Times New Roman" w:eastAsia="楷体_GB2312" w:hAnsi="Times New Roman" w:hint="eastAsia"/>
                <w:sz w:val="24"/>
                <w:szCs w:val="24"/>
              </w:rPr>
              <w:t>为丸红株式会社的子公司，</w:t>
            </w:r>
            <w:r w:rsidRPr="00FB7EF1">
              <w:rPr>
                <w:rFonts w:ascii="Times New Roman" w:eastAsia="楷体_GB2312" w:hAnsi="Times New Roman"/>
                <w:sz w:val="24"/>
                <w:szCs w:val="24"/>
              </w:rPr>
              <w:t>成立于</w:t>
            </w:r>
            <w:r w:rsidRPr="00FB7EF1">
              <w:rPr>
                <w:rFonts w:ascii="Times New Roman" w:eastAsia="楷体_GB2312" w:hAnsi="Times New Roman"/>
                <w:sz w:val="24"/>
                <w:szCs w:val="24"/>
              </w:rPr>
              <w:t>1993</w:t>
            </w:r>
            <w:r w:rsidRPr="00FB7EF1">
              <w:rPr>
                <w:rFonts w:ascii="Times New Roman" w:eastAsia="楷体_GB2312" w:hAnsi="Times New Roman"/>
                <w:sz w:val="24"/>
                <w:szCs w:val="24"/>
              </w:rPr>
              <w:t>年，主要从事粮油、农产品、化学品、纤维衣物、纸张、钢铁等金属制品、能源产品的进出口。</w:t>
            </w:r>
          </w:p>
        </w:tc>
      </w:tr>
      <w:tr w:rsidR="00094095" w:rsidRPr="00077969" w:rsidTr="002F2D60">
        <w:trPr>
          <w:trHeight w:val="404"/>
        </w:trPr>
        <w:tc>
          <w:tcPr>
            <w:tcW w:w="1809" w:type="dxa"/>
            <w:vMerge/>
            <w:shd w:val="clear" w:color="auto" w:fill="D9D9D9"/>
          </w:tcPr>
          <w:p w:rsidR="00094095" w:rsidRPr="00406992" w:rsidRDefault="00094095" w:rsidP="002F2D60">
            <w:pPr>
              <w:spacing w:line="500" w:lineRule="exact"/>
              <w:rPr>
                <w:rFonts w:ascii="Times New Roman" w:eastAsia="楷体_GB2312" w:hAnsi="Times New Roman"/>
                <w:sz w:val="28"/>
                <w:szCs w:val="24"/>
              </w:rPr>
            </w:pPr>
          </w:p>
        </w:tc>
        <w:tc>
          <w:tcPr>
            <w:tcW w:w="1796" w:type="dxa"/>
          </w:tcPr>
          <w:p w:rsidR="00094095" w:rsidRPr="00406992" w:rsidRDefault="00094095" w:rsidP="002F2D60">
            <w:pPr>
              <w:spacing w:line="500" w:lineRule="exact"/>
              <w:rPr>
                <w:rFonts w:ascii="Times New Roman" w:eastAsia="楷体_GB2312" w:hAnsi="Times New Roman"/>
                <w:sz w:val="24"/>
                <w:szCs w:val="24"/>
              </w:rPr>
            </w:pPr>
            <w:r w:rsidRPr="00406992">
              <w:rPr>
                <w:rFonts w:ascii="Times New Roman" w:eastAsia="楷体_GB2312" w:hAnsi="Times New Roman"/>
                <w:sz w:val="24"/>
                <w:szCs w:val="24"/>
              </w:rPr>
              <w:t>2</w:t>
            </w:r>
            <w:r w:rsidRPr="00406992">
              <w:rPr>
                <w:rFonts w:ascii="Times New Roman" w:eastAsia="楷体_GB2312" w:hAnsi="Times New Roman"/>
                <w:sz w:val="24"/>
                <w:szCs w:val="24"/>
              </w:rPr>
              <w:t>、</w:t>
            </w:r>
            <w:proofErr w:type="gramStart"/>
            <w:r w:rsidR="00882E39">
              <w:rPr>
                <w:rFonts w:ascii="Times New Roman" w:eastAsia="楷体_GB2312" w:hAnsi="Times New Roman" w:hint="eastAsia"/>
                <w:sz w:val="24"/>
                <w:szCs w:val="24"/>
              </w:rPr>
              <w:t>中农网</w:t>
            </w:r>
            <w:proofErr w:type="gramEnd"/>
          </w:p>
        </w:tc>
        <w:tc>
          <w:tcPr>
            <w:tcW w:w="5153" w:type="dxa"/>
          </w:tcPr>
          <w:p w:rsidR="00094095" w:rsidRPr="00406992" w:rsidRDefault="00CA550F" w:rsidP="00CA550F">
            <w:pPr>
              <w:spacing w:line="500" w:lineRule="exact"/>
              <w:rPr>
                <w:rFonts w:ascii="Times New Roman" w:eastAsia="楷体_GB2312" w:hAnsi="Times New Roman"/>
                <w:sz w:val="24"/>
                <w:szCs w:val="24"/>
              </w:rPr>
            </w:pPr>
            <w:proofErr w:type="gramStart"/>
            <w:r>
              <w:rPr>
                <w:rFonts w:ascii="Times New Roman" w:eastAsia="楷体_GB2312" w:hAnsi="Times New Roman" w:hint="eastAsia"/>
                <w:sz w:val="24"/>
                <w:szCs w:val="24"/>
              </w:rPr>
              <w:t>中农网</w:t>
            </w:r>
            <w:proofErr w:type="gramEnd"/>
            <w:r>
              <w:rPr>
                <w:rFonts w:ascii="Times New Roman" w:eastAsia="楷体_GB2312" w:hAnsi="Times New Roman" w:hint="eastAsia"/>
                <w:sz w:val="24"/>
                <w:szCs w:val="24"/>
              </w:rPr>
              <w:t>是卓</w:t>
            </w:r>
            <w:proofErr w:type="gramStart"/>
            <w:r>
              <w:rPr>
                <w:rFonts w:ascii="Times New Roman" w:eastAsia="楷体_GB2312" w:hAnsi="Times New Roman" w:hint="eastAsia"/>
                <w:sz w:val="24"/>
                <w:szCs w:val="24"/>
              </w:rPr>
              <w:t>尔智联</w:t>
            </w:r>
            <w:proofErr w:type="gramEnd"/>
            <w:r>
              <w:rPr>
                <w:rFonts w:ascii="Times New Roman" w:eastAsia="楷体_GB2312" w:hAnsi="Times New Roman" w:hint="eastAsia"/>
                <w:sz w:val="24"/>
                <w:szCs w:val="24"/>
              </w:rPr>
              <w:t>旗下的</w:t>
            </w:r>
            <w:r w:rsidRPr="00FB7EF1">
              <w:rPr>
                <w:rFonts w:ascii="Times New Roman" w:eastAsia="楷体_GB2312" w:hAnsi="Times New Roman"/>
                <w:sz w:val="24"/>
                <w:szCs w:val="24"/>
              </w:rPr>
              <w:t>一家农产品</w:t>
            </w:r>
            <w:r w:rsidRPr="00FB7EF1">
              <w:rPr>
                <w:rFonts w:ascii="Times New Roman" w:eastAsia="楷体_GB2312" w:hAnsi="Times New Roman"/>
                <w:sz w:val="24"/>
                <w:szCs w:val="24"/>
              </w:rPr>
              <w:t>b2b</w:t>
            </w:r>
            <w:r w:rsidRPr="00FB7EF1">
              <w:rPr>
                <w:rFonts w:ascii="Times New Roman" w:eastAsia="楷体_GB2312" w:hAnsi="Times New Roman"/>
                <w:sz w:val="24"/>
                <w:szCs w:val="24"/>
              </w:rPr>
              <w:t>电商平台和农产品交易平台</w:t>
            </w:r>
            <w:r>
              <w:rPr>
                <w:rFonts w:ascii="Times New Roman" w:eastAsia="楷体_GB2312" w:hAnsi="Times New Roman" w:hint="eastAsia"/>
                <w:sz w:val="24"/>
                <w:szCs w:val="24"/>
              </w:rPr>
              <w:t>，</w:t>
            </w:r>
            <w:r w:rsidRPr="00FB7EF1">
              <w:rPr>
                <w:rFonts w:ascii="Times New Roman" w:eastAsia="楷体_GB2312" w:hAnsi="Times New Roman"/>
                <w:sz w:val="24"/>
                <w:szCs w:val="24"/>
              </w:rPr>
              <w:t>提供大宗农产品交易、农产品供应链、农产品物流仓储、农产品物流运输等服务。</w:t>
            </w:r>
          </w:p>
        </w:tc>
      </w:tr>
      <w:tr w:rsidR="00094095" w:rsidRPr="00406992" w:rsidTr="002F2D60">
        <w:trPr>
          <w:trHeight w:val="279"/>
        </w:trPr>
        <w:tc>
          <w:tcPr>
            <w:tcW w:w="1809" w:type="dxa"/>
            <w:vMerge w:val="restart"/>
            <w:shd w:val="clear" w:color="auto" w:fill="D9D9D9"/>
          </w:tcPr>
          <w:p w:rsidR="00094095" w:rsidRPr="00406992" w:rsidRDefault="00094095" w:rsidP="00BB2377">
            <w:pPr>
              <w:spacing w:line="500" w:lineRule="exact"/>
              <w:rPr>
                <w:rFonts w:ascii="Times New Roman" w:eastAsia="楷体_GB2312" w:hAnsi="Times New Roman"/>
                <w:sz w:val="28"/>
                <w:szCs w:val="24"/>
              </w:rPr>
            </w:pPr>
            <w:r w:rsidRPr="00406992">
              <w:rPr>
                <w:rFonts w:ascii="Times New Roman" w:eastAsia="楷体_GB2312" w:hAnsi="Times New Roman"/>
                <w:sz w:val="28"/>
                <w:szCs w:val="24"/>
              </w:rPr>
              <w:t>简易案件理由（</w:t>
            </w:r>
            <w:r w:rsidR="005F167B" w:rsidRPr="00406992">
              <w:rPr>
                <w:rFonts w:ascii="Times New Roman" w:eastAsia="楷体_GB2312" w:hAnsi="Times New Roman"/>
                <w:sz w:val="28"/>
                <w:szCs w:val="24"/>
              </w:rPr>
              <w:t>可以单选，也可以多选</w:t>
            </w:r>
            <w:r w:rsidRPr="00406992">
              <w:rPr>
                <w:rFonts w:ascii="Times New Roman" w:eastAsia="楷体_GB2312" w:hAnsi="Times New Roman"/>
                <w:sz w:val="28"/>
                <w:szCs w:val="24"/>
              </w:rPr>
              <w:t>）</w:t>
            </w:r>
          </w:p>
        </w:tc>
        <w:tc>
          <w:tcPr>
            <w:tcW w:w="6949" w:type="dxa"/>
            <w:gridSpan w:val="2"/>
          </w:tcPr>
          <w:p w:rsidR="00094095" w:rsidRPr="00406992" w:rsidRDefault="008F54B4" w:rsidP="002F2D60">
            <w:pPr>
              <w:spacing w:line="500" w:lineRule="exact"/>
              <w:rPr>
                <w:rFonts w:ascii="Times New Roman" w:eastAsia="楷体_GB2312" w:hAnsi="Times New Roman"/>
                <w:sz w:val="24"/>
                <w:szCs w:val="24"/>
              </w:rPr>
            </w:pPr>
            <w:r w:rsidRPr="0004457E">
              <w:rPr>
                <w:rFonts w:ascii="Arial" w:eastAsia="楷体_GB2312" w:hAnsi="Arial" w:cs="Arial"/>
                <w:szCs w:val="21"/>
              </w:rPr>
              <w:sym w:font="Wingdings" w:char="F0A8"/>
            </w:r>
            <w:r w:rsidR="00094095" w:rsidRPr="00406992">
              <w:rPr>
                <w:rFonts w:ascii="Times New Roman" w:eastAsia="楷体_GB2312" w:hAnsi="Times New Roman"/>
                <w:sz w:val="24"/>
                <w:szCs w:val="24"/>
              </w:rPr>
              <w:t>1</w:t>
            </w:r>
            <w:r w:rsidR="00094095" w:rsidRPr="00406992">
              <w:rPr>
                <w:rFonts w:ascii="Times New Roman" w:eastAsia="楷体_GB2312" w:hAnsi="Times New Roman"/>
                <w:sz w:val="24"/>
                <w:szCs w:val="24"/>
              </w:rPr>
              <w:t>、在同一相关市场，所有参与集中的经营者所占市场份额之和小于</w:t>
            </w:r>
            <w:r w:rsidR="00094095" w:rsidRPr="00406992">
              <w:rPr>
                <w:rFonts w:ascii="Times New Roman" w:eastAsia="楷体_GB2312" w:hAnsi="Times New Roman"/>
                <w:sz w:val="24"/>
                <w:szCs w:val="24"/>
              </w:rPr>
              <w:t>15%</w:t>
            </w:r>
            <w:r w:rsidR="00094095" w:rsidRPr="00406992">
              <w:rPr>
                <w:rFonts w:ascii="Times New Roman" w:eastAsia="楷体_GB2312" w:hAnsi="Times New Roman"/>
                <w:sz w:val="24"/>
                <w:szCs w:val="24"/>
              </w:rPr>
              <w:t>。</w:t>
            </w:r>
          </w:p>
        </w:tc>
      </w:tr>
      <w:tr w:rsidR="00094095" w:rsidRPr="00406992" w:rsidTr="002F2D60">
        <w:trPr>
          <w:trHeight w:val="330"/>
        </w:trPr>
        <w:tc>
          <w:tcPr>
            <w:tcW w:w="1809" w:type="dxa"/>
            <w:vMerge/>
            <w:shd w:val="clear" w:color="auto" w:fill="D9D9D9"/>
          </w:tcPr>
          <w:p w:rsidR="00094095" w:rsidRPr="00406992" w:rsidRDefault="00094095" w:rsidP="002F2D60">
            <w:pPr>
              <w:spacing w:line="500" w:lineRule="exact"/>
              <w:rPr>
                <w:rFonts w:ascii="Times New Roman" w:eastAsia="楷体_GB2312" w:hAnsi="Times New Roman"/>
                <w:sz w:val="28"/>
                <w:szCs w:val="24"/>
              </w:rPr>
            </w:pPr>
          </w:p>
        </w:tc>
        <w:tc>
          <w:tcPr>
            <w:tcW w:w="6949" w:type="dxa"/>
            <w:gridSpan w:val="2"/>
          </w:tcPr>
          <w:p w:rsidR="00094095" w:rsidRPr="00406992" w:rsidRDefault="00406992" w:rsidP="002F2D60">
            <w:pPr>
              <w:spacing w:line="500" w:lineRule="exact"/>
              <w:rPr>
                <w:rFonts w:ascii="Times New Roman" w:eastAsia="楷体_GB2312" w:hAnsi="Times New Roman"/>
                <w:sz w:val="24"/>
                <w:szCs w:val="24"/>
              </w:rPr>
            </w:pPr>
            <w:r w:rsidRPr="0004457E">
              <w:rPr>
                <w:rFonts w:ascii="Arial" w:eastAsia="楷体_GB2312" w:hAnsi="Arial" w:cs="Arial"/>
                <w:szCs w:val="21"/>
              </w:rPr>
              <w:sym w:font="Wingdings" w:char="F0A8"/>
            </w:r>
            <w:r w:rsidR="00094095" w:rsidRPr="00406992">
              <w:rPr>
                <w:rFonts w:ascii="Times New Roman" w:eastAsia="楷体_GB2312" w:hAnsi="Times New Roman"/>
                <w:sz w:val="24"/>
                <w:szCs w:val="24"/>
              </w:rPr>
              <w:t>2</w:t>
            </w:r>
            <w:r w:rsidR="00094095" w:rsidRPr="00406992">
              <w:rPr>
                <w:rFonts w:ascii="Times New Roman" w:eastAsia="楷体_GB2312" w:hAnsi="Times New Roman"/>
                <w:sz w:val="24"/>
                <w:szCs w:val="24"/>
              </w:rPr>
              <w:t>、存在上下游关系的参与集中的经营者，在上下游市场所占的市场份额均小于</w:t>
            </w:r>
            <w:r w:rsidR="00094095" w:rsidRPr="00406992">
              <w:rPr>
                <w:rFonts w:ascii="Times New Roman" w:eastAsia="楷体_GB2312" w:hAnsi="Times New Roman"/>
                <w:sz w:val="24"/>
                <w:szCs w:val="24"/>
              </w:rPr>
              <w:t>25%</w:t>
            </w:r>
            <w:r w:rsidR="00094095" w:rsidRPr="00406992">
              <w:rPr>
                <w:rFonts w:ascii="Times New Roman" w:eastAsia="楷体_GB2312" w:hAnsi="Times New Roman"/>
                <w:sz w:val="24"/>
                <w:szCs w:val="24"/>
              </w:rPr>
              <w:t>。</w:t>
            </w:r>
          </w:p>
        </w:tc>
      </w:tr>
      <w:tr w:rsidR="00094095" w:rsidRPr="00406992" w:rsidTr="002F2D60">
        <w:trPr>
          <w:trHeight w:val="285"/>
        </w:trPr>
        <w:tc>
          <w:tcPr>
            <w:tcW w:w="1809" w:type="dxa"/>
            <w:vMerge/>
            <w:shd w:val="clear" w:color="auto" w:fill="D9D9D9"/>
          </w:tcPr>
          <w:p w:rsidR="00094095" w:rsidRPr="00406992" w:rsidRDefault="00094095" w:rsidP="002F2D60">
            <w:pPr>
              <w:spacing w:line="500" w:lineRule="exact"/>
              <w:rPr>
                <w:rFonts w:ascii="Times New Roman" w:eastAsia="楷体_GB2312" w:hAnsi="Times New Roman"/>
                <w:sz w:val="28"/>
                <w:szCs w:val="24"/>
              </w:rPr>
            </w:pPr>
          </w:p>
        </w:tc>
        <w:tc>
          <w:tcPr>
            <w:tcW w:w="6949" w:type="dxa"/>
            <w:gridSpan w:val="2"/>
          </w:tcPr>
          <w:p w:rsidR="00094095" w:rsidRPr="00406992" w:rsidRDefault="008F54B4" w:rsidP="002F2D60">
            <w:pPr>
              <w:spacing w:line="500" w:lineRule="exact"/>
              <w:rPr>
                <w:rFonts w:ascii="Times New Roman" w:eastAsia="楷体_GB2312" w:hAnsi="Times New Roman"/>
                <w:sz w:val="24"/>
                <w:szCs w:val="24"/>
              </w:rPr>
            </w:pPr>
            <w:r w:rsidRPr="0004457E">
              <w:rPr>
                <w:rFonts w:ascii="Arial" w:eastAsia="楷体_GB2312" w:hAnsi="Arial" w:cs="Arial"/>
                <w:szCs w:val="21"/>
              </w:rPr>
              <w:sym w:font="Wingdings" w:char="F0FE"/>
            </w:r>
            <w:r w:rsidR="00094095" w:rsidRPr="00406992">
              <w:rPr>
                <w:rFonts w:ascii="Times New Roman" w:eastAsia="楷体_GB2312" w:hAnsi="Times New Roman"/>
                <w:sz w:val="24"/>
                <w:szCs w:val="24"/>
              </w:rPr>
              <w:t>3</w:t>
            </w:r>
            <w:r w:rsidR="00094095" w:rsidRPr="00406992">
              <w:rPr>
                <w:rFonts w:ascii="Times New Roman" w:eastAsia="楷体_GB2312" w:hAnsi="Times New Roman"/>
                <w:sz w:val="24"/>
                <w:szCs w:val="24"/>
              </w:rPr>
              <w:t>、不在同一相关市场、也不存在上下游关系的参与集中的经营者，在与交易有关的每个市场所占的份额均小于</w:t>
            </w:r>
            <w:r w:rsidR="00094095" w:rsidRPr="00406992">
              <w:rPr>
                <w:rFonts w:ascii="Times New Roman" w:eastAsia="楷体_GB2312" w:hAnsi="Times New Roman"/>
                <w:sz w:val="24"/>
                <w:szCs w:val="24"/>
              </w:rPr>
              <w:t>25%</w:t>
            </w:r>
            <w:r w:rsidR="00094095" w:rsidRPr="00406992">
              <w:rPr>
                <w:rFonts w:ascii="Times New Roman" w:eastAsia="楷体_GB2312" w:hAnsi="Times New Roman"/>
                <w:sz w:val="24"/>
                <w:szCs w:val="24"/>
              </w:rPr>
              <w:t>。</w:t>
            </w:r>
          </w:p>
        </w:tc>
      </w:tr>
      <w:tr w:rsidR="00094095" w:rsidRPr="00406992" w:rsidTr="002F2D60">
        <w:trPr>
          <w:trHeight w:val="870"/>
        </w:trPr>
        <w:tc>
          <w:tcPr>
            <w:tcW w:w="1809" w:type="dxa"/>
            <w:vMerge/>
            <w:shd w:val="clear" w:color="auto" w:fill="D9D9D9"/>
          </w:tcPr>
          <w:p w:rsidR="00094095" w:rsidRPr="00406992" w:rsidRDefault="00094095" w:rsidP="002F2D60">
            <w:pPr>
              <w:spacing w:line="500" w:lineRule="exact"/>
              <w:rPr>
                <w:rFonts w:ascii="Times New Roman" w:eastAsia="楷体_GB2312" w:hAnsi="Times New Roman"/>
                <w:sz w:val="28"/>
                <w:szCs w:val="24"/>
              </w:rPr>
            </w:pPr>
          </w:p>
        </w:tc>
        <w:tc>
          <w:tcPr>
            <w:tcW w:w="6949" w:type="dxa"/>
            <w:gridSpan w:val="2"/>
          </w:tcPr>
          <w:p w:rsidR="00094095" w:rsidRPr="00406992" w:rsidRDefault="00CA550F" w:rsidP="002F2D60">
            <w:pPr>
              <w:spacing w:line="500" w:lineRule="exact"/>
              <w:rPr>
                <w:rFonts w:ascii="Times New Roman" w:eastAsia="楷体_GB2312" w:hAnsi="Times New Roman"/>
                <w:sz w:val="24"/>
                <w:szCs w:val="24"/>
              </w:rPr>
            </w:pPr>
            <w:r w:rsidRPr="0004457E">
              <w:rPr>
                <w:rFonts w:ascii="Arial" w:eastAsia="楷体_GB2312" w:hAnsi="Arial" w:cs="Arial"/>
                <w:szCs w:val="21"/>
              </w:rPr>
              <w:sym w:font="Wingdings" w:char="F0A8"/>
            </w:r>
            <w:r w:rsidR="00094095" w:rsidRPr="00406992">
              <w:rPr>
                <w:rFonts w:ascii="Times New Roman" w:eastAsia="楷体_GB2312" w:hAnsi="Times New Roman"/>
                <w:sz w:val="24"/>
                <w:szCs w:val="24"/>
              </w:rPr>
              <w:t>4</w:t>
            </w:r>
            <w:r w:rsidR="00094095" w:rsidRPr="00406992">
              <w:rPr>
                <w:rFonts w:ascii="Times New Roman" w:eastAsia="楷体_GB2312" w:hAnsi="Times New Roman"/>
                <w:sz w:val="24"/>
                <w:szCs w:val="24"/>
              </w:rPr>
              <w:t>、参与集中的经营者在中国境外设立合营企业，合营企业不在中国境内从事经济活动。</w:t>
            </w:r>
          </w:p>
        </w:tc>
      </w:tr>
      <w:tr w:rsidR="00094095" w:rsidRPr="00406992" w:rsidTr="002F2D60">
        <w:trPr>
          <w:trHeight w:val="264"/>
        </w:trPr>
        <w:tc>
          <w:tcPr>
            <w:tcW w:w="1809" w:type="dxa"/>
            <w:vMerge/>
            <w:shd w:val="clear" w:color="auto" w:fill="D9D9D9"/>
          </w:tcPr>
          <w:p w:rsidR="00094095" w:rsidRPr="00406992" w:rsidRDefault="00094095" w:rsidP="002F2D60">
            <w:pPr>
              <w:spacing w:line="500" w:lineRule="exact"/>
              <w:rPr>
                <w:rFonts w:ascii="Times New Roman" w:eastAsia="楷体_GB2312" w:hAnsi="Times New Roman"/>
                <w:sz w:val="28"/>
                <w:szCs w:val="24"/>
              </w:rPr>
            </w:pPr>
          </w:p>
        </w:tc>
        <w:tc>
          <w:tcPr>
            <w:tcW w:w="6949" w:type="dxa"/>
            <w:gridSpan w:val="2"/>
          </w:tcPr>
          <w:p w:rsidR="00094095" w:rsidRPr="00406992" w:rsidRDefault="00406992" w:rsidP="002F2D60">
            <w:pPr>
              <w:spacing w:line="500" w:lineRule="exact"/>
              <w:rPr>
                <w:rFonts w:ascii="Times New Roman" w:eastAsia="楷体_GB2312" w:hAnsi="Times New Roman"/>
                <w:sz w:val="24"/>
                <w:szCs w:val="24"/>
              </w:rPr>
            </w:pPr>
            <w:r w:rsidRPr="0004457E">
              <w:rPr>
                <w:rFonts w:ascii="Arial" w:eastAsia="楷体_GB2312" w:hAnsi="Arial" w:cs="Arial"/>
                <w:szCs w:val="21"/>
              </w:rPr>
              <w:sym w:font="Wingdings" w:char="F0A8"/>
            </w:r>
            <w:r w:rsidR="00094095" w:rsidRPr="00406992">
              <w:rPr>
                <w:rFonts w:ascii="Times New Roman" w:eastAsia="楷体_GB2312" w:hAnsi="Times New Roman"/>
                <w:sz w:val="24"/>
                <w:szCs w:val="24"/>
              </w:rPr>
              <w:t>5</w:t>
            </w:r>
            <w:r w:rsidR="00094095" w:rsidRPr="00406992">
              <w:rPr>
                <w:rFonts w:ascii="Times New Roman" w:eastAsia="楷体_GB2312" w:hAnsi="Times New Roman"/>
                <w:sz w:val="24"/>
                <w:szCs w:val="24"/>
              </w:rPr>
              <w:t>、参与集中的经营者收购境外企业股权或资产的，该境外企业</w:t>
            </w:r>
            <w:r w:rsidR="00094095" w:rsidRPr="00406992">
              <w:rPr>
                <w:rFonts w:ascii="Times New Roman" w:eastAsia="楷体_GB2312" w:hAnsi="Times New Roman"/>
                <w:sz w:val="24"/>
                <w:szCs w:val="24"/>
              </w:rPr>
              <w:lastRenderedPageBreak/>
              <w:t>不在中国境内从事经济活动。</w:t>
            </w:r>
          </w:p>
        </w:tc>
      </w:tr>
      <w:tr w:rsidR="00094095" w:rsidRPr="00406992" w:rsidTr="002F2D60">
        <w:trPr>
          <w:trHeight w:val="345"/>
        </w:trPr>
        <w:tc>
          <w:tcPr>
            <w:tcW w:w="1809" w:type="dxa"/>
            <w:vMerge/>
            <w:shd w:val="clear" w:color="auto" w:fill="D9D9D9"/>
          </w:tcPr>
          <w:p w:rsidR="00094095" w:rsidRPr="00406992" w:rsidRDefault="00094095" w:rsidP="002F2D60">
            <w:pPr>
              <w:spacing w:line="500" w:lineRule="exact"/>
              <w:rPr>
                <w:rFonts w:ascii="Times New Roman" w:eastAsia="楷体_GB2312" w:hAnsi="Times New Roman"/>
                <w:sz w:val="28"/>
                <w:szCs w:val="24"/>
              </w:rPr>
            </w:pPr>
          </w:p>
        </w:tc>
        <w:tc>
          <w:tcPr>
            <w:tcW w:w="6949" w:type="dxa"/>
            <w:gridSpan w:val="2"/>
          </w:tcPr>
          <w:p w:rsidR="00094095" w:rsidRPr="00406992" w:rsidRDefault="00406992" w:rsidP="002F2D60">
            <w:pPr>
              <w:spacing w:line="500" w:lineRule="exact"/>
              <w:rPr>
                <w:rFonts w:ascii="Times New Roman" w:eastAsia="楷体_GB2312" w:hAnsi="Times New Roman"/>
                <w:sz w:val="24"/>
                <w:szCs w:val="24"/>
              </w:rPr>
            </w:pPr>
            <w:r w:rsidRPr="0004457E">
              <w:rPr>
                <w:rFonts w:ascii="Arial" w:eastAsia="楷体_GB2312" w:hAnsi="Arial" w:cs="Arial"/>
                <w:szCs w:val="21"/>
              </w:rPr>
              <w:sym w:font="Wingdings" w:char="F0A8"/>
            </w:r>
            <w:r w:rsidR="00094095" w:rsidRPr="00406992">
              <w:rPr>
                <w:rFonts w:ascii="Times New Roman" w:eastAsia="楷体_GB2312" w:hAnsi="Times New Roman"/>
                <w:sz w:val="24"/>
                <w:szCs w:val="24"/>
              </w:rPr>
              <w:t>6</w:t>
            </w:r>
            <w:r w:rsidR="00094095" w:rsidRPr="00406992">
              <w:rPr>
                <w:rFonts w:ascii="Times New Roman" w:eastAsia="楷体_GB2312" w:hAnsi="Times New Roman"/>
                <w:sz w:val="24"/>
                <w:szCs w:val="24"/>
              </w:rPr>
              <w:t>、由两个以上的经营者共同控制的合营企业，通过集中被其中一个或一个以上经营者控制。</w:t>
            </w:r>
          </w:p>
        </w:tc>
      </w:tr>
      <w:tr w:rsidR="00094095" w:rsidRPr="00406992" w:rsidTr="002F2D60">
        <w:tc>
          <w:tcPr>
            <w:tcW w:w="1809" w:type="dxa"/>
            <w:shd w:val="clear" w:color="auto" w:fill="D9D9D9"/>
          </w:tcPr>
          <w:p w:rsidR="00094095" w:rsidRPr="00406992" w:rsidRDefault="00094095" w:rsidP="002F2D60">
            <w:pPr>
              <w:spacing w:line="500" w:lineRule="exact"/>
              <w:rPr>
                <w:rFonts w:ascii="Times New Roman" w:eastAsia="楷体_GB2312" w:hAnsi="Times New Roman"/>
                <w:sz w:val="28"/>
                <w:szCs w:val="24"/>
              </w:rPr>
            </w:pPr>
            <w:r w:rsidRPr="00406992">
              <w:rPr>
                <w:rFonts w:ascii="Times New Roman" w:eastAsia="楷体_GB2312" w:hAnsi="Times New Roman"/>
                <w:sz w:val="28"/>
                <w:szCs w:val="24"/>
              </w:rPr>
              <w:t>备注</w:t>
            </w:r>
          </w:p>
        </w:tc>
        <w:tc>
          <w:tcPr>
            <w:tcW w:w="6949" w:type="dxa"/>
            <w:gridSpan w:val="2"/>
          </w:tcPr>
          <w:p w:rsidR="00CA550F" w:rsidRDefault="00CA550F" w:rsidP="00406992">
            <w:pPr>
              <w:spacing w:line="500" w:lineRule="exact"/>
              <w:rPr>
                <w:rFonts w:ascii="Times New Roman" w:eastAsia="楷体_GB2312" w:hAnsi="Times New Roman"/>
                <w:sz w:val="24"/>
                <w:szCs w:val="24"/>
              </w:rPr>
            </w:pPr>
            <w:r>
              <w:rPr>
                <w:rFonts w:ascii="Times New Roman" w:eastAsia="楷体_GB2312" w:hAnsi="Times New Roman" w:hint="eastAsia"/>
                <w:sz w:val="24"/>
                <w:szCs w:val="24"/>
              </w:rPr>
              <w:t>相关市场及参与集中的经营者合计市场份额：</w:t>
            </w:r>
          </w:p>
          <w:p w:rsidR="00CA550F" w:rsidRDefault="00CA550F" w:rsidP="00406992">
            <w:pPr>
              <w:spacing w:line="500" w:lineRule="exact"/>
              <w:rPr>
                <w:rFonts w:ascii="Times New Roman" w:eastAsia="楷体_GB2312" w:hAnsi="Times New Roman"/>
                <w:sz w:val="24"/>
                <w:szCs w:val="24"/>
              </w:rPr>
            </w:pPr>
            <w:r>
              <w:rPr>
                <w:rFonts w:ascii="Times New Roman" w:eastAsia="楷体_GB2312" w:hAnsi="Times New Roman" w:hint="eastAsia"/>
                <w:sz w:val="24"/>
                <w:szCs w:val="24"/>
              </w:rPr>
              <w:t>1</w:t>
            </w:r>
            <w:r>
              <w:rPr>
                <w:rFonts w:ascii="Times New Roman" w:eastAsia="楷体_GB2312" w:hAnsi="Times New Roman" w:hint="eastAsia"/>
                <w:sz w:val="24"/>
                <w:szCs w:val="24"/>
              </w:rPr>
              <w:t>、咖啡生</w:t>
            </w:r>
            <w:proofErr w:type="gramStart"/>
            <w:r>
              <w:rPr>
                <w:rFonts w:ascii="Times New Roman" w:eastAsia="楷体_GB2312" w:hAnsi="Times New Roman" w:hint="eastAsia"/>
                <w:sz w:val="24"/>
                <w:szCs w:val="24"/>
              </w:rPr>
              <w:t>豆全球</w:t>
            </w:r>
            <w:proofErr w:type="gramEnd"/>
            <w:r>
              <w:rPr>
                <w:rFonts w:ascii="Times New Roman" w:eastAsia="楷体_GB2312" w:hAnsi="Times New Roman" w:hint="eastAsia"/>
                <w:sz w:val="24"/>
                <w:szCs w:val="24"/>
              </w:rPr>
              <w:t>市场，</w:t>
            </w:r>
            <w:r w:rsidR="00115201">
              <w:rPr>
                <w:rFonts w:ascii="Times New Roman" w:eastAsia="楷体_GB2312" w:hAnsi="Times New Roman" w:hint="eastAsia"/>
                <w:sz w:val="24"/>
                <w:szCs w:val="24"/>
              </w:rPr>
              <w:t>丸红上海份额：</w:t>
            </w:r>
            <w:r>
              <w:rPr>
                <w:rFonts w:ascii="Times New Roman" w:eastAsia="楷体_GB2312" w:hAnsi="Times New Roman" w:hint="eastAsia"/>
                <w:sz w:val="24"/>
                <w:szCs w:val="24"/>
              </w:rPr>
              <w:t>0-</w:t>
            </w:r>
            <w:r>
              <w:rPr>
                <w:rFonts w:ascii="Times New Roman" w:eastAsia="楷体_GB2312" w:hAnsi="Times New Roman"/>
                <w:sz w:val="24"/>
                <w:szCs w:val="24"/>
              </w:rPr>
              <w:t>5</w:t>
            </w:r>
            <w:r>
              <w:rPr>
                <w:rFonts w:ascii="Times New Roman" w:eastAsia="楷体_GB2312" w:hAnsi="Times New Roman" w:hint="eastAsia"/>
                <w:sz w:val="24"/>
                <w:szCs w:val="24"/>
              </w:rPr>
              <w:t>%</w:t>
            </w:r>
            <w:r w:rsidR="00115201">
              <w:rPr>
                <w:rFonts w:ascii="Times New Roman" w:eastAsia="楷体_GB2312" w:hAnsi="Times New Roman" w:hint="eastAsia"/>
                <w:sz w:val="24"/>
                <w:szCs w:val="24"/>
              </w:rPr>
              <w:t>，</w:t>
            </w:r>
            <w:proofErr w:type="gramStart"/>
            <w:r w:rsidR="00115201">
              <w:rPr>
                <w:rFonts w:ascii="Times New Roman" w:eastAsia="楷体_GB2312" w:hAnsi="Times New Roman" w:hint="eastAsia"/>
                <w:sz w:val="24"/>
                <w:szCs w:val="24"/>
              </w:rPr>
              <w:t>中农网</w:t>
            </w:r>
            <w:proofErr w:type="gramEnd"/>
            <w:r w:rsidR="00115201">
              <w:rPr>
                <w:rFonts w:ascii="Times New Roman" w:eastAsia="楷体_GB2312" w:hAnsi="Times New Roman" w:hint="eastAsia"/>
                <w:sz w:val="24"/>
                <w:szCs w:val="24"/>
              </w:rPr>
              <w:t>份额：</w:t>
            </w:r>
            <w:r w:rsidR="00115201">
              <w:rPr>
                <w:rFonts w:ascii="Times New Roman" w:eastAsia="楷体_GB2312" w:hAnsi="Times New Roman" w:hint="eastAsia"/>
                <w:sz w:val="24"/>
                <w:szCs w:val="24"/>
              </w:rPr>
              <w:t>0</w:t>
            </w:r>
            <w:r w:rsidR="00115201">
              <w:rPr>
                <w:rFonts w:ascii="Times New Roman" w:eastAsia="楷体_GB2312" w:hAnsi="Times New Roman" w:hint="eastAsia"/>
                <w:sz w:val="24"/>
                <w:szCs w:val="24"/>
              </w:rPr>
              <w:t>；</w:t>
            </w:r>
          </w:p>
          <w:p w:rsidR="00CA550F" w:rsidRPr="00406992" w:rsidRDefault="00CA550F" w:rsidP="008F54B4">
            <w:pPr>
              <w:spacing w:line="500" w:lineRule="exact"/>
              <w:rPr>
                <w:rFonts w:ascii="Times New Roman" w:eastAsia="楷体_GB2312" w:hAnsi="Times New Roman"/>
                <w:sz w:val="24"/>
                <w:szCs w:val="24"/>
              </w:rPr>
            </w:pPr>
            <w:r>
              <w:rPr>
                <w:rFonts w:ascii="Times New Roman" w:eastAsia="楷体_GB2312" w:hAnsi="Times New Roman" w:hint="eastAsia"/>
                <w:sz w:val="24"/>
                <w:szCs w:val="24"/>
              </w:rPr>
              <w:t>2</w:t>
            </w:r>
            <w:r>
              <w:rPr>
                <w:rFonts w:ascii="Times New Roman" w:eastAsia="楷体_GB2312" w:hAnsi="Times New Roman" w:hint="eastAsia"/>
                <w:sz w:val="24"/>
                <w:szCs w:val="24"/>
              </w:rPr>
              <w:t>、咖啡熟豆中国市场，</w:t>
            </w:r>
            <w:r w:rsidR="00115201">
              <w:rPr>
                <w:rFonts w:ascii="Times New Roman" w:eastAsia="楷体_GB2312" w:hAnsi="Times New Roman" w:hint="eastAsia"/>
                <w:sz w:val="24"/>
                <w:szCs w:val="24"/>
              </w:rPr>
              <w:t>丸红上海份额：</w:t>
            </w:r>
            <w:r w:rsidR="00115201">
              <w:rPr>
                <w:rFonts w:ascii="Times New Roman" w:eastAsia="楷体_GB2312" w:hAnsi="Times New Roman" w:hint="eastAsia"/>
                <w:sz w:val="24"/>
                <w:szCs w:val="24"/>
              </w:rPr>
              <w:t>0-</w:t>
            </w:r>
            <w:r w:rsidR="00115201">
              <w:rPr>
                <w:rFonts w:ascii="Times New Roman" w:eastAsia="楷体_GB2312" w:hAnsi="Times New Roman"/>
                <w:sz w:val="24"/>
                <w:szCs w:val="24"/>
              </w:rPr>
              <w:t>5</w:t>
            </w:r>
            <w:r w:rsidR="00115201">
              <w:rPr>
                <w:rFonts w:ascii="Times New Roman" w:eastAsia="楷体_GB2312" w:hAnsi="Times New Roman" w:hint="eastAsia"/>
                <w:sz w:val="24"/>
                <w:szCs w:val="24"/>
              </w:rPr>
              <w:t>%</w:t>
            </w:r>
            <w:r w:rsidR="00115201">
              <w:rPr>
                <w:rFonts w:ascii="Times New Roman" w:eastAsia="楷体_GB2312" w:hAnsi="Times New Roman" w:hint="eastAsia"/>
                <w:sz w:val="24"/>
                <w:szCs w:val="24"/>
              </w:rPr>
              <w:t>，中农网份额：</w:t>
            </w:r>
            <w:r w:rsidR="00115201">
              <w:rPr>
                <w:rFonts w:ascii="Times New Roman" w:eastAsia="楷体_GB2312" w:hAnsi="Times New Roman" w:hint="eastAsia"/>
                <w:sz w:val="24"/>
                <w:szCs w:val="24"/>
              </w:rPr>
              <w:t>0</w:t>
            </w:r>
            <w:bookmarkStart w:id="0" w:name="_GoBack"/>
            <w:bookmarkEnd w:id="0"/>
            <w:r w:rsidR="00115201">
              <w:rPr>
                <w:rFonts w:ascii="Times New Roman" w:eastAsia="楷体_GB2312" w:hAnsi="Times New Roman" w:hint="eastAsia"/>
                <w:sz w:val="24"/>
                <w:szCs w:val="24"/>
              </w:rPr>
              <w:t>。</w:t>
            </w:r>
          </w:p>
        </w:tc>
      </w:tr>
    </w:tbl>
    <w:p w:rsidR="00F87C1F" w:rsidRPr="00406992" w:rsidRDefault="00F87C1F" w:rsidP="00406992">
      <w:pPr>
        <w:snapToGrid w:val="0"/>
        <w:spacing w:line="240" w:lineRule="exact"/>
        <w:jc w:val="left"/>
        <w:rPr>
          <w:rFonts w:ascii="Times New Roman" w:eastAsia="楷体_GB2312" w:hAnsi="Times New Roman"/>
          <w:sz w:val="24"/>
          <w:szCs w:val="24"/>
        </w:rPr>
      </w:pPr>
    </w:p>
    <w:sectPr w:rsidR="00F87C1F" w:rsidRPr="00406992" w:rsidSect="00ED21B1">
      <w:footerReference w:type="default" r:id="rId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C6CB2" w:rsidRDefault="007C6CB2" w:rsidP="00094095">
      <w:r>
        <w:separator/>
      </w:r>
    </w:p>
  </w:endnote>
  <w:endnote w:type="continuationSeparator" w:id="0">
    <w:p w:rsidR="007C6CB2" w:rsidRDefault="007C6CB2" w:rsidP="000940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楷体_GB2312">
    <w:panose1 w:val="02010609030101010101"/>
    <w:charset w:val="86"/>
    <w:family w:val="modern"/>
    <w:pitch w:val="fixed"/>
    <w:sig w:usb0="00000003" w:usb1="080E0000" w:usb2="00000010" w:usb3="00000000" w:csb0="00040001"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81641941"/>
      <w:docPartObj>
        <w:docPartGallery w:val="Page Numbers (Bottom of Page)"/>
        <w:docPartUnique/>
      </w:docPartObj>
    </w:sdtPr>
    <w:sdtEndPr/>
    <w:sdtContent>
      <w:sdt>
        <w:sdtPr>
          <w:id w:val="1728636285"/>
          <w:docPartObj>
            <w:docPartGallery w:val="Page Numbers (Top of Page)"/>
            <w:docPartUnique/>
          </w:docPartObj>
        </w:sdtPr>
        <w:sdtEndPr/>
        <w:sdtContent>
          <w:p w:rsidR="0061359D" w:rsidRDefault="0061359D">
            <w:pPr>
              <w:pStyle w:val="a9"/>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sidR="008F54B4">
              <w:rPr>
                <w:b/>
                <w:bCs/>
                <w:noProof/>
              </w:rPr>
              <w:t>2</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sidR="008F54B4">
              <w:rPr>
                <w:b/>
                <w:bCs/>
                <w:noProof/>
              </w:rPr>
              <w:t>2</w:t>
            </w:r>
            <w:r>
              <w:rPr>
                <w:b/>
                <w:bCs/>
                <w:sz w:val="24"/>
                <w:szCs w:val="24"/>
              </w:rPr>
              <w:fldChar w:fldCharType="end"/>
            </w:r>
          </w:p>
        </w:sdtContent>
      </w:sdt>
    </w:sdtContent>
  </w:sdt>
  <w:p w:rsidR="0061359D" w:rsidRDefault="0061359D">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C6CB2" w:rsidRDefault="007C6CB2" w:rsidP="00094095">
      <w:r>
        <w:separator/>
      </w:r>
    </w:p>
  </w:footnote>
  <w:footnote w:type="continuationSeparator" w:id="0">
    <w:p w:rsidR="007C6CB2" w:rsidRDefault="007C6CB2" w:rsidP="0009409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1D"/>
    <w:multiLevelType w:val="multilevel"/>
    <w:tmpl w:val="6F022D28"/>
    <w:lvl w:ilvl="0">
      <w:start w:val="1"/>
      <w:numFmt w:val="bullet"/>
      <w:lvlText w:val=""/>
      <w:lvlJc w:val="left"/>
      <w:pPr>
        <w:tabs>
          <w:tab w:val="num" w:pos="0"/>
        </w:tabs>
        <w:ind w:left="0" w:firstLine="0"/>
      </w:pPr>
      <w:rPr>
        <w:rFonts w:ascii="Wingdings" w:hAnsi="Wingdings"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F352807"/>
    <w:multiLevelType w:val="hybridMultilevel"/>
    <w:tmpl w:val="E6CE0058"/>
    <w:lvl w:ilvl="0" w:tplc="FD0C7A50">
      <w:start w:val="2"/>
      <w:numFmt w:val="decimal"/>
      <w:lvlText w:val="%1、"/>
      <w:lvlJc w:val="left"/>
      <w:pPr>
        <w:ind w:left="720" w:hanging="720"/>
      </w:pPr>
      <w:rPr>
        <w:rFonts w:hint="default"/>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2046684F"/>
    <w:multiLevelType w:val="hybridMultilevel"/>
    <w:tmpl w:val="CF881DE2"/>
    <w:lvl w:ilvl="0" w:tplc="29AAA2AA">
      <w:start w:val="1"/>
      <w:numFmt w:val="decimal"/>
      <w:lvlText w:val="%1、"/>
      <w:lvlJc w:val="left"/>
      <w:pPr>
        <w:ind w:left="720" w:hanging="720"/>
      </w:pPr>
      <w:rPr>
        <w:rFonts w:hint="default"/>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3E7C5A1A"/>
    <w:multiLevelType w:val="hybridMultilevel"/>
    <w:tmpl w:val="8542C5F2"/>
    <w:lvl w:ilvl="0" w:tplc="2B8AC314">
      <w:start w:val="1"/>
      <w:numFmt w:val="decimal"/>
      <w:lvlText w:val="%1、"/>
      <w:lvlJc w:val="left"/>
      <w:pPr>
        <w:ind w:left="720" w:hanging="720"/>
      </w:pPr>
      <w:rPr>
        <w:rFonts w:hint="default"/>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614B4FA7"/>
    <w:multiLevelType w:val="hybridMultilevel"/>
    <w:tmpl w:val="47BC84F8"/>
    <w:lvl w:ilvl="0" w:tplc="0DD4CC9E">
      <w:start w:val="2"/>
      <w:numFmt w:val="decimal"/>
      <w:lvlText w:val="%1、"/>
      <w:lvlJc w:val="left"/>
      <w:pPr>
        <w:ind w:left="720" w:hanging="720"/>
      </w:pPr>
      <w:rPr>
        <w:rFonts w:hint="default"/>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69A23F68"/>
    <w:multiLevelType w:val="hybridMultilevel"/>
    <w:tmpl w:val="75EAF49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5"/>
  </w:num>
  <w:num w:numId="2">
    <w:abstractNumId w:val="0"/>
  </w:num>
  <w:num w:numId="3">
    <w:abstractNumId w:val="2"/>
  </w:num>
  <w:num w:numId="4">
    <w:abstractNumId w:val="1"/>
  </w:num>
  <w:num w:numId="5">
    <w:abstractNumId w:val="4"/>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10241"/>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4095"/>
    <w:rsid w:val="00006037"/>
    <w:rsid w:val="00077969"/>
    <w:rsid w:val="0008725A"/>
    <w:rsid w:val="00094095"/>
    <w:rsid w:val="000D51B8"/>
    <w:rsid w:val="000D62C8"/>
    <w:rsid w:val="000E1AC5"/>
    <w:rsid w:val="00115201"/>
    <w:rsid w:val="00145EB7"/>
    <w:rsid w:val="001F1D90"/>
    <w:rsid w:val="00245776"/>
    <w:rsid w:val="002F2D60"/>
    <w:rsid w:val="00307976"/>
    <w:rsid w:val="003A03AA"/>
    <w:rsid w:val="003D06FC"/>
    <w:rsid w:val="003E2BB1"/>
    <w:rsid w:val="00406992"/>
    <w:rsid w:val="00462174"/>
    <w:rsid w:val="004A382D"/>
    <w:rsid w:val="004F3D17"/>
    <w:rsid w:val="00537150"/>
    <w:rsid w:val="005948AF"/>
    <w:rsid w:val="005C009F"/>
    <w:rsid w:val="005D03CD"/>
    <w:rsid w:val="005F167B"/>
    <w:rsid w:val="005F761F"/>
    <w:rsid w:val="0061359D"/>
    <w:rsid w:val="00685325"/>
    <w:rsid w:val="006B5423"/>
    <w:rsid w:val="006F73C5"/>
    <w:rsid w:val="007C6CB2"/>
    <w:rsid w:val="007E2F99"/>
    <w:rsid w:val="008661E9"/>
    <w:rsid w:val="00880326"/>
    <w:rsid w:val="00882E39"/>
    <w:rsid w:val="008F54B4"/>
    <w:rsid w:val="00A1507F"/>
    <w:rsid w:val="00AC3153"/>
    <w:rsid w:val="00B435BA"/>
    <w:rsid w:val="00B872D0"/>
    <w:rsid w:val="00BA0750"/>
    <w:rsid w:val="00BB2377"/>
    <w:rsid w:val="00BE1259"/>
    <w:rsid w:val="00C11AF8"/>
    <w:rsid w:val="00C34741"/>
    <w:rsid w:val="00C42318"/>
    <w:rsid w:val="00C64763"/>
    <w:rsid w:val="00C702D1"/>
    <w:rsid w:val="00C9068E"/>
    <w:rsid w:val="00CA550F"/>
    <w:rsid w:val="00CB53EC"/>
    <w:rsid w:val="00CD78D1"/>
    <w:rsid w:val="00CF679D"/>
    <w:rsid w:val="00D10B96"/>
    <w:rsid w:val="00D21777"/>
    <w:rsid w:val="00D423E0"/>
    <w:rsid w:val="00D95815"/>
    <w:rsid w:val="00DD023A"/>
    <w:rsid w:val="00E329F5"/>
    <w:rsid w:val="00E4048B"/>
    <w:rsid w:val="00E658D4"/>
    <w:rsid w:val="00E72525"/>
    <w:rsid w:val="00E773A1"/>
    <w:rsid w:val="00EA53F8"/>
    <w:rsid w:val="00ED21B1"/>
    <w:rsid w:val="00F01489"/>
    <w:rsid w:val="00F771AD"/>
    <w:rsid w:val="00F87C1F"/>
    <w:rsid w:val="00FA42BF"/>
    <w:rsid w:val="00FB1293"/>
    <w:rsid w:val="00FB7EF1"/>
    <w:rsid w:val="00FE6C54"/>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5:docId w15:val="{72341D67-1DE2-4F7D-8E82-3EC79BFF70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94095"/>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09409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endnote text"/>
    <w:basedOn w:val="a"/>
    <w:link w:val="a5"/>
    <w:uiPriority w:val="99"/>
    <w:semiHidden/>
    <w:unhideWhenUsed/>
    <w:rsid w:val="00094095"/>
    <w:pPr>
      <w:snapToGrid w:val="0"/>
      <w:jc w:val="left"/>
    </w:pPr>
  </w:style>
  <w:style w:type="character" w:customStyle="1" w:styleId="a5">
    <w:name w:val="尾注文本 字符"/>
    <w:basedOn w:val="a0"/>
    <w:link w:val="a4"/>
    <w:uiPriority w:val="99"/>
    <w:semiHidden/>
    <w:rsid w:val="00094095"/>
  </w:style>
  <w:style w:type="character" w:styleId="a6">
    <w:name w:val="endnote reference"/>
    <w:uiPriority w:val="99"/>
    <w:semiHidden/>
    <w:unhideWhenUsed/>
    <w:rsid w:val="00094095"/>
    <w:rPr>
      <w:vertAlign w:val="superscript"/>
    </w:rPr>
  </w:style>
  <w:style w:type="paragraph" w:styleId="a7">
    <w:name w:val="header"/>
    <w:basedOn w:val="a"/>
    <w:link w:val="a8"/>
    <w:uiPriority w:val="99"/>
    <w:unhideWhenUsed/>
    <w:rsid w:val="00D21777"/>
    <w:pPr>
      <w:pBdr>
        <w:bottom w:val="single" w:sz="6" w:space="1" w:color="auto"/>
      </w:pBdr>
      <w:tabs>
        <w:tab w:val="center" w:pos="4153"/>
        <w:tab w:val="right" w:pos="8306"/>
      </w:tabs>
      <w:snapToGrid w:val="0"/>
      <w:jc w:val="center"/>
    </w:pPr>
    <w:rPr>
      <w:sz w:val="18"/>
      <w:szCs w:val="18"/>
    </w:rPr>
  </w:style>
  <w:style w:type="character" w:customStyle="1" w:styleId="a8">
    <w:name w:val="页眉 字符"/>
    <w:link w:val="a7"/>
    <w:uiPriority w:val="99"/>
    <w:rsid w:val="00D21777"/>
    <w:rPr>
      <w:sz w:val="18"/>
      <w:szCs w:val="18"/>
    </w:rPr>
  </w:style>
  <w:style w:type="paragraph" w:styleId="a9">
    <w:name w:val="footer"/>
    <w:basedOn w:val="a"/>
    <w:link w:val="aa"/>
    <w:uiPriority w:val="99"/>
    <w:unhideWhenUsed/>
    <w:rsid w:val="00D21777"/>
    <w:pPr>
      <w:tabs>
        <w:tab w:val="center" w:pos="4153"/>
        <w:tab w:val="right" w:pos="8306"/>
      </w:tabs>
      <w:snapToGrid w:val="0"/>
      <w:jc w:val="left"/>
    </w:pPr>
    <w:rPr>
      <w:sz w:val="18"/>
      <w:szCs w:val="18"/>
    </w:rPr>
  </w:style>
  <w:style w:type="character" w:customStyle="1" w:styleId="aa">
    <w:name w:val="页脚 字符"/>
    <w:link w:val="a9"/>
    <w:uiPriority w:val="99"/>
    <w:rsid w:val="00D21777"/>
    <w:rPr>
      <w:sz w:val="18"/>
      <w:szCs w:val="18"/>
    </w:rPr>
  </w:style>
  <w:style w:type="paragraph" w:styleId="ab">
    <w:name w:val="Balloon Text"/>
    <w:basedOn w:val="a"/>
    <w:link w:val="ac"/>
    <w:uiPriority w:val="99"/>
    <w:semiHidden/>
    <w:unhideWhenUsed/>
    <w:rsid w:val="00F771AD"/>
    <w:rPr>
      <w:sz w:val="18"/>
      <w:szCs w:val="18"/>
    </w:rPr>
  </w:style>
  <w:style w:type="character" w:customStyle="1" w:styleId="ac">
    <w:name w:val="批注框文本 字符"/>
    <w:link w:val="ab"/>
    <w:uiPriority w:val="99"/>
    <w:semiHidden/>
    <w:rsid w:val="00F771AD"/>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8173644-E04D-4B12-9150-852E405C66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114</Words>
  <Characters>650</Characters>
  <Application>Microsoft Office Word</Application>
  <DocSecurity>0</DocSecurity>
  <Lines>5</Lines>
  <Paragraphs>1</Paragraphs>
  <ScaleCrop>false</ScaleCrop>
  <Company>King &amp; Wood Mallesons</Company>
  <LinksUpToDate>false</LinksUpToDate>
  <CharactersWithSpaces>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hh</cp:lastModifiedBy>
  <cp:revision>3</cp:revision>
  <cp:lastPrinted>2014-10-08T02:48:00Z</cp:lastPrinted>
  <dcterms:created xsi:type="dcterms:W3CDTF">2020-04-07T11:10:00Z</dcterms:created>
  <dcterms:modified xsi:type="dcterms:W3CDTF">2020-04-07T11:11:00Z</dcterms:modified>
</cp:coreProperties>
</file>