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9D89F7"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4290C24"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74375739" w14:textId="77777777" w:rsidTr="00CB00DF">
        <w:tc>
          <w:tcPr>
            <w:tcW w:w="1809" w:type="dxa"/>
            <w:shd w:val="clear" w:color="auto" w:fill="D9D9D9"/>
            <w:vAlign w:val="center"/>
          </w:tcPr>
          <w:p w14:paraId="55C3781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46E2572E" w14:textId="73B4E47D" w:rsidR="00CB00DF" w:rsidRPr="00C314AC" w:rsidRDefault="00CE2157" w:rsidP="006908A4">
            <w:pPr>
              <w:spacing w:line="500" w:lineRule="exact"/>
              <w:rPr>
                <w:rFonts w:ascii="仿宋" w:eastAsia="仿宋" w:hAnsi="仿宋" w:cs="宋体"/>
                <w:color w:val="333333"/>
                <w:kern w:val="0"/>
                <w:sz w:val="24"/>
                <w:szCs w:val="24"/>
                <w:bdr w:val="none" w:sz="0" w:space="0" w:color="auto" w:frame="1"/>
              </w:rPr>
            </w:pPr>
            <w:r w:rsidRPr="00C314AC">
              <w:rPr>
                <w:rFonts w:ascii="仿宋" w:eastAsia="仿宋" w:hAnsi="仿宋" w:cs="宋体" w:hint="eastAsia"/>
                <w:color w:val="333333"/>
                <w:kern w:val="0"/>
                <w:sz w:val="24"/>
                <w:szCs w:val="24"/>
                <w:bdr w:val="none" w:sz="0" w:space="0" w:color="auto" w:frame="1"/>
              </w:rPr>
              <w:t>浙江省国际贸易集团有限公司收购浙江康恩贝制药股份有限公司股权案</w:t>
            </w:r>
          </w:p>
        </w:tc>
      </w:tr>
      <w:tr w:rsidR="00CB00DF" w:rsidRPr="00CB00DF" w14:paraId="17787B44" w14:textId="77777777" w:rsidTr="00CB00DF">
        <w:trPr>
          <w:trHeight w:val="993"/>
        </w:trPr>
        <w:tc>
          <w:tcPr>
            <w:tcW w:w="1809" w:type="dxa"/>
            <w:shd w:val="clear" w:color="auto" w:fill="D9D9D9"/>
            <w:vAlign w:val="center"/>
          </w:tcPr>
          <w:p w14:paraId="0A1A2BE8"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913230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5E344CF0" w14:textId="4CB6241D" w:rsidR="00CB00DF" w:rsidRPr="00CB00DF" w:rsidRDefault="00CE2157" w:rsidP="006908A4">
            <w:pPr>
              <w:spacing w:line="500" w:lineRule="exact"/>
              <w:rPr>
                <w:rFonts w:ascii="仿宋" w:eastAsia="仿宋" w:hAnsi="仿宋" w:cs="宋体"/>
                <w:color w:val="333333"/>
                <w:kern w:val="0"/>
                <w:sz w:val="24"/>
                <w:szCs w:val="24"/>
                <w:bdr w:val="none" w:sz="0" w:space="0" w:color="auto" w:frame="1"/>
              </w:rPr>
            </w:pPr>
            <w:r w:rsidRPr="00C314AC">
              <w:rPr>
                <w:rFonts w:ascii="仿宋" w:eastAsia="仿宋" w:hAnsi="仿宋" w:cs="宋体" w:hint="eastAsia"/>
                <w:color w:val="333333"/>
                <w:kern w:val="0"/>
                <w:sz w:val="24"/>
                <w:szCs w:val="24"/>
                <w:bdr w:val="none" w:sz="0" w:space="0" w:color="auto" w:frame="1"/>
              </w:rPr>
              <w:t>康恩贝集团有限公司拟</w:t>
            </w:r>
            <w:r w:rsidR="00300A63" w:rsidRPr="00C314AC">
              <w:rPr>
                <w:rFonts w:ascii="仿宋" w:eastAsia="仿宋" w:hAnsi="仿宋" w:cs="宋体" w:hint="eastAsia"/>
                <w:color w:val="333333"/>
                <w:kern w:val="0"/>
                <w:sz w:val="24"/>
                <w:szCs w:val="24"/>
                <w:bdr w:val="none" w:sz="0" w:space="0" w:color="auto" w:frame="1"/>
              </w:rPr>
              <w:t>将所持有的上市公司浙江康恩贝制药股份有限公司533,464,040股股份（占上市公司总股本的20%）转让给</w:t>
            </w:r>
            <w:r w:rsidRPr="00C314AC">
              <w:rPr>
                <w:rFonts w:ascii="仿宋" w:eastAsia="仿宋" w:hAnsi="仿宋" w:cs="宋体" w:hint="eastAsia"/>
                <w:color w:val="333333"/>
                <w:kern w:val="0"/>
                <w:sz w:val="24"/>
                <w:szCs w:val="24"/>
                <w:bdr w:val="none" w:sz="0" w:space="0" w:color="auto" w:frame="1"/>
              </w:rPr>
              <w:t>浙江省中医药健康产业集团有限公司（浙江省国际贸易集团有限公司的全资子公司）。交易完成后，</w:t>
            </w:r>
            <w:r w:rsidR="005659BE" w:rsidRPr="00C314AC">
              <w:rPr>
                <w:rFonts w:ascii="仿宋" w:eastAsia="仿宋" w:hAnsi="仿宋" w:cs="宋体" w:hint="eastAsia"/>
                <w:color w:val="333333"/>
                <w:kern w:val="0"/>
                <w:sz w:val="24"/>
                <w:szCs w:val="24"/>
                <w:bdr w:val="none" w:sz="0" w:space="0" w:color="auto" w:frame="1"/>
              </w:rPr>
              <w:t>浙江康恩贝制药股份有限公司</w:t>
            </w:r>
            <w:r w:rsidR="005659BE">
              <w:rPr>
                <w:rFonts w:ascii="仿宋" w:eastAsia="仿宋" w:hAnsi="仿宋" w:cs="宋体" w:hint="eastAsia"/>
                <w:color w:val="333333"/>
                <w:kern w:val="0"/>
                <w:sz w:val="24"/>
                <w:szCs w:val="24"/>
                <w:bdr w:val="none" w:sz="0" w:space="0" w:color="auto" w:frame="1"/>
              </w:rPr>
              <w:t>的董事会将进行改组，</w:t>
            </w:r>
            <w:r w:rsidR="00760FCE" w:rsidRPr="00C314AC">
              <w:rPr>
                <w:rFonts w:ascii="仿宋" w:eastAsia="仿宋" w:hAnsi="仿宋" w:cs="宋体" w:hint="eastAsia"/>
                <w:color w:val="333333"/>
                <w:kern w:val="0"/>
                <w:sz w:val="24"/>
                <w:szCs w:val="24"/>
                <w:bdr w:val="none" w:sz="0" w:space="0" w:color="auto" w:frame="1"/>
              </w:rPr>
              <w:t>浙江省国际贸易集团有限公司</w:t>
            </w:r>
            <w:r w:rsidR="00760FCE">
              <w:rPr>
                <w:rFonts w:ascii="仿宋" w:eastAsia="仿宋" w:hAnsi="仿宋" w:cs="宋体" w:hint="eastAsia"/>
                <w:color w:val="333333"/>
                <w:kern w:val="0"/>
                <w:sz w:val="24"/>
                <w:szCs w:val="24"/>
                <w:bdr w:val="none" w:sz="0" w:space="0" w:color="auto" w:frame="1"/>
              </w:rPr>
              <w:t>推荐的董事人数将超过半数，</w:t>
            </w:r>
            <w:r w:rsidR="00760FCE" w:rsidRPr="00C314AC">
              <w:rPr>
                <w:rFonts w:ascii="仿宋" w:eastAsia="仿宋" w:hAnsi="仿宋" w:cs="宋体" w:hint="eastAsia"/>
                <w:color w:val="333333"/>
                <w:kern w:val="0"/>
                <w:sz w:val="24"/>
                <w:szCs w:val="24"/>
                <w:bdr w:val="none" w:sz="0" w:space="0" w:color="auto" w:frame="1"/>
              </w:rPr>
              <w:t>浙江省中医药健康产业集团有限公司</w:t>
            </w:r>
            <w:r w:rsidR="005659BE">
              <w:rPr>
                <w:rFonts w:ascii="仿宋" w:eastAsia="仿宋" w:hAnsi="仿宋" w:cs="宋体" w:hint="eastAsia"/>
                <w:color w:val="333333"/>
                <w:kern w:val="0"/>
                <w:sz w:val="24"/>
                <w:szCs w:val="24"/>
                <w:bdr w:val="none" w:sz="0" w:space="0" w:color="auto" w:frame="1"/>
              </w:rPr>
              <w:t>也</w:t>
            </w:r>
            <w:r w:rsidR="00300A63" w:rsidRPr="00C314AC">
              <w:rPr>
                <w:rFonts w:ascii="仿宋" w:eastAsia="仿宋" w:hAnsi="仿宋" w:cs="宋体" w:hint="eastAsia"/>
                <w:color w:val="333333"/>
                <w:kern w:val="0"/>
                <w:sz w:val="24"/>
                <w:szCs w:val="24"/>
                <w:bdr w:val="none" w:sz="0" w:space="0" w:color="auto" w:frame="1"/>
              </w:rPr>
              <w:t>将成为</w:t>
            </w:r>
            <w:r w:rsidRPr="00C314AC">
              <w:rPr>
                <w:rFonts w:ascii="仿宋" w:eastAsia="仿宋" w:hAnsi="仿宋" w:cs="宋体" w:hint="eastAsia"/>
                <w:color w:val="333333"/>
                <w:kern w:val="0"/>
                <w:sz w:val="24"/>
                <w:szCs w:val="24"/>
                <w:bdr w:val="none" w:sz="0" w:space="0" w:color="auto" w:frame="1"/>
              </w:rPr>
              <w:t>浙江康恩贝制药股份有限公司</w:t>
            </w:r>
            <w:r w:rsidR="00300A63" w:rsidRPr="00C314AC">
              <w:rPr>
                <w:rFonts w:ascii="仿宋" w:eastAsia="仿宋" w:hAnsi="仿宋" w:cs="宋体" w:hint="eastAsia"/>
                <w:color w:val="333333"/>
                <w:kern w:val="0"/>
                <w:sz w:val="24"/>
                <w:szCs w:val="24"/>
                <w:bdr w:val="none" w:sz="0" w:space="0" w:color="auto" w:frame="1"/>
              </w:rPr>
              <w:t>的控股股东</w:t>
            </w:r>
            <w:r w:rsidR="00760FCE">
              <w:rPr>
                <w:rFonts w:ascii="仿宋" w:eastAsia="仿宋" w:hAnsi="仿宋" w:cs="宋体" w:hint="eastAsia"/>
                <w:color w:val="333333"/>
                <w:kern w:val="0"/>
                <w:sz w:val="24"/>
                <w:szCs w:val="24"/>
                <w:bdr w:val="none" w:sz="0" w:space="0" w:color="auto" w:frame="1"/>
              </w:rPr>
              <w:t>。</w:t>
            </w:r>
          </w:p>
        </w:tc>
      </w:tr>
      <w:tr w:rsidR="00CB00DF" w:rsidRPr="00CB00DF" w14:paraId="25977074" w14:textId="77777777" w:rsidTr="00CB00DF">
        <w:trPr>
          <w:trHeight w:val="468"/>
        </w:trPr>
        <w:tc>
          <w:tcPr>
            <w:tcW w:w="1809" w:type="dxa"/>
            <w:vMerge w:val="restart"/>
            <w:shd w:val="clear" w:color="auto" w:fill="D9D9D9"/>
            <w:vAlign w:val="center"/>
          </w:tcPr>
          <w:p w14:paraId="041D9EA6"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7F5BE99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041D5B44" w14:textId="45B3E05D"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825947">
              <w:rPr>
                <w:rFonts w:ascii="仿宋" w:eastAsia="仿宋" w:hAnsi="仿宋" w:cs="宋体" w:hint="eastAsia"/>
                <w:color w:val="333333"/>
                <w:kern w:val="0"/>
                <w:sz w:val="24"/>
                <w:szCs w:val="24"/>
                <w:bdr w:val="none" w:sz="0" w:space="0" w:color="auto" w:frame="1"/>
              </w:rPr>
              <w:t>浙江省国际贸易集团有限公司</w:t>
            </w:r>
          </w:p>
        </w:tc>
        <w:tc>
          <w:tcPr>
            <w:tcW w:w="5153" w:type="dxa"/>
          </w:tcPr>
          <w:p w14:paraId="7542FAAB" w14:textId="4BBB2D9C" w:rsidR="00CB00DF" w:rsidRPr="00681356" w:rsidRDefault="00903392" w:rsidP="006908A4">
            <w:pPr>
              <w:spacing w:line="500" w:lineRule="exact"/>
            </w:pPr>
            <w:r w:rsidRPr="00C314AC">
              <w:rPr>
                <w:rFonts w:ascii="仿宋" w:eastAsia="仿宋" w:hAnsi="仿宋" w:cs="宋体" w:hint="eastAsia"/>
                <w:color w:val="333333"/>
                <w:kern w:val="0"/>
                <w:sz w:val="24"/>
                <w:szCs w:val="24"/>
                <w:bdr w:val="none" w:sz="0" w:space="0" w:color="auto" w:frame="1"/>
              </w:rPr>
              <w:t>浙江省国贸集团</w:t>
            </w:r>
            <w:r w:rsidR="00691C98" w:rsidRPr="00C314AC">
              <w:rPr>
                <w:rFonts w:ascii="仿宋" w:eastAsia="仿宋" w:hAnsi="仿宋" w:cs="宋体" w:hint="eastAsia"/>
                <w:color w:val="333333"/>
                <w:kern w:val="0"/>
                <w:sz w:val="24"/>
                <w:szCs w:val="24"/>
                <w:bdr w:val="none" w:sz="0" w:space="0" w:color="auto" w:frame="1"/>
              </w:rPr>
              <w:t>有限公司（“浙江国贸”）</w:t>
            </w:r>
            <w:r w:rsidRPr="00C314AC">
              <w:rPr>
                <w:rFonts w:ascii="仿宋" w:eastAsia="仿宋" w:hAnsi="仿宋" w:cs="宋体" w:hint="eastAsia"/>
                <w:color w:val="333333"/>
                <w:kern w:val="0"/>
                <w:sz w:val="24"/>
                <w:szCs w:val="24"/>
                <w:bdr w:val="none" w:sz="0" w:space="0" w:color="auto" w:frame="1"/>
              </w:rPr>
              <w:t>是浙江省属国有控股企业。目前主要</w:t>
            </w:r>
            <w:r w:rsidR="002C4CDA" w:rsidRPr="00C314AC">
              <w:rPr>
                <w:rFonts w:ascii="仿宋" w:eastAsia="仿宋" w:hAnsi="仿宋" w:cs="宋体" w:hint="eastAsia"/>
                <w:color w:val="333333"/>
                <w:kern w:val="0"/>
                <w:sz w:val="24"/>
                <w:szCs w:val="24"/>
                <w:bdr w:val="none" w:sz="0" w:space="0" w:color="auto" w:frame="1"/>
              </w:rPr>
              <w:t>有</w:t>
            </w:r>
            <w:r w:rsidRPr="00C314AC">
              <w:rPr>
                <w:rFonts w:ascii="仿宋" w:eastAsia="仿宋" w:hAnsi="仿宋" w:cs="宋体" w:hint="eastAsia"/>
                <w:color w:val="333333"/>
                <w:kern w:val="0"/>
                <w:sz w:val="24"/>
                <w:szCs w:val="24"/>
                <w:bdr w:val="none" w:sz="0" w:space="0" w:color="auto" w:frame="1"/>
              </w:rPr>
              <w:t>商贸流通、金融服务、医药健康</w:t>
            </w:r>
            <w:r w:rsidR="00383647" w:rsidRPr="00C314AC">
              <w:rPr>
                <w:rFonts w:ascii="仿宋" w:eastAsia="仿宋" w:hAnsi="仿宋" w:cs="宋体" w:hint="eastAsia"/>
                <w:color w:val="333333"/>
                <w:kern w:val="0"/>
                <w:sz w:val="24"/>
                <w:szCs w:val="24"/>
                <w:bdr w:val="none" w:sz="0" w:space="0" w:color="auto" w:frame="1"/>
              </w:rPr>
              <w:t>三大</w:t>
            </w:r>
            <w:r w:rsidR="00334EE9" w:rsidRPr="00C314AC">
              <w:rPr>
                <w:rFonts w:ascii="仿宋" w:eastAsia="仿宋" w:hAnsi="仿宋" w:cs="宋体" w:hint="eastAsia"/>
                <w:color w:val="333333"/>
                <w:kern w:val="0"/>
                <w:sz w:val="24"/>
                <w:szCs w:val="24"/>
                <w:bdr w:val="none" w:sz="0" w:space="0" w:color="auto" w:frame="1"/>
              </w:rPr>
              <w:t>板</w:t>
            </w:r>
            <w:r w:rsidR="00383647" w:rsidRPr="00C314AC">
              <w:rPr>
                <w:rFonts w:ascii="仿宋" w:eastAsia="仿宋" w:hAnsi="仿宋" w:cs="宋体" w:hint="eastAsia"/>
                <w:color w:val="333333"/>
                <w:kern w:val="0"/>
                <w:sz w:val="24"/>
                <w:szCs w:val="24"/>
                <w:bdr w:val="none" w:sz="0" w:space="0" w:color="auto" w:frame="1"/>
              </w:rPr>
              <w:t>块业务</w:t>
            </w:r>
            <w:r w:rsidRPr="00C314AC">
              <w:rPr>
                <w:rFonts w:ascii="仿宋" w:eastAsia="仿宋" w:hAnsi="仿宋" w:cs="宋体" w:hint="eastAsia"/>
                <w:color w:val="333333"/>
                <w:kern w:val="0"/>
                <w:sz w:val="24"/>
                <w:szCs w:val="24"/>
                <w:bdr w:val="none" w:sz="0" w:space="0" w:color="auto" w:frame="1"/>
              </w:rPr>
              <w:t>。医药板块中</w:t>
            </w:r>
            <w:r w:rsidR="006E2942" w:rsidRPr="00C314AC">
              <w:rPr>
                <w:rFonts w:ascii="仿宋" w:eastAsia="仿宋" w:hAnsi="仿宋" w:cs="宋体" w:hint="eastAsia"/>
                <w:color w:val="333333"/>
                <w:kern w:val="0"/>
                <w:sz w:val="24"/>
                <w:szCs w:val="24"/>
                <w:bdr w:val="none" w:sz="0" w:space="0" w:color="auto" w:frame="1"/>
              </w:rPr>
              <w:t>，</w:t>
            </w:r>
            <w:r w:rsidRPr="00C314AC">
              <w:rPr>
                <w:rFonts w:ascii="仿宋" w:eastAsia="仿宋" w:hAnsi="仿宋" w:cs="宋体" w:hint="eastAsia"/>
                <w:color w:val="333333"/>
                <w:kern w:val="0"/>
                <w:sz w:val="24"/>
                <w:szCs w:val="24"/>
                <w:bdr w:val="none" w:sz="0" w:space="0" w:color="auto" w:frame="1"/>
              </w:rPr>
              <w:t>浙江英特集团</w:t>
            </w:r>
            <w:r w:rsidR="00731E4D" w:rsidRPr="00C314AC">
              <w:rPr>
                <w:rFonts w:ascii="仿宋" w:eastAsia="仿宋" w:hAnsi="仿宋" w:cs="宋体" w:hint="eastAsia"/>
                <w:color w:val="333333"/>
                <w:kern w:val="0"/>
                <w:sz w:val="24"/>
                <w:szCs w:val="24"/>
                <w:bdr w:val="none" w:sz="0" w:space="0" w:color="auto" w:frame="1"/>
              </w:rPr>
              <w:t>股份有限公司</w:t>
            </w:r>
            <w:r w:rsidRPr="00C314AC">
              <w:rPr>
                <w:rFonts w:ascii="仿宋" w:eastAsia="仿宋" w:hAnsi="仿宋" w:cs="宋体" w:hint="eastAsia"/>
                <w:color w:val="333333"/>
                <w:kern w:val="0"/>
                <w:sz w:val="24"/>
                <w:szCs w:val="24"/>
                <w:bdr w:val="none" w:sz="0" w:space="0" w:color="auto" w:frame="1"/>
              </w:rPr>
              <w:t>位列医药流通行业全国</w:t>
            </w:r>
            <w:r w:rsidR="00731E4D" w:rsidRPr="00C314AC">
              <w:rPr>
                <w:rFonts w:ascii="仿宋" w:eastAsia="仿宋" w:hAnsi="仿宋" w:cs="宋体" w:hint="eastAsia"/>
                <w:color w:val="333333"/>
                <w:kern w:val="0"/>
                <w:sz w:val="24"/>
                <w:szCs w:val="24"/>
                <w:bdr w:val="none" w:sz="0" w:space="0" w:color="auto" w:frame="1"/>
              </w:rPr>
              <w:t>第</w:t>
            </w:r>
            <w:r w:rsidRPr="00C314AC">
              <w:rPr>
                <w:rFonts w:ascii="仿宋" w:eastAsia="仿宋" w:hAnsi="仿宋" w:cs="宋体" w:hint="eastAsia"/>
                <w:color w:val="333333"/>
                <w:kern w:val="0"/>
                <w:sz w:val="24"/>
                <w:szCs w:val="24"/>
                <w:bdr w:val="none" w:sz="0" w:space="0" w:color="auto" w:frame="1"/>
              </w:rPr>
              <w:t>13位、浙江第二，营收超200亿元</w:t>
            </w:r>
            <w:r w:rsidR="00287816" w:rsidRPr="00C314AC">
              <w:rPr>
                <w:rFonts w:ascii="仿宋" w:eastAsia="仿宋" w:hAnsi="仿宋" w:cs="宋体" w:hint="eastAsia"/>
                <w:color w:val="333333"/>
                <w:kern w:val="0"/>
                <w:sz w:val="24"/>
                <w:szCs w:val="24"/>
                <w:bdr w:val="none" w:sz="0" w:space="0" w:color="auto" w:frame="1"/>
              </w:rPr>
              <w:t>。</w:t>
            </w:r>
            <w:r w:rsidRPr="00C314AC">
              <w:rPr>
                <w:rFonts w:ascii="仿宋" w:eastAsia="仿宋" w:hAnsi="仿宋" w:cs="宋体" w:hint="eastAsia"/>
                <w:color w:val="333333"/>
                <w:kern w:val="0"/>
                <w:sz w:val="24"/>
                <w:szCs w:val="24"/>
                <w:bdr w:val="none" w:sz="0" w:space="0" w:color="auto" w:frame="1"/>
              </w:rPr>
              <w:t>浙江省中医药健康产业集团有限公司系全国首家省级中医药健康产业集团。</w:t>
            </w:r>
          </w:p>
        </w:tc>
      </w:tr>
      <w:tr w:rsidR="00CB00DF" w:rsidRPr="00CB00DF" w14:paraId="5CBBA1A4" w14:textId="77777777" w:rsidTr="00CB00DF">
        <w:trPr>
          <w:trHeight w:val="404"/>
        </w:trPr>
        <w:tc>
          <w:tcPr>
            <w:tcW w:w="1809" w:type="dxa"/>
            <w:vMerge/>
            <w:shd w:val="clear" w:color="auto" w:fill="D9D9D9"/>
            <w:vAlign w:val="center"/>
          </w:tcPr>
          <w:p w14:paraId="3DC1CF3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4F36FF84" w14:textId="6BC8BECB"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825947">
              <w:rPr>
                <w:rFonts w:ascii="仿宋" w:eastAsia="仿宋" w:hAnsi="仿宋" w:cs="宋体" w:hint="eastAsia"/>
                <w:color w:val="333333"/>
                <w:kern w:val="0"/>
                <w:sz w:val="24"/>
                <w:szCs w:val="24"/>
                <w:bdr w:val="none" w:sz="0" w:space="0" w:color="auto" w:frame="1"/>
              </w:rPr>
              <w:t>浙江康恩贝制药股份有限公司</w:t>
            </w:r>
          </w:p>
        </w:tc>
        <w:tc>
          <w:tcPr>
            <w:tcW w:w="5153" w:type="dxa"/>
          </w:tcPr>
          <w:p w14:paraId="0BF54DF0" w14:textId="60A7AE89" w:rsidR="00CB00DF" w:rsidRPr="00681356" w:rsidRDefault="00681356" w:rsidP="006908A4">
            <w:pPr>
              <w:spacing w:line="500" w:lineRule="exact"/>
            </w:pPr>
            <w:r w:rsidRPr="00C314AC">
              <w:rPr>
                <w:rFonts w:ascii="仿宋" w:eastAsia="仿宋" w:hAnsi="仿宋" w:cs="宋体" w:hint="eastAsia"/>
                <w:color w:val="333333"/>
                <w:kern w:val="0"/>
                <w:sz w:val="24"/>
                <w:szCs w:val="24"/>
                <w:bdr w:val="none" w:sz="0" w:space="0" w:color="auto" w:frame="1"/>
              </w:rPr>
              <w:t>浙江康恩贝制药股份有限公司</w:t>
            </w:r>
            <w:r w:rsidR="00691C98" w:rsidRPr="00C314AC">
              <w:rPr>
                <w:rFonts w:ascii="仿宋" w:eastAsia="仿宋" w:hAnsi="仿宋" w:cs="宋体" w:hint="eastAsia"/>
                <w:color w:val="333333"/>
                <w:kern w:val="0"/>
                <w:sz w:val="24"/>
                <w:szCs w:val="24"/>
                <w:bdr w:val="none" w:sz="0" w:space="0" w:color="auto" w:frame="1"/>
              </w:rPr>
              <w:t>（“康恩贝”）</w:t>
            </w:r>
            <w:r w:rsidR="00C52F67" w:rsidRPr="00C314AC">
              <w:rPr>
                <w:rFonts w:ascii="仿宋" w:eastAsia="仿宋" w:hAnsi="仿宋" w:cs="宋体" w:hint="eastAsia"/>
                <w:color w:val="333333"/>
                <w:kern w:val="0"/>
                <w:sz w:val="24"/>
                <w:szCs w:val="24"/>
                <w:bdr w:val="none" w:sz="0" w:space="0" w:color="auto" w:frame="1"/>
              </w:rPr>
              <w:t>为上交所上市公司，股票代码600572。浙江康恩贝制药股份有限公司</w:t>
            </w:r>
            <w:r w:rsidRPr="00C314AC">
              <w:rPr>
                <w:rFonts w:ascii="仿宋" w:eastAsia="仿宋" w:hAnsi="仿宋" w:cs="宋体" w:hint="eastAsia"/>
                <w:color w:val="333333"/>
                <w:kern w:val="0"/>
                <w:sz w:val="24"/>
                <w:szCs w:val="24"/>
                <w:bdr w:val="none" w:sz="0" w:space="0" w:color="auto" w:frame="1"/>
              </w:rPr>
              <w:t>专注医药主业，主要从事药品研发、制造及批发与经销业务，已经形成以现代中药和植物药为基础，特色化学药为重要支撑的产品结构。公司的主要产品涵盖心脑血管疾病、消化系统疾病、呼吸系统疾病、泌尿系统疾病、抗感染、内分泌系统、神经系统等治疗领域。</w:t>
            </w:r>
          </w:p>
        </w:tc>
      </w:tr>
      <w:tr w:rsidR="00CB00DF" w:rsidRPr="00CB00DF" w14:paraId="047B23A2" w14:textId="77777777" w:rsidTr="00CB00DF">
        <w:trPr>
          <w:trHeight w:val="279"/>
        </w:trPr>
        <w:tc>
          <w:tcPr>
            <w:tcW w:w="1809" w:type="dxa"/>
            <w:vMerge w:val="restart"/>
            <w:shd w:val="clear" w:color="auto" w:fill="D9D9D9"/>
            <w:vAlign w:val="center"/>
          </w:tcPr>
          <w:p w14:paraId="480922C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w:t>
            </w:r>
            <w:r w:rsidRPr="00CB00DF">
              <w:rPr>
                <w:rFonts w:ascii="仿宋" w:eastAsia="仿宋" w:hAnsi="仿宋" w:cs="宋体" w:hint="eastAsia"/>
                <w:color w:val="333333"/>
                <w:kern w:val="0"/>
                <w:sz w:val="24"/>
                <w:szCs w:val="24"/>
                <w:bdr w:val="none" w:sz="0" w:space="0" w:color="auto" w:frame="1"/>
              </w:rPr>
              <w:lastRenderedPageBreak/>
              <w:t>也可以多选）</w:t>
            </w:r>
          </w:p>
        </w:tc>
        <w:tc>
          <w:tcPr>
            <w:tcW w:w="6949" w:type="dxa"/>
            <w:gridSpan w:val="2"/>
          </w:tcPr>
          <w:p w14:paraId="21884992" w14:textId="3E3F0077" w:rsidR="00CB00DF" w:rsidRPr="00CB00DF" w:rsidRDefault="00A75002" w:rsidP="006908A4">
            <w:pPr>
              <w:spacing w:line="500" w:lineRule="exact"/>
              <w:rPr>
                <w:rFonts w:ascii="仿宋" w:eastAsia="仿宋" w:hAnsi="仿宋" w:cs="宋体"/>
                <w:color w:val="333333"/>
                <w:kern w:val="0"/>
                <w:sz w:val="24"/>
                <w:szCs w:val="24"/>
                <w:bdr w:val="none" w:sz="0" w:space="0" w:color="auto" w:frame="1"/>
              </w:rPr>
            </w:pPr>
            <w:r w:rsidRPr="00A1507F">
              <w:rPr>
                <w:rFonts w:ascii="Wingdings 2" w:hAnsi="Wingdings 2"/>
                <w:b/>
                <w:sz w:val="28"/>
                <w:szCs w:val="28"/>
              </w:rPr>
              <w:lastRenderedPageBreak/>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0D8E268F" w14:textId="77777777" w:rsidTr="00CB00DF">
        <w:trPr>
          <w:trHeight w:val="330"/>
        </w:trPr>
        <w:tc>
          <w:tcPr>
            <w:tcW w:w="1809" w:type="dxa"/>
            <w:vMerge/>
            <w:shd w:val="clear" w:color="auto" w:fill="D9D9D9"/>
            <w:vAlign w:val="center"/>
          </w:tcPr>
          <w:p w14:paraId="0312BD2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0EFE0C2" w14:textId="01B9F14C" w:rsidR="00CB00DF" w:rsidRPr="00CB00DF" w:rsidRDefault="00825947" w:rsidP="006908A4">
            <w:pPr>
              <w:spacing w:line="500" w:lineRule="exact"/>
              <w:rPr>
                <w:rFonts w:ascii="仿宋" w:eastAsia="仿宋" w:hAnsi="仿宋" w:cs="宋体"/>
                <w:color w:val="333333"/>
                <w:kern w:val="0"/>
                <w:sz w:val="24"/>
                <w:szCs w:val="24"/>
                <w:bdr w:val="none" w:sz="0" w:space="0" w:color="auto" w:frame="1"/>
              </w:rPr>
            </w:pPr>
            <w:r w:rsidRPr="00A1507F">
              <w:rPr>
                <w:rFonts w:ascii="Wingdings 2" w:hAnsi="Wingdings 2"/>
                <w:b/>
                <w:sz w:val="28"/>
                <w:szCs w:val="28"/>
              </w:rPr>
              <w:t></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2FECA2AB" w14:textId="77777777" w:rsidTr="00CB00DF">
        <w:trPr>
          <w:trHeight w:val="285"/>
        </w:trPr>
        <w:tc>
          <w:tcPr>
            <w:tcW w:w="1809" w:type="dxa"/>
            <w:vMerge/>
            <w:shd w:val="clear" w:color="auto" w:fill="D9D9D9"/>
            <w:vAlign w:val="center"/>
          </w:tcPr>
          <w:p w14:paraId="2169E94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7270B6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42233EAB" w14:textId="77777777" w:rsidTr="00CB00DF">
        <w:trPr>
          <w:trHeight w:val="870"/>
        </w:trPr>
        <w:tc>
          <w:tcPr>
            <w:tcW w:w="1809" w:type="dxa"/>
            <w:vMerge/>
            <w:shd w:val="clear" w:color="auto" w:fill="D9D9D9"/>
            <w:vAlign w:val="center"/>
          </w:tcPr>
          <w:p w14:paraId="24293B8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CDDC033"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06422440" w14:textId="77777777" w:rsidTr="00CB00DF">
        <w:trPr>
          <w:trHeight w:val="264"/>
        </w:trPr>
        <w:tc>
          <w:tcPr>
            <w:tcW w:w="1809" w:type="dxa"/>
            <w:vMerge/>
            <w:shd w:val="clear" w:color="auto" w:fill="D9D9D9"/>
            <w:vAlign w:val="center"/>
          </w:tcPr>
          <w:p w14:paraId="5D27ED4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FC7923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7F19800A" w14:textId="77777777" w:rsidTr="00CB00DF">
        <w:trPr>
          <w:trHeight w:val="345"/>
        </w:trPr>
        <w:tc>
          <w:tcPr>
            <w:tcW w:w="1809" w:type="dxa"/>
            <w:vMerge/>
            <w:shd w:val="clear" w:color="auto" w:fill="D9D9D9"/>
            <w:vAlign w:val="center"/>
          </w:tcPr>
          <w:p w14:paraId="327568E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D46C5A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5854CA7A" w14:textId="77777777" w:rsidTr="00CB00DF">
        <w:tc>
          <w:tcPr>
            <w:tcW w:w="1809" w:type="dxa"/>
            <w:shd w:val="clear" w:color="auto" w:fill="D9D9D9"/>
            <w:vAlign w:val="center"/>
          </w:tcPr>
          <w:p w14:paraId="105200D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173DBA0B" w14:textId="68E4E758" w:rsidR="00CB00DF" w:rsidRPr="00B030DE" w:rsidRDefault="008328A9" w:rsidP="00691C98">
            <w:pPr>
              <w:spacing w:line="500" w:lineRule="exact"/>
              <w:rPr>
                <w:rFonts w:ascii="宋体" w:hAnsi="宋体"/>
                <w:sz w:val="24"/>
                <w:szCs w:val="24"/>
              </w:rPr>
            </w:pPr>
            <w:r w:rsidRPr="00B030DE">
              <w:rPr>
                <w:rFonts w:ascii="宋体" w:hAnsi="宋体" w:hint="eastAsia"/>
                <w:sz w:val="24"/>
                <w:szCs w:val="24"/>
              </w:rPr>
              <w:t>本案涉及</w:t>
            </w:r>
            <w:r w:rsidR="00E6009F">
              <w:rPr>
                <w:rFonts w:ascii="宋体" w:hAnsi="宋体" w:hint="eastAsia"/>
                <w:sz w:val="24"/>
                <w:szCs w:val="24"/>
              </w:rPr>
              <w:t>以下14个</w:t>
            </w:r>
            <w:r w:rsidRPr="00B030DE">
              <w:rPr>
                <w:rFonts w:ascii="宋体" w:hAnsi="宋体" w:hint="eastAsia"/>
                <w:sz w:val="24"/>
                <w:szCs w:val="24"/>
              </w:rPr>
              <w:t>相关市场，</w:t>
            </w:r>
            <w:r w:rsidR="00691C98" w:rsidRPr="00B030DE">
              <w:rPr>
                <w:rFonts w:ascii="宋体" w:hAnsi="宋体" w:hint="eastAsia"/>
                <w:sz w:val="24"/>
                <w:szCs w:val="24"/>
              </w:rPr>
              <w:t>其相关地域市场均为全国市场：</w:t>
            </w:r>
          </w:p>
          <w:p w14:paraId="2DAF22B2" w14:textId="7BF42068" w:rsidR="00691C98" w:rsidRPr="00E6009F" w:rsidRDefault="00E6009F" w:rsidP="00E6009F">
            <w:pPr>
              <w:pStyle w:val="a7"/>
              <w:numPr>
                <w:ilvl w:val="0"/>
                <w:numId w:val="1"/>
              </w:numPr>
              <w:spacing w:line="500" w:lineRule="exact"/>
              <w:ind w:firstLineChars="0"/>
              <w:rPr>
                <w:rFonts w:ascii="宋体" w:hAnsi="宋体"/>
                <w:sz w:val="24"/>
                <w:szCs w:val="24"/>
              </w:rPr>
            </w:pPr>
            <w:r w:rsidRPr="00E6009F">
              <w:rPr>
                <w:rFonts w:ascii="宋体" w:hAnsi="宋体" w:hint="eastAsia"/>
                <w:sz w:val="24"/>
                <w:szCs w:val="24"/>
              </w:rPr>
              <w:t>心脑血管疾病用药中成药制造市场</w:t>
            </w:r>
            <w:r w:rsidR="00691C98" w:rsidRPr="00E6009F">
              <w:rPr>
                <w:rFonts w:ascii="宋体" w:hAnsi="宋体" w:hint="eastAsia"/>
                <w:sz w:val="24"/>
                <w:szCs w:val="24"/>
              </w:rPr>
              <w:t>（康恩贝）</w:t>
            </w:r>
            <w:r>
              <w:rPr>
                <w:rFonts w:ascii="宋体" w:hAnsi="宋体" w:hint="eastAsia"/>
                <w:sz w:val="24"/>
                <w:szCs w:val="24"/>
              </w:rPr>
              <w:t>，</w:t>
            </w:r>
            <w:r w:rsidR="003E17EE">
              <w:rPr>
                <w:rFonts w:ascii="宋体" w:hAnsi="宋体" w:hint="eastAsia"/>
                <w:sz w:val="24"/>
                <w:szCs w:val="24"/>
              </w:rPr>
              <w:t>1</w:t>
            </w:r>
            <w:r w:rsidRPr="00B030DE">
              <w:rPr>
                <w:rFonts w:ascii="宋体" w:hAnsi="宋体"/>
                <w:sz w:val="24"/>
                <w:szCs w:val="24"/>
              </w:rPr>
              <w:t>%</w:t>
            </w:r>
            <w:r w:rsidRPr="00B030DE">
              <w:rPr>
                <w:rFonts w:ascii="宋体" w:hAnsi="宋体" w:hint="eastAsia"/>
                <w:sz w:val="24"/>
                <w:szCs w:val="24"/>
              </w:rPr>
              <w:t>-</w:t>
            </w:r>
            <w:r w:rsidR="003E17EE">
              <w:rPr>
                <w:rFonts w:ascii="宋体" w:hAnsi="宋体" w:hint="eastAsia"/>
                <w:sz w:val="24"/>
                <w:szCs w:val="24"/>
              </w:rPr>
              <w:t>6</w:t>
            </w:r>
            <w:r w:rsidRPr="00B030DE">
              <w:rPr>
                <w:rFonts w:ascii="宋体" w:hAnsi="宋体"/>
                <w:sz w:val="24"/>
                <w:szCs w:val="24"/>
              </w:rPr>
              <w:t>%</w:t>
            </w:r>
            <w:r>
              <w:rPr>
                <w:rFonts w:ascii="宋体" w:hAnsi="宋体" w:hint="eastAsia"/>
                <w:sz w:val="24"/>
                <w:szCs w:val="24"/>
              </w:rPr>
              <w:t>；</w:t>
            </w:r>
          </w:p>
          <w:p w14:paraId="778DB6CC" w14:textId="20256020" w:rsidR="00E6009F" w:rsidRPr="00E6009F" w:rsidRDefault="00E6009F" w:rsidP="00E6009F">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前列腺疾病的中成药制造市场</w:t>
            </w:r>
            <w:r w:rsidR="003E17EE" w:rsidRPr="00E6009F">
              <w:rPr>
                <w:rFonts w:ascii="宋体" w:hAnsi="宋体" w:hint="eastAsia"/>
                <w:sz w:val="24"/>
                <w:szCs w:val="24"/>
              </w:rPr>
              <w:t>（康恩贝）</w:t>
            </w:r>
            <w:r w:rsidR="003E17EE">
              <w:rPr>
                <w:rFonts w:ascii="宋体" w:hAnsi="宋体" w:hint="eastAsia"/>
                <w:sz w:val="24"/>
                <w:szCs w:val="24"/>
              </w:rPr>
              <w:t>，5</w:t>
            </w:r>
            <w:r w:rsidR="003E17EE" w:rsidRPr="00B030DE">
              <w:rPr>
                <w:rFonts w:ascii="宋体" w:hAnsi="宋体"/>
                <w:sz w:val="24"/>
                <w:szCs w:val="24"/>
              </w:rPr>
              <w:t>%</w:t>
            </w:r>
            <w:r w:rsidR="003E17EE" w:rsidRPr="00B030DE">
              <w:rPr>
                <w:rFonts w:ascii="宋体" w:hAnsi="宋体" w:hint="eastAsia"/>
                <w:sz w:val="24"/>
                <w:szCs w:val="24"/>
              </w:rPr>
              <w:t>-</w:t>
            </w:r>
            <w:r w:rsidR="003E17EE">
              <w:rPr>
                <w:rFonts w:ascii="宋体" w:hAnsi="宋体" w:hint="eastAsia"/>
                <w:sz w:val="24"/>
                <w:szCs w:val="24"/>
              </w:rPr>
              <w:t>10</w:t>
            </w:r>
            <w:r w:rsidR="003E17EE" w:rsidRPr="00B030DE">
              <w:rPr>
                <w:rFonts w:ascii="宋体" w:hAnsi="宋体"/>
                <w:sz w:val="24"/>
                <w:szCs w:val="24"/>
              </w:rPr>
              <w:t>%</w:t>
            </w:r>
            <w:r w:rsidR="003E17EE">
              <w:rPr>
                <w:rFonts w:ascii="宋体" w:hAnsi="宋体" w:hint="eastAsia"/>
                <w:sz w:val="24"/>
                <w:szCs w:val="24"/>
              </w:rPr>
              <w:t>；</w:t>
            </w:r>
          </w:p>
          <w:p w14:paraId="7B298949" w14:textId="0069C402" w:rsidR="00691C98" w:rsidRP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前列腺疾病的化学药制造市场（康恩贝），</w:t>
            </w:r>
            <w:r>
              <w:rPr>
                <w:rFonts w:ascii="宋体" w:hAnsi="宋体" w:hint="eastAsia"/>
                <w:sz w:val="24"/>
                <w:szCs w:val="24"/>
              </w:rPr>
              <w:t>1</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6</w:t>
            </w:r>
            <w:r w:rsidRPr="003E17EE">
              <w:rPr>
                <w:rFonts w:ascii="宋体" w:hAnsi="宋体"/>
                <w:sz w:val="24"/>
                <w:szCs w:val="24"/>
              </w:rPr>
              <w:t>%</w:t>
            </w:r>
            <w:r w:rsidRPr="003E17EE">
              <w:rPr>
                <w:rFonts w:ascii="宋体" w:hAnsi="宋体" w:hint="eastAsia"/>
                <w:sz w:val="24"/>
                <w:szCs w:val="24"/>
              </w:rPr>
              <w:t>；</w:t>
            </w:r>
          </w:p>
          <w:p w14:paraId="08F16EE7" w14:textId="7F5BF9C7" w:rsid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咳嗽和感冒用药的化学药制造市场（康恩贝），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sidRPr="003E17EE">
              <w:rPr>
                <w:rFonts w:ascii="宋体" w:hAnsi="宋体" w:hint="eastAsia"/>
                <w:sz w:val="24"/>
                <w:szCs w:val="24"/>
              </w:rPr>
              <w:t>；</w:t>
            </w:r>
          </w:p>
          <w:p w14:paraId="4372E327" w14:textId="03B19032" w:rsid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清热解毒用药的中成药制造市场（康恩贝），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sidRPr="003E17EE">
              <w:rPr>
                <w:rFonts w:ascii="宋体" w:hAnsi="宋体" w:hint="eastAsia"/>
                <w:sz w:val="24"/>
                <w:szCs w:val="24"/>
              </w:rPr>
              <w:t>；</w:t>
            </w:r>
          </w:p>
          <w:p w14:paraId="06280DD7" w14:textId="5E61636A" w:rsid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治疗与胃酸分泌相关疾病的药物化学药制造市场（康恩贝），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sidRPr="003E17EE">
              <w:rPr>
                <w:rFonts w:ascii="宋体" w:hAnsi="宋体" w:hint="eastAsia"/>
                <w:sz w:val="24"/>
                <w:szCs w:val="24"/>
              </w:rPr>
              <w:t>；</w:t>
            </w:r>
          </w:p>
          <w:p w14:paraId="402B75B0" w14:textId="15BE11FB" w:rsid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肠道用药的中成药制造市场（康恩贝），</w:t>
            </w:r>
            <w:r>
              <w:rPr>
                <w:rFonts w:ascii="宋体" w:hAnsi="宋体" w:hint="eastAsia"/>
                <w:sz w:val="24"/>
                <w:szCs w:val="24"/>
              </w:rPr>
              <w:t>11</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16</w:t>
            </w:r>
            <w:r w:rsidRPr="003E17EE">
              <w:rPr>
                <w:rFonts w:ascii="宋体" w:hAnsi="宋体"/>
                <w:sz w:val="24"/>
                <w:szCs w:val="24"/>
              </w:rPr>
              <w:t>%</w:t>
            </w:r>
            <w:r w:rsidRPr="003E17EE">
              <w:rPr>
                <w:rFonts w:ascii="宋体" w:hAnsi="宋体" w:hint="eastAsia"/>
                <w:sz w:val="24"/>
                <w:szCs w:val="24"/>
              </w:rPr>
              <w:t>；</w:t>
            </w:r>
          </w:p>
          <w:p w14:paraId="484594F8" w14:textId="0AB90FAE" w:rsid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非胰岛素类降血糖药化学药制造市场（康恩贝），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sidRPr="003E17EE">
              <w:rPr>
                <w:rFonts w:ascii="宋体" w:hAnsi="宋体" w:hint="eastAsia"/>
                <w:sz w:val="24"/>
                <w:szCs w:val="24"/>
              </w:rPr>
              <w:t>；</w:t>
            </w:r>
          </w:p>
          <w:p w14:paraId="188A44C8" w14:textId="7488578C" w:rsidR="003E17EE" w:rsidRDefault="003E17EE" w:rsidP="003E17EE">
            <w:pPr>
              <w:pStyle w:val="a7"/>
              <w:numPr>
                <w:ilvl w:val="0"/>
                <w:numId w:val="1"/>
              </w:numPr>
              <w:spacing w:line="500" w:lineRule="exact"/>
              <w:ind w:firstLineChars="0"/>
              <w:rPr>
                <w:rFonts w:ascii="宋体" w:hAnsi="宋体"/>
                <w:sz w:val="24"/>
                <w:szCs w:val="24"/>
              </w:rPr>
            </w:pPr>
            <w:r w:rsidRPr="003E17EE">
              <w:rPr>
                <w:rFonts w:ascii="宋体" w:hAnsi="宋体" w:hint="eastAsia"/>
                <w:sz w:val="24"/>
                <w:szCs w:val="24"/>
              </w:rPr>
              <w:t>β-内酰胺类抗菌药（青霉素类）制造市场（康恩贝），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sidRPr="003E17EE">
              <w:rPr>
                <w:rFonts w:ascii="宋体" w:hAnsi="宋体" w:hint="eastAsia"/>
                <w:sz w:val="24"/>
                <w:szCs w:val="24"/>
              </w:rPr>
              <w:t>；</w:t>
            </w:r>
          </w:p>
          <w:p w14:paraId="5120E535" w14:textId="1D9E0EFA" w:rsidR="003E17EE" w:rsidRDefault="003E17EE" w:rsidP="003E17EE">
            <w:pPr>
              <w:spacing w:line="500" w:lineRule="exact"/>
              <w:rPr>
                <w:rFonts w:ascii="宋体" w:hAnsi="宋体"/>
                <w:sz w:val="24"/>
                <w:szCs w:val="24"/>
              </w:rPr>
            </w:pPr>
            <w:r>
              <w:rPr>
                <w:rFonts w:ascii="宋体" w:hAnsi="宋体" w:hint="eastAsia"/>
                <w:sz w:val="24"/>
                <w:szCs w:val="24"/>
              </w:rPr>
              <w:t>(</w:t>
            </w:r>
            <w:r>
              <w:rPr>
                <w:rFonts w:ascii="宋体" w:hAnsi="宋体"/>
                <w:sz w:val="24"/>
                <w:szCs w:val="24"/>
              </w:rPr>
              <w:t>10)</w:t>
            </w:r>
            <w:r w:rsidR="00BB7E8B">
              <w:rPr>
                <w:rFonts w:ascii="宋体" w:hAnsi="宋体" w:hint="eastAsia"/>
                <w:sz w:val="24"/>
                <w:szCs w:val="24"/>
              </w:rPr>
              <w:t>假性近视和缓解视疲劳用药制造市场</w:t>
            </w:r>
            <w:r w:rsidRPr="003E17EE">
              <w:rPr>
                <w:rFonts w:ascii="宋体" w:hAnsi="宋体" w:hint="eastAsia"/>
                <w:sz w:val="24"/>
                <w:szCs w:val="24"/>
              </w:rPr>
              <w:t>（康恩贝），份额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Pr>
                <w:rFonts w:ascii="宋体" w:hAnsi="宋体" w:hint="eastAsia"/>
                <w:sz w:val="24"/>
                <w:szCs w:val="24"/>
              </w:rPr>
              <w:t>；</w:t>
            </w:r>
          </w:p>
          <w:p w14:paraId="124CB16D" w14:textId="4B9EF705" w:rsidR="003E17EE" w:rsidRDefault="003E17EE" w:rsidP="003E17EE">
            <w:pPr>
              <w:spacing w:line="500" w:lineRule="exact"/>
              <w:rPr>
                <w:rFonts w:ascii="宋体" w:hAns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1</w:t>
            </w:r>
            <w:r>
              <w:rPr>
                <w:rFonts w:ascii="宋体" w:hAnsi="宋体"/>
                <w:sz w:val="24"/>
                <w:szCs w:val="24"/>
              </w:rPr>
              <w:t>)</w:t>
            </w:r>
            <w:r w:rsidRPr="00F60FFC">
              <w:rPr>
                <w:rFonts w:hint="eastAsia"/>
              </w:rPr>
              <w:t xml:space="preserve"> </w:t>
            </w:r>
            <w:r w:rsidRPr="003E17EE">
              <w:rPr>
                <w:rFonts w:ascii="宋体" w:hAnsi="宋体" w:hint="eastAsia"/>
                <w:sz w:val="24"/>
                <w:szCs w:val="24"/>
              </w:rPr>
              <w:t>非甾体抗炎和抗风湿的化学药制造市场（康恩贝），</w:t>
            </w:r>
            <w:r>
              <w:rPr>
                <w:rFonts w:ascii="宋体" w:hAnsi="宋体" w:hint="eastAsia"/>
                <w:sz w:val="24"/>
                <w:szCs w:val="24"/>
              </w:rPr>
              <w:t>1</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6</w:t>
            </w:r>
            <w:r w:rsidRPr="003E17EE">
              <w:rPr>
                <w:rFonts w:ascii="宋体" w:hAnsi="宋体"/>
                <w:sz w:val="24"/>
                <w:szCs w:val="24"/>
              </w:rPr>
              <w:t>%</w:t>
            </w:r>
            <w:r w:rsidRPr="003E17EE">
              <w:rPr>
                <w:rFonts w:ascii="宋体" w:hAnsi="宋体" w:hint="eastAsia"/>
                <w:sz w:val="24"/>
                <w:szCs w:val="24"/>
              </w:rPr>
              <w:t>；</w:t>
            </w:r>
          </w:p>
          <w:p w14:paraId="75BA1AEC" w14:textId="15FEF012" w:rsidR="003E17EE" w:rsidRPr="003E17EE" w:rsidRDefault="003E17EE" w:rsidP="003E17EE">
            <w:pPr>
              <w:spacing w:line="500" w:lineRule="exact"/>
              <w:rPr>
                <w:rFonts w:ascii="宋体" w:hAns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2</w:t>
            </w:r>
            <w:r>
              <w:rPr>
                <w:rFonts w:ascii="宋体" w:hAnsi="宋体"/>
                <w:sz w:val="24"/>
                <w:szCs w:val="24"/>
              </w:rPr>
              <w:t>)</w:t>
            </w:r>
            <w:r>
              <w:rPr>
                <w:rFonts w:hint="eastAsia"/>
              </w:rPr>
              <w:t xml:space="preserve"> </w:t>
            </w:r>
            <w:r w:rsidRPr="003E17EE">
              <w:rPr>
                <w:rFonts w:ascii="宋体" w:hAnsi="宋体" w:hint="eastAsia"/>
                <w:sz w:val="24"/>
                <w:szCs w:val="24"/>
              </w:rPr>
              <w:t>风湿性疾病的中成药制造市场（康恩贝），</w:t>
            </w:r>
            <w:r>
              <w:rPr>
                <w:rFonts w:ascii="宋体" w:hAnsi="宋体" w:hint="eastAsia"/>
                <w:sz w:val="24"/>
                <w:szCs w:val="24"/>
              </w:rPr>
              <w:t>0</w:t>
            </w:r>
            <w:r w:rsidRPr="003E17EE">
              <w:rPr>
                <w:rFonts w:ascii="宋体" w:hAnsi="宋体"/>
                <w:sz w:val="24"/>
                <w:szCs w:val="24"/>
              </w:rPr>
              <w:t>%</w:t>
            </w:r>
            <w:r w:rsidRPr="003E17EE">
              <w:rPr>
                <w:rFonts w:ascii="宋体" w:hAnsi="宋体" w:hint="eastAsia"/>
                <w:sz w:val="24"/>
                <w:szCs w:val="24"/>
              </w:rPr>
              <w:t>-</w:t>
            </w:r>
            <w:r>
              <w:rPr>
                <w:rFonts w:ascii="宋体" w:hAnsi="宋体" w:hint="eastAsia"/>
                <w:sz w:val="24"/>
                <w:szCs w:val="24"/>
              </w:rPr>
              <w:t>5</w:t>
            </w:r>
            <w:r w:rsidRPr="003E17EE">
              <w:rPr>
                <w:rFonts w:ascii="宋体" w:hAnsi="宋体"/>
                <w:sz w:val="24"/>
                <w:szCs w:val="24"/>
              </w:rPr>
              <w:t>%</w:t>
            </w:r>
            <w:r w:rsidRPr="003E17EE">
              <w:rPr>
                <w:rFonts w:ascii="宋体" w:hAnsi="宋体" w:hint="eastAsia"/>
                <w:sz w:val="24"/>
                <w:szCs w:val="24"/>
              </w:rPr>
              <w:t>；</w:t>
            </w:r>
          </w:p>
          <w:p w14:paraId="0339F200" w14:textId="47A33DD0" w:rsidR="003F2B96" w:rsidRDefault="003E17EE" w:rsidP="00E6009F">
            <w:pPr>
              <w:spacing w:line="500" w:lineRule="exact"/>
              <w:rPr>
                <w:rFonts w:ascii="宋体" w:hAns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3</w:t>
            </w:r>
            <w:r>
              <w:rPr>
                <w:rFonts w:ascii="宋体" w:hAnsi="宋体"/>
                <w:sz w:val="24"/>
                <w:szCs w:val="24"/>
              </w:rPr>
              <w:t>)</w:t>
            </w:r>
            <w:r>
              <w:rPr>
                <w:rFonts w:ascii="宋体" w:hAnsi="宋体" w:hint="eastAsia"/>
                <w:sz w:val="24"/>
                <w:szCs w:val="24"/>
              </w:rPr>
              <w:t>中药饮片</w:t>
            </w:r>
            <w:r w:rsidR="00691C98" w:rsidRPr="00B030DE">
              <w:rPr>
                <w:rFonts w:ascii="宋体" w:hAnsi="宋体"/>
                <w:sz w:val="24"/>
                <w:szCs w:val="24"/>
              </w:rPr>
              <w:t>市场</w:t>
            </w:r>
            <w:r w:rsidR="00691C98" w:rsidRPr="00B030DE">
              <w:rPr>
                <w:rFonts w:ascii="宋体" w:hAnsi="宋体" w:hint="eastAsia"/>
                <w:sz w:val="24"/>
                <w:szCs w:val="24"/>
              </w:rPr>
              <w:t>（浙江国贸</w:t>
            </w:r>
            <w:r w:rsidRPr="00B030DE">
              <w:rPr>
                <w:rFonts w:ascii="宋体" w:hAnsi="宋体"/>
                <w:sz w:val="24"/>
                <w:szCs w:val="24"/>
              </w:rPr>
              <w:t>0%</w:t>
            </w:r>
            <w:r w:rsidRPr="00B030DE">
              <w:rPr>
                <w:rFonts w:ascii="宋体" w:hAnsi="宋体" w:hint="eastAsia"/>
                <w:sz w:val="24"/>
                <w:szCs w:val="24"/>
              </w:rPr>
              <w:t>-</w:t>
            </w:r>
            <w:r w:rsidRPr="00B030DE">
              <w:rPr>
                <w:rFonts w:ascii="宋体" w:hAnsi="宋体"/>
                <w:sz w:val="24"/>
                <w:szCs w:val="24"/>
              </w:rPr>
              <w:t>5%</w:t>
            </w:r>
            <w:r>
              <w:rPr>
                <w:rFonts w:ascii="宋体" w:hAnsi="宋体" w:hint="eastAsia"/>
                <w:sz w:val="24"/>
                <w:szCs w:val="24"/>
              </w:rPr>
              <w:t>、康恩贝</w:t>
            </w:r>
            <w:r w:rsidRPr="00B030DE">
              <w:rPr>
                <w:rFonts w:ascii="宋体" w:hAnsi="宋体"/>
                <w:sz w:val="24"/>
                <w:szCs w:val="24"/>
              </w:rPr>
              <w:t>0%</w:t>
            </w:r>
            <w:r w:rsidRPr="00B030DE">
              <w:rPr>
                <w:rFonts w:ascii="宋体" w:hAnsi="宋体" w:hint="eastAsia"/>
                <w:sz w:val="24"/>
                <w:szCs w:val="24"/>
              </w:rPr>
              <w:t>-</w:t>
            </w:r>
            <w:r w:rsidRPr="00B030DE">
              <w:rPr>
                <w:rFonts w:ascii="宋体" w:hAnsi="宋体"/>
                <w:sz w:val="24"/>
                <w:szCs w:val="24"/>
              </w:rPr>
              <w:t>5%</w:t>
            </w:r>
            <w:r w:rsidR="00691C98" w:rsidRPr="00B030DE">
              <w:rPr>
                <w:rFonts w:ascii="宋体" w:hAnsi="宋体" w:hint="eastAsia"/>
                <w:sz w:val="24"/>
                <w:szCs w:val="24"/>
              </w:rPr>
              <w:t>）</w:t>
            </w:r>
            <w:r>
              <w:rPr>
                <w:rFonts w:ascii="宋体" w:hAnsi="宋体" w:hint="eastAsia"/>
                <w:sz w:val="24"/>
                <w:szCs w:val="24"/>
              </w:rPr>
              <w:t>；</w:t>
            </w:r>
          </w:p>
          <w:p w14:paraId="34F5E4BC" w14:textId="5C872C3A" w:rsidR="003E17EE" w:rsidRPr="003E17EE" w:rsidRDefault="003E17EE" w:rsidP="00E6009F">
            <w:pPr>
              <w:spacing w:line="500" w:lineRule="exact"/>
              <w:rPr>
                <w:rFonts w:ascii="宋体" w:hAns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4</w:t>
            </w:r>
            <w:r>
              <w:rPr>
                <w:rFonts w:ascii="宋体" w:hAnsi="宋体"/>
                <w:sz w:val="24"/>
                <w:szCs w:val="24"/>
              </w:rPr>
              <w:t>)</w:t>
            </w:r>
            <w:r w:rsidRPr="00B030DE">
              <w:rPr>
                <w:rFonts w:ascii="宋体" w:hAnsi="宋体"/>
                <w:sz w:val="24"/>
                <w:szCs w:val="24"/>
              </w:rPr>
              <w:t>药品批发市场</w:t>
            </w:r>
            <w:r w:rsidRPr="00B030DE">
              <w:rPr>
                <w:rFonts w:ascii="宋体" w:hAnsi="宋体" w:hint="eastAsia"/>
                <w:sz w:val="24"/>
                <w:szCs w:val="24"/>
              </w:rPr>
              <w:t>（浙江国贸）</w:t>
            </w:r>
            <w:r w:rsidRPr="00B030DE">
              <w:rPr>
                <w:rFonts w:ascii="宋体" w:hAnsi="宋体"/>
                <w:sz w:val="24"/>
                <w:szCs w:val="24"/>
              </w:rPr>
              <w:t>：0%</w:t>
            </w:r>
            <w:r w:rsidRPr="00B030DE">
              <w:rPr>
                <w:rFonts w:ascii="宋体" w:hAnsi="宋体" w:hint="eastAsia"/>
                <w:sz w:val="24"/>
                <w:szCs w:val="24"/>
              </w:rPr>
              <w:t>-</w:t>
            </w:r>
            <w:r w:rsidRPr="00B030DE">
              <w:rPr>
                <w:rFonts w:ascii="宋体" w:hAnsi="宋体"/>
                <w:sz w:val="24"/>
                <w:szCs w:val="24"/>
              </w:rPr>
              <w:t>5%</w:t>
            </w:r>
            <w:r>
              <w:rPr>
                <w:rFonts w:ascii="宋体" w:hAnsi="宋体" w:hint="eastAsia"/>
                <w:sz w:val="24"/>
                <w:szCs w:val="24"/>
              </w:rPr>
              <w:t>。</w:t>
            </w:r>
          </w:p>
        </w:tc>
      </w:tr>
    </w:tbl>
    <w:p w14:paraId="47E87D6A" w14:textId="77777777" w:rsidR="00CB00DF" w:rsidRDefault="00CB00DF" w:rsidP="00CB00DF">
      <w:pPr>
        <w:snapToGrid w:val="0"/>
        <w:spacing w:line="240" w:lineRule="exact"/>
        <w:jc w:val="left"/>
        <w:rPr>
          <w:rFonts w:ascii="楷体_GB2312" w:eastAsia="楷体_GB2312" w:hAnsi="宋体"/>
          <w:sz w:val="24"/>
          <w:szCs w:val="24"/>
        </w:rPr>
      </w:pPr>
    </w:p>
    <w:sectPr w:rsid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2C0BD3" w14:textId="77777777" w:rsidR="00F82074" w:rsidRDefault="00F82074" w:rsidP="00CE2157">
      <w:r>
        <w:separator/>
      </w:r>
    </w:p>
  </w:endnote>
  <w:endnote w:type="continuationSeparator" w:id="0">
    <w:p w14:paraId="784C1D1D" w14:textId="77777777" w:rsidR="00F82074" w:rsidRDefault="00F82074" w:rsidP="00CE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A3E436" w14:textId="77777777" w:rsidR="00F82074" w:rsidRDefault="00F82074" w:rsidP="00CE2157">
      <w:r>
        <w:separator/>
      </w:r>
    </w:p>
  </w:footnote>
  <w:footnote w:type="continuationSeparator" w:id="0">
    <w:p w14:paraId="5573B755" w14:textId="77777777" w:rsidR="00F82074" w:rsidRDefault="00F82074" w:rsidP="00CE2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232B83"/>
    <w:multiLevelType w:val="hybridMultilevel"/>
    <w:tmpl w:val="51E0683E"/>
    <w:lvl w:ilvl="0" w:tplc="D152EE1C">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0F36F2"/>
    <w:rsid w:val="00103420"/>
    <w:rsid w:val="001164CD"/>
    <w:rsid w:val="00155717"/>
    <w:rsid w:val="001837A3"/>
    <w:rsid w:val="001D6C56"/>
    <w:rsid w:val="001E165F"/>
    <w:rsid w:val="00287816"/>
    <w:rsid w:val="002C4CDA"/>
    <w:rsid w:val="00300A63"/>
    <w:rsid w:val="00334EE9"/>
    <w:rsid w:val="00383647"/>
    <w:rsid w:val="003C0AEB"/>
    <w:rsid w:val="003E17EE"/>
    <w:rsid w:val="003F2B96"/>
    <w:rsid w:val="004F7688"/>
    <w:rsid w:val="005659BE"/>
    <w:rsid w:val="006467D8"/>
    <w:rsid w:val="00681356"/>
    <w:rsid w:val="00691C98"/>
    <w:rsid w:val="006A531B"/>
    <w:rsid w:val="006C3B05"/>
    <w:rsid w:val="006E2942"/>
    <w:rsid w:val="006F7693"/>
    <w:rsid w:val="00710140"/>
    <w:rsid w:val="00731E4D"/>
    <w:rsid w:val="00760FCE"/>
    <w:rsid w:val="007A737A"/>
    <w:rsid w:val="007D0CD9"/>
    <w:rsid w:val="007D7185"/>
    <w:rsid w:val="007F2275"/>
    <w:rsid w:val="00825947"/>
    <w:rsid w:val="008328A9"/>
    <w:rsid w:val="00903392"/>
    <w:rsid w:val="00915F0F"/>
    <w:rsid w:val="009532DF"/>
    <w:rsid w:val="00971AED"/>
    <w:rsid w:val="00997019"/>
    <w:rsid w:val="009A5029"/>
    <w:rsid w:val="009D38D5"/>
    <w:rsid w:val="009D6C19"/>
    <w:rsid w:val="00A53F26"/>
    <w:rsid w:val="00A75002"/>
    <w:rsid w:val="00AA0CC5"/>
    <w:rsid w:val="00B030DE"/>
    <w:rsid w:val="00B16AFE"/>
    <w:rsid w:val="00B24C9B"/>
    <w:rsid w:val="00B5474F"/>
    <w:rsid w:val="00B65DD5"/>
    <w:rsid w:val="00BB7E8B"/>
    <w:rsid w:val="00BD10B6"/>
    <w:rsid w:val="00BE3E8C"/>
    <w:rsid w:val="00C07076"/>
    <w:rsid w:val="00C314AC"/>
    <w:rsid w:val="00C52F67"/>
    <w:rsid w:val="00CB00DF"/>
    <w:rsid w:val="00CC5A4A"/>
    <w:rsid w:val="00CE2157"/>
    <w:rsid w:val="00D73C72"/>
    <w:rsid w:val="00E0592B"/>
    <w:rsid w:val="00E31738"/>
    <w:rsid w:val="00E6009F"/>
    <w:rsid w:val="00E86786"/>
    <w:rsid w:val="00EA0C53"/>
    <w:rsid w:val="00ED2F80"/>
    <w:rsid w:val="00F1624E"/>
    <w:rsid w:val="00F32F8A"/>
    <w:rsid w:val="00F810AA"/>
    <w:rsid w:val="00F82074"/>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2D45FF"/>
  <w15:docId w15:val="{788BA3EE-17FD-4AFA-BBC5-7D02ABDA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21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E2157"/>
    <w:rPr>
      <w:rFonts w:ascii="Calibri" w:eastAsia="宋体" w:hAnsi="Calibri" w:cs="Times New Roman"/>
      <w:sz w:val="18"/>
      <w:szCs w:val="18"/>
    </w:rPr>
  </w:style>
  <w:style w:type="paragraph" w:styleId="a5">
    <w:name w:val="footer"/>
    <w:basedOn w:val="a"/>
    <w:link w:val="a6"/>
    <w:uiPriority w:val="99"/>
    <w:unhideWhenUsed/>
    <w:rsid w:val="00CE2157"/>
    <w:pPr>
      <w:tabs>
        <w:tab w:val="center" w:pos="4153"/>
        <w:tab w:val="right" w:pos="8306"/>
      </w:tabs>
      <w:snapToGrid w:val="0"/>
      <w:jc w:val="left"/>
    </w:pPr>
    <w:rPr>
      <w:sz w:val="18"/>
      <w:szCs w:val="18"/>
    </w:rPr>
  </w:style>
  <w:style w:type="character" w:customStyle="1" w:styleId="a6">
    <w:name w:val="页脚 字符"/>
    <w:basedOn w:val="a0"/>
    <w:link w:val="a5"/>
    <w:uiPriority w:val="99"/>
    <w:rsid w:val="00CE2157"/>
    <w:rPr>
      <w:rFonts w:ascii="Calibri" w:eastAsia="宋体" w:hAnsi="Calibri" w:cs="Times New Roman"/>
      <w:sz w:val="18"/>
      <w:szCs w:val="18"/>
    </w:rPr>
  </w:style>
  <w:style w:type="paragraph" w:styleId="a7">
    <w:name w:val="List Paragraph"/>
    <w:basedOn w:val="a"/>
    <w:uiPriority w:val="34"/>
    <w:qFormat/>
    <w:rsid w:val="00E600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shengjie yu</cp:lastModifiedBy>
  <cp:revision>8</cp:revision>
  <cp:lastPrinted>2020-04-14T10:46:00Z</cp:lastPrinted>
  <dcterms:created xsi:type="dcterms:W3CDTF">2020-05-29T15:27:00Z</dcterms:created>
  <dcterms:modified xsi:type="dcterms:W3CDTF">2020-06-04T09:27:00Z</dcterms:modified>
</cp:coreProperties>
</file>