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C4C70E" w14:textId="77777777" w:rsidR="00DC0637" w:rsidRDefault="00641A21">
      <w:pPr>
        <w:snapToGrid w:val="0"/>
        <w:spacing w:before="100" w:beforeAutospacing="1" w:after="100" w:afterAutospacing="1"/>
        <w:jc w:val="left"/>
        <w:rPr>
          <w:rFonts w:ascii="Times New Roman" w:hAnsi="Times New Roman"/>
          <w:b/>
          <w:szCs w:val="21"/>
        </w:rPr>
      </w:pPr>
      <w:r>
        <w:rPr>
          <w:rFonts w:ascii="Times New Roman" w:hAnsi="Times New Roman"/>
          <w:b/>
          <w:szCs w:val="21"/>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ascii="Times New Roman" w:hAnsi="Times New Roman"/>
          <w:b/>
          <w:szCs w:val="21"/>
        </w:rPr>
        <w:instrText>ADDIN CNKISM.UserStyle</w:instrText>
      </w:r>
      <w:r>
        <w:rPr>
          <w:rFonts w:ascii="Times New Roman" w:hAnsi="Times New Roman"/>
          <w:b/>
          <w:szCs w:val="21"/>
        </w:rPr>
      </w:r>
      <w:r>
        <w:rPr>
          <w:rFonts w:ascii="Times New Roman" w:hAnsi="Times New Roman"/>
          <w:b/>
          <w:szCs w:val="21"/>
        </w:rPr>
        <w:fldChar w:fldCharType="end"/>
      </w:r>
      <w:r w:rsidR="00462D52">
        <w:rPr>
          <w:rFonts w:ascii="Times New Roman" w:hAnsi="Times New Roman" w:hint="eastAsia"/>
          <w:b/>
          <w:szCs w:val="21"/>
        </w:rPr>
        <w:t>附件</w:t>
      </w:r>
      <w:r w:rsidR="00462D52">
        <w:rPr>
          <w:rFonts w:ascii="Times New Roman" w:hAnsi="Times New Roman" w:hint="eastAsia"/>
          <w:b/>
          <w:szCs w:val="21"/>
        </w:rPr>
        <w:t>2</w:t>
      </w:r>
    </w:p>
    <w:p w14:paraId="2A1546C5" w14:textId="77777777" w:rsidR="00DC0637" w:rsidRDefault="00462D52">
      <w:pPr>
        <w:spacing w:line="440" w:lineRule="exact"/>
        <w:jc w:val="center"/>
        <w:rPr>
          <w:rFonts w:ascii="黑体" w:eastAsia="黑体" w:hAnsi="Times New Roman"/>
          <w:sz w:val="30"/>
          <w:szCs w:val="30"/>
        </w:rPr>
      </w:pPr>
      <w:r>
        <w:rPr>
          <w:rFonts w:ascii="黑体" w:eastAsia="黑体" w:hAnsi="Times New Roman" w:hint="eastAsia"/>
          <w:sz w:val="30"/>
          <w:szCs w:val="30"/>
        </w:rPr>
        <w:t>经营者集中简易案件公示表</w:t>
      </w:r>
    </w:p>
    <w:p w14:paraId="0D48AF83" w14:textId="77777777" w:rsidR="00DC0637" w:rsidRDefault="00DC0637">
      <w:pPr>
        <w:spacing w:line="440" w:lineRule="exact"/>
        <w:rPr>
          <w:rFonts w:ascii="黑体" w:eastAsia="黑体" w:hAnsi="Times New Roman"/>
          <w:sz w:val="28"/>
          <w:szCs w:val="28"/>
        </w:rPr>
      </w:pPr>
    </w:p>
    <w:p w14:paraId="3881F40E" w14:textId="77777777" w:rsidR="00DC0637" w:rsidRDefault="00DC0637">
      <w:pPr>
        <w:spacing w:line="440" w:lineRule="exact"/>
        <w:ind w:firstLineChars="302" w:firstLine="846"/>
        <w:rPr>
          <w:rFonts w:ascii="仿宋_GB2312" w:eastAsia="仿宋_GB2312" w:hAnsi="Times New Roman"/>
          <w:sz w:val="28"/>
          <w:szCs w:val="28"/>
        </w:rPr>
      </w:pP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96"/>
        <w:gridCol w:w="5153"/>
      </w:tblGrid>
      <w:tr w:rsidR="00DC0637" w14:paraId="0FB92C74" w14:textId="77777777">
        <w:tc>
          <w:tcPr>
            <w:tcW w:w="1809" w:type="dxa"/>
            <w:shd w:val="clear" w:color="auto" w:fill="D9D9D9"/>
            <w:vAlign w:val="center"/>
          </w:tcPr>
          <w:p w14:paraId="6C7C9127"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案件名称</w:t>
            </w:r>
          </w:p>
        </w:tc>
        <w:tc>
          <w:tcPr>
            <w:tcW w:w="6949" w:type="dxa"/>
            <w:gridSpan w:val="2"/>
          </w:tcPr>
          <w:p w14:paraId="01D97DBB" w14:textId="0A43FD48" w:rsidR="00DC0637" w:rsidRDefault="00A26830">
            <w:pPr>
              <w:tabs>
                <w:tab w:val="left" w:pos="1800"/>
              </w:tabs>
              <w:spacing w:line="360" w:lineRule="auto"/>
              <w:rPr>
                <w:rFonts w:ascii="仿宋" w:eastAsia="仿宋" w:hAnsi="仿宋" w:cs="宋体"/>
                <w:color w:val="333333"/>
                <w:kern w:val="0"/>
                <w:sz w:val="24"/>
                <w:szCs w:val="24"/>
              </w:rPr>
            </w:pPr>
            <w:r w:rsidRPr="00A26830">
              <w:rPr>
                <w:rFonts w:ascii="仿宋" w:eastAsia="仿宋" w:hAnsi="仿宋" w:cs="宋体" w:hint="eastAsia"/>
                <w:color w:val="333333"/>
                <w:kern w:val="0"/>
                <w:sz w:val="24"/>
                <w:szCs w:val="24"/>
              </w:rPr>
              <w:t>杭州锅炉集团股份有限公司收购苏州中来光伏新材股份有限公司股权案</w:t>
            </w:r>
          </w:p>
        </w:tc>
      </w:tr>
      <w:tr w:rsidR="00DC0637" w:rsidRPr="00286810" w14:paraId="03935D4E" w14:textId="77777777">
        <w:trPr>
          <w:trHeight w:val="993"/>
        </w:trPr>
        <w:tc>
          <w:tcPr>
            <w:tcW w:w="1809" w:type="dxa"/>
            <w:shd w:val="clear" w:color="auto" w:fill="D9D9D9"/>
            <w:vAlign w:val="center"/>
          </w:tcPr>
          <w:p w14:paraId="4DEB167D"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交易概况</w:t>
            </w:r>
          </w:p>
          <w:p w14:paraId="4ECA9AAB"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（限200字内）</w:t>
            </w:r>
          </w:p>
        </w:tc>
        <w:tc>
          <w:tcPr>
            <w:tcW w:w="6949" w:type="dxa"/>
            <w:gridSpan w:val="2"/>
          </w:tcPr>
          <w:p w14:paraId="4D9C631E" w14:textId="2E169C10" w:rsidR="00DC0637" w:rsidRPr="00BA3B1F" w:rsidRDefault="00A26830">
            <w:pPr>
              <w:spacing w:line="360" w:lineRule="auto"/>
            </w:pPr>
            <w:r w:rsidRPr="00A26830">
              <w:rPr>
                <w:rFonts w:ascii="仿宋" w:eastAsia="仿宋" w:hAnsi="仿宋" w:cs="宋体" w:hint="eastAsia"/>
                <w:color w:val="333333"/>
                <w:kern w:val="0"/>
                <w:sz w:val="24"/>
                <w:szCs w:val="24"/>
              </w:rPr>
              <w:t>杭州锅炉集团股份有限公司（“杭锅股份”）拟以现金方式购买苏州中来光伏新材股份有限公司（“中来股份”）实际控制人林建伟、张育政持有的中来股份18.6689%股权，并持有10%股份的委托表决权，合计控制中来股份28.6689%表决权（“本次交易”）</w:t>
            </w:r>
            <w:r w:rsidR="00BA3B1F">
              <w:rPr>
                <w:rFonts w:ascii="仿宋" w:eastAsia="仿宋" w:hAnsi="仿宋" w:cs="宋体" w:hint="eastAsia"/>
                <w:color w:val="333333"/>
                <w:kern w:val="0"/>
                <w:sz w:val="24"/>
                <w:szCs w:val="24"/>
              </w:rPr>
              <w:t>。</w:t>
            </w:r>
            <w:r w:rsidR="00BA3B1F" w:rsidRPr="00BA3B1F">
              <w:rPr>
                <w:rFonts w:ascii="仿宋" w:eastAsia="仿宋" w:hAnsi="仿宋" w:cs="宋体" w:hint="eastAsia"/>
                <w:color w:val="333333"/>
                <w:kern w:val="0"/>
                <w:sz w:val="24"/>
                <w:szCs w:val="24"/>
              </w:rPr>
              <w:t>本次交易实施前，中来股份由林建伟和张育政实际控制；本次交易完成后，中来股份由杭锅股份单独控制。</w:t>
            </w:r>
          </w:p>
        </w:tc>
      </w:tr>
      <w:tr w:rsidR="00DC0637" w14:paraId="3B0EE10B" w14:textId="77777777">
        <w:trPr>
          <w:trHeight w:val="468"/>
        </w:trPr>
        <w:tc>
          <w:tcPr>
            <w:tcW w:w="1809" w:type="dxa"/>
            <w:vMerge w:val="restart"/>
            <w:shd w:val="clear" w:color="auto" w:fill="D9D9D9"/>
            <w:vAlign w:val="center"/>
          </w:tcPr>
          <w:p w14:paraId="476F1FED"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参与集中的</w:t>
            </w:r>
          </w:p>
          <w:p w14:paraId="0D288F7B"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经营者简介</w:t>
            </w:r>
          </w:p>
        </w:tc>
        <w:tc>
          <w:tcPr>
            <w:tcW w:w="1796" w:type="dxa"/>
          </w:tcPr>
          <w:p w14:paraId="681526FD" w14:textId="1AEB1A2A"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1、</w:t>
            </w:r>
            <w:r w:rsidR="00F72E40" w:rsidRPr="00A26830">
              <w:rPr>
                <w:rFonts w:ascii="仿宋" w:eastAsia="仿宋" w:hAnsi="仿宋" w:cs="宋体" w:hint="eastAsia"/>
                <w:color w:val="333333"/>
                <w:kern w:val="0"/>
                <w:sz w:val="24"/>
                <w:szCs w:val="24"/>
              </w:rPr>
              <w:t>杭州锅炉集团股份有限公司</w:t>
            </w:r>
          </w:p>
        </w:tc>
        <w:tc>
          <w:tcPr>
            <w:tcW w:w="5153" w:type="dxa"/>
          </w:tcPr>
          <w:p w14:paraId="0E85B8CA" w14:textId="2023B629" w:rsidR="00DC0637" w:rsidRPr="008F442B" w:rsidRDefault="00F72E40">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公司</w:t>
            </w:r>
            <w:r w:rsidR="00E373D7">
              <w:rPr>
                <w:rFonts w:ascii="仿宋" w:eastAsia="仿宋" w:hAnsi="仿宋" w:cs="宋体" w:hint="eastAsia"/>
                <w:color w:val="333333"/>
                <w:kern w:val="0"/>
                <w:sz w:val="24"/>
                <w:szCs w:val="24"/>
              </w:rPr>
              <w:t>成立于1</w:t>
            </w:r>
            <w:r w:rsidR="00E373D7">
              <w:rPr>
                <w:rFonts w:ascii="仿宋" w:eastAsia="仿宋" w:hAnsi="仿宋" w:cs="宋体"/>
                <w:color w:val="333333"/>
                <w:kern w:val="0"/>
                <w:sz w:val="24"/>
                <w:szCs w:val="24"/>
              </w:rPr>
              <w:t>955</w:t>
            </w:r>
            <w:r w:rsidR="00E373D7">
              <w:rPr>
                <w:rFonts w:ascii="仿宋" w:eastAsia="仿宋" w:hAnsi="仿宋" w:cs="宋体" w:hint="eastAsia"/>
                <w:color w:val="333333"/>
                <w:kern w:val="0"/>
                <w:sz w:val="24"/>
                <w:szCs w:val="24"/>
              </w:rPr>
              <w:t>年1</w:t>
            </w:r>
            <w:r w:rsidR="00E373D7">
              <w:rPr>
                <w:rFonts w:ascii="仿宋" w:eastAsia="仿宋" w:hAnsi="仿宋" w:cs="宋体"/>
                <w:color w:val="333333"/>
                <w:kern w:val="0"/>
                <w:sz w:val="24"/>
                <w:szCs w:val="24"/>
              </w:rPr>
              <w:t>0</w:t>
            </w:r>
            <w:r w:rsidR="00E373D7">
              <w:rPr>
                <w:rFonts w:ascii="仿宋" w:eastAsia="仿宋" w:hAnsi="仿宋" w:cs="宋体" w:hint="eastAsia"/>
                <w:color w:val="333333"/>
                <w:kern w:val="0"/>
                <w:sz w:val="24"/>
                <w:szCs w:val="24"/>
              </w:rPr>
              <w:t>月1日，注册地位于浙江省</w:t>
            </w:r>
            <w:r w:rsidR="00E373D7" w:rsidRPr="00E373D7">
              <w:rPr>
                <w:rFonts w:ascii="仿宋" w:eastAsia="仿宋" w:hAnsi="仿宋" w:cs="宋体" w:hint="eastAsia"/>
                <w:color w:val="333333"/>
                <w:kern w:val="0"/>
                <w:sz w:val="24"/>
                <w:szCs w:val="24"/>
              </w:rPr>
              <w:t>杭州市江干区大农港路1216号</w:t>
            </w:r>
            <w:r w:rsidR="00E373D7">
              <w:rPr>
                <w:rFonts w:ascii="仿宋" w:eastAsia="仿宋" w:hAnsi="仿宋" w:cs="宋体" w:hint="eastAsia"/>
                <w:color w:val="333333"/>
                <w:kern w:val="0"/>
                <w:sz w:val="24"/>
                <w:szCs w:val="24"/>
              </w:rPr>
              <w:t>。公司</w:t>
            </w:r>
            <w:r w:rsidRPr="00F72E40">
              <w:rPr>
                <w:rFonts w:ascii="仿宋" w:eastAsia="仿宋" w:hAnsi="仿宋" w:cs="宋体" w:hint="eastAsia"/>
                <w:color w:val="333333"/>
                <w:kern w:val="0"/>
                <w:sz w:val="24"/>
                <w:szCs w:val="24"/>
              </w:rPr>
              <w:t>属于余热锅炉装备制造业，主要从事余热锅炉、电站锅炉、电站辅机、工业锅炉等产品咨询、研发、生产、销售、安装及工程总承包业务，为客户提供节能环保发电设备以及余热利用整体解决方案，是余热锅炉研究、开发和制造基地。</w:t>
            </w:r>
          </w:p>
        </w:tc>
      </w:tr>
      <w:tr w:rsidR="00DC0637" w14:paraId="53455478" w14:textId="77777777">
        <w:trPr>
          <w:trHeight w:val="404"/>
        </w:trPr>
        <w:tc>
          <w:tcPr>
            <w:tcW w:w="1809" w:type="dxa"/>
            <w:vMerge/>
            <w:shd w:val="clear" w:color="auto" w:fill="D9D9D9"/>
            <w:vAlign w:val="center"/>
          </w:tcPr>
          <w:p w14:paraId="44DC3DA9" w14:textId="77777777" w:rsidR="00DC0637" w:rsidRDefault="00DC0637">
            <w:pPr>
              <w:spacing w:line="360" w:lineRule="auto"/>
              <w:jc w:val="center"/>
              <w:rPr>
                <w:rFonts w:ascii="仿宋" w:eastAsia="仿宋" w:hAnsi="仿宋" w:cs="宋体"/>
                <w:color w:val="333333"/>
                <w:kern w:val="0"/>
                <w:sz w:val="24"/>
                <w:szCs w:val="24"/>
              </w:rPr>
            </w:pPr>
          </w:p>
        </w:tc>
        <w:tc>
          <w:tcPr>
            <w:tcW w:w="1796" w:type="dxa"/>
          </w:tcPr>
          <w:p w14:paraId="50364DFE" w14:textId="3834A535"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2、</w:t>
            </w:r>
            <w:r w:rsidR="00F72E40" w:rsidRPr="00A26830">
              <w:rPr>
                <w:rFonts w:ascii="仿宋" w:eastAsia="仿宋" w:hAnsi="仿宋" w:cs="宋体" w:hint="eastAsia"/>
                <w:color w:val="333333"/>
                <w:kern w:val="0"/>
                <w:sz w:val="24"/>
                <w:szCs w:val="24"/>
              </w:rPr>
              <w:t>苏州中来光伏新材股份有限公司</w:t>
            </w:r>
          </w:p>
        </w:tc>
        <w:tc>
          <w:tcPr>
            <w:tcW w:w="5153" w:type="dxa"/>
          </w:tcPr>
          <w:p w14:paraId="0EAB0E03" w14:textId="6788ADCC" w:rsidR="00DC0637" w:rsidRPr="00F72E40" w:rsidRDefault="00135B8A">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公司成立于2</w:t>
            </w:r>
            <w:r>
              <w:rPr>
                <w:rFonts w:ascii="仿宋" w:eastAsia="仿宋" w:hAnsi="仿宋" w:cs="宋体"/>
                <w:color w:val="333333"/>
                <w:kern w:val="0"/>
                <w:sz w:val="24"/>
                <w:szCs w:val="24"/>
              </w:rPr>
              <w:t>008</w:t>
            </w:r>
            <w:r>
              <w:rPr>
                <w:rFonts w:ascii="仿宋" w:eastAsia="仿宋" w:hAnsi="仿宋" w:cs="宋体" w:hint="eastAsia"/>
                <w:color w:val="333333"/>
                <w:kern w:val="0"/>
                <w:sz w:val="24"/>
                <w:szCs w:val="24"/>
              </w:rPr>
              <w:t>年3月7日，注册地位于江苏省</w:t>
            </w:r>
            <w:r w:rsidRPr="00135B8A">
              <w:rPr>
                <w:rFonts w:ascii="仿宋" w:eastAsia="仿宋" w:hAnsi="仿宋" w:cs="宋体" w:hint="eastAsia"/>
                <w:color w:val="333333"/>
                <w:kern w:val="0"/>
                <w:sz w:val="24"/>
                <w:szCs w:val="24"/>
              </w:rPr>
              <w:t>常熟市沙家浜镇常昆工业园区青年路</w:t>
            </w:r>
            <w:r>
              <w:rPr>
                <w:rFonts w:ascii="仿宋" w:eastAsia="仿宋" w:hAnsi="仿宋" w:cs="宋体" w:hint="eastAsia"/>
                <w:color w:val="333333"/>
                <w:kern w:val="0"/>
                <w:sz w:val="24"/>
                <w:szCs w:val="24"/>
              </w:rPr>
              <w:t>。</w:t>
            </w:r>
            <w:r w:rsidR="008F442B">
              <w:rPr>
                <w:rFonts w:ascii="仿宋" w:eastAsia="仿宋" w:hAnsi="仿宋" w:cs="宋体" w:hint="eastAsia"/>
                <w:color w:val="333333"/>
                <w:kern w:val="0"/>
                <w:sz w:val="24"/>
                <w:szCs w:val="24"/>
              </w:rPr>
              <w:t>公司</w:t>
            </w:r>
            <w:r w:rsidR="00F72E40" w:rsidRPr="00F72E40">
              <w:rPr>
                <w:rFonts w:ascii="仿宋" w:eastAsia="仿宋" w:hAnsi="仿宋" w:cs="宋体" w:hint="eastAsia"/>
                <w:color w:val="333333"/>
                <w:kern w:val="0"/>
                <w:sz w:val="24"/>
                <w:szCs w:val="24"/>
              </w:rPr>
              <w:t>的主营业务为太阳能电池背膜、晶体硅太阳能电池和组件、以及分布式光伏应用系统。</w:t>
            </w:r>
          </w:p>
        </w:tc>
      </w:tr>
      <w:tr w:rsidR="00DC0637" w14:paraId="6173A31D" w14:textId="77777777">
        <w:trPr>
          <w:trHeight w:val="279"/>
        </w:trPr>
        <w:tc>
          <w:tcPr>
            <w:tcW w:w="1809" w:type="dxa"/>
            <w:vMerge w:val="restart"/>
            <w:shd w:val="clear" w:color="auto" w:fill="D9D9D9"/>
            <w:vAlign w:val="center"/>
          </w:tcPr>
          <w:p w14:paraId="25C64F18"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简易案件理由（可以单选，也可以多选）</w:t>
            </w:r>
          </w:p>
        </w:tc>
        <w:tc>
          <w:tcPr>
            <w:tcW w:w="6949" w:type="dxa"/>
            <w:gridSpan w:val="2"/>
          </w:tcPr>
          <w:p w14:paraId="43D51AD8" w14:textId="20AB41C7" w:rsidR="00DC0637" w:rsidRDefault="00252756">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1.在同一相关市场，所有参与集中的经营者所占市场份额之和小于15%。</w:t>
            </w:r>
          </w:p>
        </w:tc>
      </w:tr>
      <w:tr w:rsidR="00DC0637" w14:paraId="70FC33AD" w14:textId="77777777">
        <w:trPr>
          <w:trHeight w:val="330"/>
        </w:trPr>
        <w:tc>
          <w:tcPr>
            <w:tcW w:w="1809" w:type="dxa"/>
            <w:vMerge/>
            <w:shd w:val="clear" w:color="auto" w:fill="D9D9D9"/>
            <w:vAlign w:val="center"/>
          </w:tcPr>
          <w:p w14:paraId="2C4576CA"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FEAE265" w14:textId="377DFD99" w:rsidR="00DC0637" w:rsidRDefault="00252756">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2.存在上下游关系的参与集中的经营者，在上下游市场所占的市场份额均小于25%。</w:t>
            </w:r>
          </w:p>
        </w:tc>
      </w:tr>
      <w:tr w:rsidR="00DC0637" w14:paraId="71C4AB00" w14:textId="77777777">
        <w:trPr>
          <w:trHeight w:val="285"/>
        </w:trPr>
        <w:tc>
          <w:tcPr>
            <w:tcW w:w="1809" w:type="dxa"/>
            <w:vMerge/>
            <w:shd w:val="clear" w:color="auto" w:fill="D9D9D9"/>
            <w:vAlign w:val="center"/>
          </w:tcPr>
          <w:p w14:paraId="16575EC6"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30DB8D33" w14:textId="6E7243FA" w:rsidR="00DC0637" w:rsidRDefault="00252756">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sym w:font="Wingdings" w:char="00FE"/>
            </w:r>
            <w:r w:rsidR="00462D52">
              <w:rPr>
                <w:rFonts w:ascii="仿宋" w:eastAsia="仿宋" w:hAnsi="仿宋" w:cs="宋体" w:hint="eastAsia"/>
                <w:color w:val="333333"/>
                <w:kern w:val="0"/>
                <w:sz w:val="24"/>
                <w:szCs w:val="24"/>
              </w:rPr>
              <w:t>3.不在同一相关市场、也不存在上下游关系的参与集中的经营者，在与交易有关的每个市场所占的份额均小于25%。</w:t>
            </w:r>
          </w:p>
        </w:tc>
      </w:tr>
      <w:tr w:rsidR="00DC0637" w14:paraId="28936EDA" w14:textId="77777777">
        <w:trPr>
          <w:trHeight w:val="870"/>
        </w:trPr>
        <w:tc>
          <w:tcPr>
            <w:tcW w:w="1809" w:type="dxa"/>
            <w:vMerge/>
            <w:shd w:val="clear" w:color="auto" w:fill="D9D9D9"/>
            <w:vAlign w:val="center"/>
          </w:tcPr>
          <w:p w14:paraId="20E11829"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7668ABCB"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□4.参与集中的经营者在中国境外设立合营企业，合营企业不在中国境内从事经济活动。</w:t>
            </w:r>
          </w:p>
        </w:tc>
      </w:tr>
      <w:tr w:rsidR="00DC0637" w14:paraId="7B1C4E4E" w14:textId="77777777">
        <w:trPr>
          <w:trHeight w:val="264"/>
        </w:trPr>
        <w:tc>
          <w:tcPr>
            <w:tcW w:w="1809" w:type="dxa"/>
            <w:vMerge/>
            <w:shd w:val="clear" w:color="auto" w:fill="D9D9D9"/>
            <w:vAlign w:val="center"/>
          </w:tcPr>
          <w:p w14:paraId="3B106E72"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0069EFAC" w14:textId="77777777" w:rsidR="00DC06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□5.参与集中的经营者收购境外企业股权或资产的，该境外企业不在中国境内从事经济活动。</w:t>
            </w:r>
          </w:p>
        </w:tc>
      </w:tr>
      <w:tr w:rsidR="00DC0637" w14:paraId="0E22773A" w14:textId="77777777">
        <w:trPr>
          <w:trHeight w:val="345"/>
        </w:trPr>
        <w:tc>
          <w:tcPr>
            <w:tcW w:w="1809" w:type="dxa"/>
            <w:vMerge/>
            <w:shd w:val="clear" w:color="auto" w:fill="D9D9D9"/>
            <w:vAlign w:val="center"/>
          </w:tcPr>
          <w:p w14:paraId="07F508B7" w14:textId="77777777" w:rsidR="00DC0637" w:rsidRDefault="00DC0637">
            <w:pPr>
              <w:spacing w:line="360" w:lineRule="auto"/>
              <w:jc w:val="center"/>
              <w:rPr>
                <w:rFonts w:ascii="仿宋" w:eastAsia="仿宋" w:hAnsi="仿宋" w:cs="宋体"/>
                <w:color w:val="333333"/>
                <w:kern w:val="0"/>
                <w:sz w:val="24"/>
                <w:szCs w:val="24"/>
              </w:rPr>
            </w:pPr>
          </w:p>
        </w:tc>
        <w:tc>
          <w:tcPr>
            <w:tcW w:w="6949" w:type="dxa"/>
            <w:gridSpan w:val="2"/>
          </w:tcPr>
          <w:p w14:paraId="5E5C1870" w14:textId="77777777" w:rsidR="00DC0637" w:rsidRDefault="00C41237">
            <w:pPr>
              <w:spacing w:line="360" w:lineRule="auto"/>
              <w:rPr>
                <w:rFonts w:ascii="仿宋" w:eastAsia="仿宋" w:hAnsi="仿宋" w:cs="宋体"/>
                <w:color w:val="333333"/>
                <w:kern w:val="0"/>
                <w:sz w:val="24"/>
                <w:szCs w:val="24"/>
              </w:rPr>
            </w:pPr>
            <w:r w:rsidRPr="00C41237">
              <w:rPr>
                <w:rFonts w:ascii="仿宋" w:eastAsia="仿宋" w:hAnsi="仿宋" w:cs="宋体" w:hint="eastAsia"/>
                <w:color w:val="333333"/>
                <w:kern w:val="0"/>
                <w:sz w:val="24"/>
                <w:szCs w:val="24"/>
              </w:rPr>
              <w:t>□</w:t>
            </w:r>
            <w:r w:rsidR="00462D52">
              <w:rPr>
                <w:rFonts w:ascii="仿宋" w:eastAsia="仿宋" w:hAnsi="仿宋" w:cs="宋体" w:hint="eastAsia"/>
                <w:color w:val="333333"/>
                <w:kern w:val="0"/>
                <w:sz w:val="24"/>
                <w:szCs w:val="24"/>
              </w:rPr>
              <w:t>6.由两个以上的经营者共同控制的合营企业，通过集中被其中一个或一个以上经营者控制。</w:t>
            </w:r>
          </w:p>
        </w:tc>
      </w:tr>
      <w:tr w:rsidR="00DC0637" w14:paraId="01C33DE9" w14:textId="77777777">
        <w:tc>
          <w:tcPr>
            <w:tcW w:w="1809" w:type="dxa"/>
            <w:shd w:val="clear" w:color="auto" w:fill="D9D9D9"/>
            <w:vAlign w:val="center"/>
          </w:tcPr>
          <w:p w14:paraId="5B44AD2F" w14:textId="77777777" w:rsidR="00DC0637" w:rsidRDefault="00462D52">
            <w:pPr>
              <w:spacing w:line="360" w:lineRule="auto"/>
              <w:jc w:val="center"/>
              <w:rPr>
                <w:rFonts w:ascii="仿宋" w:eastAsia="仿宋" w:hAnsi="仿宋" w:cs="宋体"/>
                <w:color w:val="333333"/>
                <w:kern w:val="0"/>
                <w:sz w:val="24"/>
                <w:szCs w:val="24"/>
              </w:rPr>
            </w:pPr>
            <w:r>
              <w:rPr>
                <w:rFonts w:ascii="仿宋" w:eastAsia="仿宋" w:hAnsi="仿宋" w:cs="宋体" w:hint="eastAsia"/>
                <w:color w:val="333333"/>
                <w:kern w:val="0"/>
                <w:sz w:val="24"/>
                <w:szCs w:val="24"/>
              </w:rPr>
              <w:t>备注</w:t>
            </w:r>
          </w:p>
        </w:tc>
        <w:tc>
          <w:tcPr>
            <w:tcW w:w="6949" w:type="dxa"/>
            <w:gridSpan w:val="2"/>
          </w:tcPr>
          <w:p w14:paraId="74B4B7FE" w14:textId="77777777" w:rsidR="00C41237" w:rsidRDefault="00462D52">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w:t>
            </w:r>
            <w:r w:rsidR="0037080C">
              <w:rPr>
                <w:rFonts w:ascii="仿宋" w:eastAsia="仿宋" w:hAnsi="仿宋" w:cs="宋体" w:hint="eastAsia"/>
                <w:color w:val="333333"/>
                <w:kern w:val="0"/>
                <w:sz w:val="24"/>
                <w:szCs w:val="24"/>
              </w:rPr>
              <w:t>商品</w:t>
            </w:r>
            <w:r>
              <w:rPr>
                <w:rFonts w:ascii="仿宋" w:eastAsia="仿宋" w:hAnsi="仿宋" w:cs="宋体" w:hint="eastAsia"/>
                <w:color w:val="333333"/>
                <w:kern w:val="0"/>
                <w:sz w:val="24"/>
                <w:szCs w:val="24"/>
              </w:rPr>
              <w:t>市场</w:t>
            </w:r>
            <w:r w:rsidR="00C41237">
              <w:rPr>
                <w:rFonts w:ascii="仿宋" w:eastAsia="仿宋" w:hAnsi="仿宋" w:cs="宋体" w:hint="eastAsia"/>
                <w:color w:val="333333"/>
                <w:kern w:val="0"/>
                <w:sz w:val="24"/>
                <w:szCs w:val="24"/>
              </w:rPr>
              <w:t>及市场份额</w:t>
            </w:r>
            <w:r>
              <w:rPr>
                <w:rFonts w:ascii="仿宋" w:eastAsia="仿宋" w:hAnsi="仿宋" w:cs="宋体" w:hint="eastAsia"/>
                <w:color w:val="333333"/>
                <w:kern w:val="0"/>
                <w:sz w:val="24"/>
                <w:szCs w:val="24"/>
              </w:rPr>
              <w:t>：</w:t>
            </w:r>
          </w:p>
          <w:p w14:paraId="5A9CC5CC" w14:textId="4B5CFF92" w:rsidR="00BF0CFF" w:rsidRPr="00BF0CFF" w:rsidRDefault="00BF0CFF" w:rsidP="00BF0CFF">
            <w:pPr>
              <w:pStyle w:val="a9"/>
              <w:numPr>
                <w:ilvl w:val="0"/>
                <w:numId w:val="1"/>
              </w:numPr>
              <w:spacing w:line="360" w:lineRule="auto"/>
              <w:ind w:firstLineChars="0"/>
              <w:rPr>
                <w:rFonts w:ascii="仿宋" w:eastAsia="仿宋" w:hAnsi="仿宋" w:cs="宋体"/>
                <w:color w:val="333333"/>
                <w:kern w:val="0"/>
                <w:sz w:val="24"/>
                <w:szCs w:val="24"/>
              </w:rPr>
            </w:pPr>
            <w:r w:rsidRPr="00BF0CFF">
              <w:rPr>
                <w:rFonts w:ascii="仿宋" w:eastAsia="仿宋" w:hAnsi="仿宋" w:cs="宋体" w:hint="eastAsia"/>
                <w:color w:val="333333"/>
                <w:kern w:val="0"/>
                <w:sz w:val="24"/>
                <w:szCs w:val="24"/>
              </w:rPr>
              <w:t>太阳能电池背板市场</w:t>
            </w:r>
          </w:p>
          <w:p w14:paraId="4F7F349B" w14:textId="77777777" w:rsidR="00BF0CFF" w:rsidRDefault="00BF0CFF" w:rsidP="00BF0CFF">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相关地域市场：全球市场</w:t>
            </w:r>
          </w:p>
          <w:p w14:paraId="2CE28C42" w14:textId="7B667A39" w:rsidR="00BF0CFF" w:rsidRDefault="00BF0CFF" w:rsidP="00BF0CFF">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杭锅股份：[0</w:t>
            </w:r>
            <w:r>
              <w:rPr>
                <w:rFonts w:ascii="仿宋" w:eastAsia="仿宋" w:hAnsi="仿宋" w:cs="宋体"/>
                <w:color w:val="333333"/>
                <w:kern w:val="0"/>
                <w:sz w:val="24"/>
                <w:szCs w:val="24"/>
              </w:rPr>
              <w:t>]</w:t>
            </w:r>
            <w:r>
              <w:rPr>
                <w:rFonts w:ascii="仿宋" w:eastAsia="仿宋" w:hAnsi="仿宋" w:cs="宋体" w:hint="eastAsia"/>
                <w:color w:val="333333"/>
                <w:kern w:val="0"/>
                <w:sz w:val="24"/>
                <w:szCs w:val="24"/>
              </w:rPr>
              <w:t>%</w:t>
            </w:r>
          </w:p>
          <w:p w14:paraId="327A5142" w14:textId="2602DBB3" w:rsidR="00BF0CFF" w:rsidRDefault="00BF0CFF" w:rsidP="00BF0CFF">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中来股份：[2</w:t>
            </w:r>
            <w:r>
              <w:rPr>
                <w:rFonts w:ascii="仿宋" w:eastAsia="仿宋" w:hAnsi="仿宋" w:cs="宋体"/>
                <w:color w:val="333333"/>
                <w:kern w:val="0"/>
                <w:sz w:val="24"/>
                <w:szCs w:val="24"/>
              </w:rPr>
              <w:t>0</w:t>
            </w: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25]</w:t>
            </w:r>
            <w:r>
              <w:rPr>
                <w:rFonts w:ascii="仿宋" w:eastAsia="仿宋" w:hAnsi="仿宋" w:cs="宋体" w:hint="eastAsia"/>
                <w:color w:val="333333"/>
                <w:kern w:val="0"/>
                <w:sz w:val="24"/>
                <w:szCs w:val="24"/>
              </w:rPr>
              <w:t>%</w:t>
            </w:r>
          </w:p>
          <w:p w14:paraId="31FCFDF8" w14:textId="77777777" w:rsidR="00BF0CFF" w:rsidRDefault="00BF0CFF" w:rsidP="00BF0CFF">
            <w:pPr>
              <w:spacing w:line="360" w:lineRule="auto"/>
              <w:rPr>
                <w:rFonts w:ascii="仿宋" w:eastAsia="仿宋" w:hAnsi="仿宋" w:cs="宋体"/>
                <w:color w:val="333333"/>
                <w:kern w:val="0"/>
                <w:sz w:val="24"/>
                <w:szCs w:val="24"/>
              </w:rPr>
            </w:pPr>
          </w:p>
          <w:p w14:paraId="21AD00C5" w14:textId="68485F46" w:rsidR="00BF0CFF" w:rsidRDefault="00BF0CFF" w:rsidP="00BF0CFF">
            <w:pPr>
              <w:pStyle w:val="a9"/>
              <w:numPr>
                <w:ilvl w:val="0"/>
                <w:numId w:val="1"/>
              </w:numPr>
              <w:spacing w:line="360" w:lineRule="auto"/>
              <w:ind w:firstLineChars="0"/>
              <w:rPr>
                <w:rFonts w:ascii="仿宋" w:eastAsia="仿宋" w:hAnsi="仿宋" w:cs="宋体"/>
                <w:color w:val="333333"/>
                <w:kern w:val="0"/>
                <w:sz w:val="24"/>
                <w:szCs w:val="24"/>
              </w:rPr>
            </w:pPr>
            <w:r w:rsidRPr="00BF0CFF">
              <w:rPr>
                <w:rFonts w:ascii="仿宋" w:eastAsia="仿宋" w:hAnsi="仿宋" w:cs="宋体" w:hint="eastAsia"/>
                <w:color w:val="333333"/>
                <w:kern w:val="0"/>
                <w:sz w:val="24"/>
                <w:szCs w:val="24"/>
              </w:rPr>
              <w:t>晶体硅太阳能电池市场</w:t>
            </w:r>
          </w:p>
          <w:p w14:paraId="0A962F30" w14:textId="77777777" w:rsidR="00BF0CFF" w:rsidRDefault="00BF0CFF" w:rsidP="00BF0CFF">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相关地域市场：全球市场</w:t>
            </w:r>
          </w:p>
          <w:p w14:paraId="3E9D0121" w14:textId="77777777" w:rsidR="00BF0CFF" w:rsidRDefault="00BF0CFF" w:rsidP="00BF0CFF">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杭锅股份：[0</w:t>
            </w:r>
            <w:r>
              <w:rPr>
                <w:rFonts w:ascii="仿宋" w:eastAsia="仿宋" w:hAnsi="仿宋" w:cs="宋体"/>
                <w:color w:val="333333"/>
                <w:kern w:val="0"/>
                <w:sz w:val="24"/>
                <w:szCs w:val="24"/>
              </w:rPr>
              <w:t>]</w:t>
            </w:r>
            <w:r>
              <w:rPr>
                <w:rFonts w:ascii="仿宋" w:eastAsia="仿宋" w:hAnsi="仿宋" w:cs="宋体" w:hint="eastAsia"/>
                <w:color w:val="333333"/>
                <w:kern w:val="0"/>
                <w:sz w:val="24"/>
                <w:szCs w:val="24"/>
              </w:rPr>
              <w:t>%</w:t>
            </w:r>
          </w:p>
          <w:p w14:paraId="28412DC6" w14:textId="14756C1D" w:rsidR="00BF0CFF" w:rsidRDefault="00BF0CFF" w:rsidP="00BF0CFF">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中来股份：[</w:t>
            </w:r>
            <w:r>
              <w:rPr>
                <w:rFonts w:ascii="仿宋" w:eastAsia="仿宋" w:hAnsi="仿宋" w:cs="宋体"/>
                <w:color w:val="333333"/>
                <w:kern w:val="0"/>
                <w:sz w:val="24"/>
                <w:szCs w:val="24"/>
              </w:rPr>
              <w:t>0</w:t>
            </w: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3B7BE369" w14:textId="77777777" w:rsidR="00BF0CFF" w:rsidRPr="00BF0CFF" w:rsidRDefault="00BF0CFF" w:rsidP="00BF0CFF">
            <w:pPr>
              <w:spacing w:line="360" w:lineRule="auto"/>
              <w:rPr>
                <w:rFonts w:ascii="仿宋" w:eastAsia="仿宋" w:hAnsi="仿宋" w:cs="宋体"/>
                <w:color w:val="333333"/>
                <w:kern w:val="0"/>
                <w:sz w:val="24"/>
                <w:szCs w:val="24"/>
              </w:rPr>
            </w:pPr>
          </w:p>
          <w:p w14:paraId="1DF98124" w14:textId="389336A6" w:rsidR="00BF0CFF" w:rsidRDefault="00BF0CFF" w:rsidP="00BF0CFF">
            <w:pPr>
              <w:pStyle w:val="a9"/>
              <w:numPr>
                <w:ilvl w:val="0"/>
                <w:numId w:val="1"/>
              </w:numPr>
              <w:spacing w:line="360" w:lineRule="auto"/>
              <w:ind w:firstLineChars="0"/>
              <w:rPr>
                <w:rFonts w:ascii="仿宋" w:eastAsia="仿宋" w:hAnsi="仿宋" w:cs="宋体"/>
                <w:color w:val="333333"/>
                <w:kern w:val="0"/>
                <w:sz w:val="24"/>
                <w:szCs w:val="24"/>
              </w:rPr>
            </w:pPr>
            <w:r w:rsidRPr="00BF0CFF">
              <w:rPr>
                <w:rFonts w:ascii="仿宋" w:eastAsia="仿宋" w:hAnsi="仿宋" w:cs="宋体" w:hint="eastAsia"/>
                <w:color w:val="333333"/>
                <w:kern w:val="0"/>
                <w:sz w:val="24"/>
                <w:szCs w:val="24"/>
              </w:rPr>
              <w:t>晶体硅太阳能电池组件市场</w:t>
            </w:r>
          </w:p>
          <w:p w14:paraId="3D161547" w14:textId="77777777" w:rsidR="00A12B91" w:rsidRDefault="00A12B91" w:rsidP="00A12B91">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相关地域市场：全球市场</w:t>
            </w:r>
          </w:p>
          <w:p w14:paraId="133B09E1" w14:textId="77777777" w:rsidR="00A12B91" w:rsidRDefault="00A12B91" w:rsidP="00A12B91">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杭锅股份：[0</w:t>
            </w:r>
            <w:r>
              <w:rPr>
                <w:rFonts w:ascii="仿宋" w:eastAsia="仿宋" w:hAnsi="仿宋" w:cs="宋体"/>
                <w:color w:val="333333"/>
                <w:kern w:val="0"/>
                <w:sz w:val="24"/>
                <w:szCs w:val="24"/>
              </w:rPr>
              <w:t>]</w:t>
            </w:r>
            <w:r>
              <w:rPr>
                <w:rFonts w:ascii="仿宋" w:eastAsia="仿宋" w:hAnsi="仿宋" w:cs="宋体" w:hint="eastAsia"/>
                <w:color w:val="333333"/>
                <w:kern w:val="0"/>
                <w:sz w:val="24"/>
                <w:szCs w:val="24"/>
              </w:rPr>
              <w:t>%</w:t>
            </w:r>
          </w:p>
          <w:p w14:paraId="5AF6C258" w14:textId="77777777" w:rsidR="00A12B91" w:rsidRDefault="00A12B91" w:rsidP="00A12B91">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中来股份：[</w:t>
            </w:r>
            <w:r>
              <w:rPr>
                <w:rFonts w:ascii="仿宋" w:eastAsia="仿宋" w:hAnsi="仿宋" w:cs="宋体"/>
                <w:color w:val="333333"/>
                <w:kern w:val="0"/>
                <w:sz w:val="24"/>
                <w:szCs w:val="24"/>
              </w:rPr>
              <w:t>0</w:t>
            </w: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p w14:paraId="02A451B4" w14:textId="77777777" w:rsidR="00A12B91" w:rsidRPr="00A12B91" w:rsidRDefault="00A12B91" w:rsidP="00A12B91">
            <w:pPr>
              <w:spacing w:line="360" w:lineRule="auto"/>
              <w:rPr>
                <w:rFonts w:ascii="仿宋" w:eastAsia="仿宋" w:hAnsi="仿宋" w:cs="宋体"/>
                <w:color w:val="333333"/>
                <w:kern w:val="0"/>
                <w:sz w:val="24"/>
                <w:szCs w:val="24"/>
              </w:rPr>
            </w:pPr>
          </w:p>
          <w:p w14:paraId="540375E5" w14:textId="478AA05B" w:rsidR="00C41237" w:rsidRPr="00BF0CFF" w:rsidRDefault="00BF0CFF" w:rsidP="00BF0CFF">
            <w:pPr>
              <w:pStyle w:val="a9"/>
              <w:numPr>
                <w:ilvl w:val="0"/>
                <w:numId w:val="1"/>
              </w:numPr>
              <w:spacing w:line="360" w:lineRule="auto"/>
              <w:ind w:firstLineChars="0"/>
              <w:rPr>
                <w:rFonts w:ascii="仿宋" w:eastAsia="仿宋" w:hAnsi="仿宋" w:cs="宋体"/>
                <w:color w:val="333333"/>
                <w:kern w:val="0"/>
                <w:sz w:val="24"/>
                <w:szCs w:val="24"/>
              </w:rPr>
            </w:pPr>
            <w:r w:rsidRPr="00BF0CFF">
              <w:rPr>
                <w:rFonts w:ascii="仿宋" w:eastAsia="仿宋" w:hAnsi="仿宋" w:cs="宋体" w:hint="eastAsia"/>
                <w:color w:val="333333"/>
                <w:kern w:val="0"/>
                <w:sz w:val="24"/>
                <w:szCs w:val="24"/>
              </w:rPr>
              <w:t>分布式光伏电站应用系统市场</w:t>
            </w:r>
          </w:p>
          <w:p w14:paraId="23CEBE51" w14:textId="77777777" w:rsidR="00DC0637" w:rsidRDefault="00462D52" w:rsidP="0037080C">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相关地域市场：中国市场</w:t>
            </w:r>
          </w:p>
          <w:p w14:paraId="6A32BB47" w14:textId="77777777" w:rsidR="00A12B91" w:rsidRDefault="00A12B91" w:rsidP="00A12B91">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杭锅股份：[0</w:t>
            </w:r>
            <w:r>
              <w:rPr>
                <w:rFonts w:ascii="仿宋" w:eastAsia="仿宋" w:hAnsi="仿宋" w:cs="宋体"/>
                <w:color w:val="333333"/>
                <w:kern w:val="0"/>
                <w:sz w:val="24"/>
                <w:szCs w:val="24"/>
              </w:rPr>
              <w:t>]</w:t>
            </w:r>
            <w:r>
              <w:rPr>
                <w:rFonts w:ascii="仿宋" w:eastAsia="仿宋" w:hAnsi="仿宋" w:cs="宋体" w:hint="eastAsia"/>
                <w:color w:val="333333"/>
                <w:kern w:val="0"/>
                <w:sz w:val="24"/>
                <w:szCs w:val="24"/>
              </w:rPr>
              <w:t>%</w:t>
            </w:r>
          </w:p>
          <w:p w14:paraId="7D4CAE2F" w14:textId="4FDF124F" w:rsidR="006B719A" w:rsidRPr="00A12B91" w:rsidRDefault="00A12B91">
            <w:pPr>
              <w:spacing w:line="360" w:lineRule="auto"/>
              <w:rPr>
                <w:rFonts w:ascii="仿宋" w:eastAsia="仿宋" w:hAnsi="仿宋" w:cs="宋体"/>
                <w:color w:val="333333"/>
                <w:kern w:val="0"/>
                <w:sz w:val="24"/>
                <w:szCs w:val="24"/>
              </w:rPr>
            </w:pPr>
            <w:r>
              <w:rPr>
                <w:rFonts w:ascii="仿宋" w:eastAsia="仿宋" w:hAnsi="仿宋" w:cs="宋体" w:hint="eastAsia"/>
                <w:color w:val="333333"/>
                <w:kern w:val="0"/>
                <w:sz w:val="24"/>
                <w:szCs w:val="24"/>
              </w:rPr>
              <w:t>中来股份：[</w:t>
            </w:r>
            <w:r>
              <w:rPr>
                <w:rFonts w:ascii="仿宋" w:eastAsia="仿宋" w:hAnsi="仿宋" w:cs="宋体"/>
                <w:color w:val="333333"/>
                <w:kern w:val="0"/>
                <w:sz w:val="24"/>
                <w:szCs w:val="24"/>
              </w:rPr>
              <w:t>0</w:t>
            </w:r>
            <w:r>
              <w:rPr>
                <w:rFonts w:ascii="仿宋" w:eastAsia="仿宋" w:hAnsi="仿宋" w:cs="宋体" w:hint="eastAsia"/>
                <w:color w:val="333333"/>
                <w:kern w:val="0"/>
                <w:sz w:val="24"/>
                <w:szCs w:val="24"/>
              </w:rPr>
              <w:t>-</w:t>
            </w:r>
            <w:r>
              <w:rPr>
                <w:rFonts w:ascii="仿宋" w:eastAsia="仿宋" w:hAnsi="仿宋" w:cs="宋体"/>
                <w:color w:val="333333"/>
                <w:kern w:val="0"/>
                <w:sz w:val="24"/>
                <w:szCs w:val="24"/>
              </w:rPr>
              <w:t>5]</w:t>
            </w:r>
            <w:r>
              <w:rPr>
                <w:rFonts w:ascii="仿宋" w:eastAsia="仿宋" w:hAnsi="仿宋" w:cs="宋体" w:hint="eastAsia"/>
                <w:color w:val="333333"/>
                <w:kern w:val="0"/>
                <w:sz w:val="24"/>
                <w:szCs w:val="24"/>
              </w:rPr>
              <w:t>%</w:t>
            </w:r>
          </w:p>
        </w:tc>
      </w:tr>
    </w:tbl>
    <w:p w14:paraId="3A2AB86F" w14:textId="77777777" w:rsidR="00DC0637" w:rsidRDefault="00DC0637"/>
    <w:p w14:paraId="13F25B49" w14:textId="77777777" w:rsidR="00DC0637" w:rsidRDefault="00DC0637"/>
    <w:sectPr w:rsidR="00DC063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3CE660" w14:textId="77777777" w:rsidR="004E52F9" w:rsidRDefault="004E52F9" w:rsidP="00641A21">
      <w:r>
        <w:separator/>
      </w:r>
    </w:p>
  </w:endnote>
  <w:endnote w:type="continuationSeparator" w:id="0">
    <w:p w14:paraId="5BB9557D" w14:textId="77777777" w:rsidR="004E52F9" w:rsidRDefault="004E52F9" w:rsidP="00641A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00"/>
    <w:family w:val="auto"/>
    <w:pitch w:val="default"/>
  </w:font>
  <w:font w:name="仿宋">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93E648" w14:textId="77777777" w:rsidR="004E52F9" w:rsidRDefault="004E52F9" w:rsidP="00641A21">
      <w:r>
        <w:separator/>
      </w:r>
    </w:p>
  </w:footnote>
  <w:footnote w:type="continuationSeparator" w:id="0">
    <w:p w14:paraId="4FF0C6E1" w14:textId="77777777" w:rsidR="004E52F9" w:rsidRDefault="004E52F9" w:rsidP="00641A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9C43483"/>
    <w:multiLevelType w:val="hybridMultilevel"/>
    <w:tmpl w:val="C486F640"/>
    <w:lvl w:ilvl="0" w:tplc="E4B0EF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0DF"/>
    <w:rsid w:val="00037065"/>
    <w:rsid w:val="00061596"/>
    <w:rsid w:val="000D7EBA"/>
    <w:rsid w:val="000F13B3"/>
    <w:rsid w:val="001164CD"/>
    <w:rsid w:val="00135B8A"/>
    <w:rsid w:val="00155717"/>
    <w:rsid w:val="00166498"/>
    <w:rsid w:val="001837A3"/>
    <w:rsid w:val="00213D84"/>
    <w:rsid w:val="00233C7B"/>
    <w:rsid w:val="00252756"/>
    <w:rsid w:val="00286810"/>
    <w:rsid w:val="0037080C"/>
    <w:rsid w:val="003C0AEB"/>
    <w:rsid w:val="003C44B7"/>
    <w:rsid w:val="00462D52"/>
    <w:rsid w:val="0049394E"/>
    <w:rsid w:val="004A4CF5"/>
    <w:rsid w:val="004E52F9"/>
    <w:rsid w:val="004F7688"/>
    <w:rsid w:val="005314ED"/>
    <w:rsid w:val="00561F91"/>
    <w:rsid w:val="005D509C"/>
    <w:rsid w:val="005E6086"/>
    <w:rsid w:val="00641A21"/>
    <w:rsid w:val="006467D8"/>
    <w:rsid w:val="006A531B"/>
    <w:rsid w:val="006B719A"/>
    <w:rsid w:val="006F7693"/>
    <w:rsid w:val="00710140"/>
    <w:rsid w:val="0076339D"/>
    <w:rsid w:val="007C679D"/>
    <w:rsid w:val="007F2275"/>
    <w:rsid w:val="0082613D"/>
    <w:rsid w:val="008560F1"/>
    <w:rsid w:val="0089518D"/>
    <w:rsid w:val="008A61C2"/>
    <w:rsid w:val="008E19AF"/>
    <w:rsid w:val="008F442B"/>
    <w:rsid w:val="00915F0F"/>
    <w:rsid w:val="009225D8"/>
    <w:rsid w:val="009532DF"/>
    <w:rsid w:val="00997019"/>
    <w:rsid w:val="009A5029"/>
    <w:rsid w:val="009D38D5"/>
    <w:rsid w:val="00A12B91"/>
    <w:rsid w:val="00A26830"/>
    <w:rsid w:val="00A53A60"/>
    <w:rsid w:val="00A53F26"/>
    <w:rsid w:val="00A902E6"/>
    <w:rsid w:val="00AA0CC5"/>
    <w:rsid w:val="00AB01C2"/>
    <w:rsid w:val="00AE1AB0"/>
    <w:rsid w:val="00B16AFE"/>
    <w:rsid w:val="00B65DD5"/>
    <w:rsid w:val="00B976BD"/>
    <w:rsid w:val="00BA3B1F"/>
    <w:rsid w:val="00BB28F5"/>
    <w:rsid w:val="00BC3DF1"/>
    <w:rsid w:val="00BD10B6"/>
    <w:rsid w:val="00BF0CFF"/>
    <w:rsid w:val="00C07076"/>
    <w:rsid w:val="00C41237"/>
    <w:rsid w:val="00CB00DF"/>
    <w:rsid w:val="00CB28D6"/>
    <w:rsid w:val="00D6248E"/>
    <w:rsid w:val="00D70984"/>
    <w:rsid w:val="00D73C72"/>
    <w:rsid w:val="00DC0637"/>
    <w:rsid w:val="00E0592B"/>
    <w:rsid w:val="00E31738"/>
    <w:rsid w:val="00E373D7"/>
    <w:rsid w:val="00E86786"/>
    <w:rsid w:val="00E87903"/>
    <w:rsid w:val="00EB6258"/>
    <w:rsid w:val="00ED2A9D"/>
    <w:rsid w:val="00ED2F80"/>
    <w:rsid w:val="00F1624E"/>
    <w:rsid w:val="00F32F8A"/>
    <w:rsid w:val="00F4445D"/>
    <w:rsid w:val="00F72E40"/>
    <w:rsid w:val="00F810AA"/>
    <w:rsid w:val="00FB3826"/>
    <w:rsid w:val="00FB43EC"/>
    <w:rsid w:val="00FB6B40"/>
    <w:rsid w:val="00FB6DB5"/>
    <w:rsid w:val="00FD5ED4"/>
    <w:rsid w:val="01F120BE"/>
    <w:rsid w:val="026C0BDA"/>
    <w:rsid w:val="026C6DA8"/>
    <w:rsid w:val="08A71BD0"/>
    <w:rsid w:val="091C17B4"/>
    <w:rsid w:val="096763B5"/>
    <w:rsid w:val="0A341542"/>
    <w:rsid w:val="0A8F6E67"/>
    <w:rsid w:val="105A50BA"/>
    <w:rsid w:val="108B63FF"/>
    <w:rsid w:val="108E1EFD"/>
    <w:rsid w:val="15D707D9"/>
    <w:rsid w:val="16C95B5D"/>
    <w:rsid w:val="16E97DB5"/>
    <w:rsid w:val="187E0264"/>
    <w:rsid w:val="18B83784"/>
    <w:rsid w:val="228455B5"/>
    <w:rsid w:val="25305018"/>
    <w:rsid w:val="253C5966"/>
    <w:rsid w:val="2C496284"/>
    <w:rsid w:val="317A0744"/>
    <w:rsid w:val="330F75E8"/>
    <w:rsid w:val="34157B3B"/>
    <w:rsid w:val="361E4FFB"/>
    <w:rsid w:val="37F944C1"/>
    <w:rsid w:val="3ADF2938"/>
    <w:rsid w:val="3B5738BF"/>
    <w:rsid w:val="3D9C2B9F"/>
    <w:rsid w:val="3FCE6910"/>
    <w:rsid w:val="40BA3220"/>
    <w:rsid w:val="424F64BA"/>
    <w:rsid w:val="43D14626"/>
    <w:rsid w:val="457147B5"/>
    <w:rsid w:val="45F80267"/>
    <w:rsid w:val="47FE7F6E"/>
    <w:rsid w:val="48775124"/>
    <w:rsid w:val="4AA2126F"/>
    <w:rsid w:val="4B754779"/>
    <w:rsid w:val="50372D61"/>
    <w:rsid w:val="528D36EC"/>
    <w:rsid w:val="53C605D9"/>
    <w:rsid w:val="54A91FC6"/>
    <w:rsid w:val="55013EDA"/>
    <w:rsid w:val="551A47A5"/>
    <w:rsid w:val="5C622FCD"/>
    <w:rsid w:val="5C9644AF"/>
    <w:rsid w:val="63E6232C"/>
    <w:rsid w:val="652A31BE"/>
    <w:rsid w:val="670701B4"/>
    <w:rsid w:val="67EC137D"/>
    <w:rsid w:val="68E70428"/>
    <w:rsid w:val="691E6786"/>
    <w:rsid w:val="69972282"/>
    <w:rsid w:val="6ADE3CA6"/>
    <w:rsid w:val="6BB935DB"/>
    <w:rsid w:val="6DD15F6A"/>
    <w:rsid w:val="6DD86F72"/>
    <w:rsid w:val="6F971D84"/>
    <w:rsid w:val="6FD23775"/>
    <w:rsid w:val="71990B88"/>
    <w:rsid w:val="73765842"/>
    <w:rsid w:val="74A0204C"/>
    <w:rsid w:val="75436420"/>
    <w:rsid w:val="759C3151"/>
    <w:rsid w:val="75C84B52"/>
    <w:rsid w:val="76215A01"/>
    <w:rsid w:val="764467BF"/>
    <w:rsid w:val="769632F3"/>
    <w:rsid w:val="769F5CF6"/>
    <w:rsid w:val="7FEB7543"/>
    <w:rsid w:val="7FF50C5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DD7D30C"/>
  <w15:docId w15:val="{D493896D-984A-47EA-BB48-15E2E8726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qFormat/>
    <w:rPr>
      <w:rFonts w:ascii="Calibri" w:eastAsia="宋体" w:hAnsi="Calibri" w:cs="Times New Roman"/>
      <w:sz w:val="18"/>
      <w:szCs w:val="18"/>
    </w:rPr>
  </w:style>
  <w:style w:type="character" w:customStyle="1" w:styleId="a4">
    <w:name w:val="页脚 字符"/>
    <w:basedOn w:val="a0"/>
    <w:link w:val="a3"/>
    <w:uiPriority w:val="99"/>
    <w:qFormat/>
    <w:rPr>
      <w:rFonts w:ascii="Calibri" w:eastAsia="宋体" w:hAnsi="Calibri" w:cs="Times New Roman"/>
      <w:sz w:val="18"/>
      <w:szCs w:val="18"/>
    </w:rPr>
  </w:style>
  <w:style w:type="paragraph" w:styleId="a7">
    <w:name w:val="Balloon Text"/>
    <w:basedOn w:val="a"/>
    <w:link w:val="a8"/>
    <w:uiPriority w:val="99"/>
    <w:semiHidden/>
    <w:unhideWhenUsed/>
    <w:rsid w:val="00166498"/>
    <w:rPr>
      <w:sz w:val="18"/>
      <w:szCs w:val="18"/>
    </w:rPr>
  </w:style>
  <w:style w:type="character" w:customStyle="1" w:styleId="a8">
    <w:name w:val="批注框文本 字符"/>
    <w:basedOn w:val="a0"/>
    <w:link w:val="a7"/>
    <w:uiPriority w:val="99"/>
    <w:semiHidden/>
    <w:rsid w:val="00166498"/>
    <w:rPr>
      <w:rFonts w:ascii="Calibri" w:eastAsia="宋体" w:hAnsi="Calibri" w:cs="Times New Roman"/>
      <w:kern w:val="2"/>
      <w:sz w:val="18"/>
      <w:szCs w:val="18"/>
    </w:rPr>
  </w:style>
  <w:style w:type="paragraph" w:styleId="a9">
    <w:name w:val="List Paragraph"/>
    <w:basedOn w:val="a"/>
    <w:uiPriority w:val="99"/>
    <w:rsid w:val="00BF0CF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155</Words>
  <Characters>884</Characters>
  <Application>Microsoft Office Word</Application>
  <DocSecurity>0</DocSecurity>
  <Lines>7</Lines>
  <Paragraphs>2</Paragraphs>
  <ScaleCrop>false</ScaleCrop>
  <Company/>
  <LinksUpToDate>false</LinksUpToDate>
  <CharactersWithSpaces>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陈媚</dc:creator>
  <cp:lastModifiedBy>付 韵晴</cp:lastModifiedBy>
  <cp:revision>37</cp:revision>
  <dcterms:created xsi:type="dcterms:W3CDTF">2020-04-19T08:04:00Z</dcterms:created>
  <dcterms:modified xsi:type="dcterms:W3CDTF">2020-08-26T10:41:00Z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