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AEACC9" w14:textId="77777777" w:rsidR="00094095" w:rsidRPr="00AD7DCB" w:rsidRDefault="00094095" w:rsidP="00094095">
      <w:pPr>
        <w:spacing w:line="440" w:lineRule="exact"/>
        <w:jc w:val="center"/>
        <w:rPr>
          <w:rFonts w:ascii="Arial" w:eastAsia="仿宋_GB2312" w:hAnsi="Arial" w:cs="Arial"/>
          <w:b/>
          <w:sz w:val="30"/>
          <w:szCs w:val="30"/>
        </w:rPr>
      </w:pPr>
      <w:r w:rsidRPr="00AD7DCB">
        <w:rPr>
          <w:rFonts w:ascii="Arial" w:eastAsia="仿宋_GB2312" w:hAnsi="Arial" w:cs="Arial"/>
          <w:b/>
          <w:sz w:val="30"/>
          <w:szCs w:val="30"/>
        </w:rPr>
        <w:t>经营者集中简易案件公示表</w:t>
      </w:r>
    </w:p>
    <w:p w14:paraId="16276ABF" w14:textId="77777777" w:rsidR="00094095" w:rsidRPr="00D70CFC" w:rsidRDefault="00094095" w:rsidP="00094095">
      <w:pPr>
        <w:spacing w:line="440" w:lineRule="exact"/>
        <w:rPr>
          <w:rFonts w:ascii="Arial" w:eastAsia="仿宋_GB2312" w:hAnsi="Arial" w:cs="Arial"/>
          <w:sz w:val="24"/>
          <w:szCs w:val="24"/>
        </w:rPr>
      </w:pPr>
    </w:p>
    <w:tbl>
      <w:tblPr>
        <w:tblStyle w:val="a3"/>
        <w:tblW w:w="8758" w:type="dxa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D70CFC" w14:paraId="7C541885" w14:textId="77777777" w:rsidTr="008D1625">
        <w:tc>
          <w:tcPr>
            <w:tcW w:w="1809" w:type="dxa"/>
            <w:shd w:val="clear" w:color="auto" w:fill="D9D9D9" w:themeFill="background1" w:themeFillShade="D9"/>
          </w:tcPr>
          <w:p w14:paraId="0136DF0F" w14:textId="77777777" w:rsidR="00094095" w:rsidRPr="00D70CFC" w:rsidRDefault="00094095" w:rsidP="00A85090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  <w:r w:rsidRPr="00D70CFC">
              <w:rPr>
                <w:rFonts w:ascii="Arial" w:eastAsia="仿宋_GB2312" w:hAnsi="Arial" w:cs="Arial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14:paraId="3117E25F" w14:textId="77777777" w:rsidR="00094095" w:rsidRPr="00D70CFC" w:rsidRDefault="000C4DD1" w:rsidP="000C4DD1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  <w:r w:rsidRPr="00D70CFC">
              <w:rPr>
                <w:rFonts w:ascii="Arial" w:eastAsia="仿宋_GB2312" w:hAnsi="Arial" w:cs="Arial"/>
                <w:sz w:val="24"/>
                <w:szCs w:val="24"/>
              </w:rPr>
              <w:t>AstraZeneca AB</w:t>
            </w:r>
            <w:r w:rsidRPr="00D70CFC">
              <w:rPr>
                <w:rFonts w:ascii="Arial" w:eastAsia="仿宋_GB2312" w:hAnsi="Arial" w:cs="Arial"/>
                <w:sz w:val="24"/>
                <w:szCs w:val="24"/>
              </w:rPr>
              <w:t>收购</w:t>
            </w:r>
            <w:r w:rsidRPr="00D70CFC">
              <w:rPr>
                <w:rFonts w:ascii="Arial" w:eastAsia="仿宋_GB2312" w:hAnsi="Arial" w:cs="Arial"/>
                <w:sz w:val="24"/>
                <w:szCs w:val="24"/>
              </w:rPr>
              <w:t>IHP HK Holdings Limited</w:t>
            </w:r>
            <w:r w:rsidRPr="00D70CFC">
              <w:rPr>
                <w:rFonts w:ascii="Arial" w:eastAsia="仿宋_GB2312" w:hAnsi="Arial" w:cs="Arial"/>
                <w:sz w:val="24"/>
                <w:szCs w:val="24"/>
              </w:rPr>
              <w:t>股权案</w:t>
            </w:r>
          </w:p>
        </w:tc>
      </w:tr>
      <w:tr w:rsidR="00094095" w:rsidRPr="00D70CFC" w14:paraId="2234CB08" w14:textId="77777777" w:rsidTr="008D1625">
        <w:trPr>
          <w:trHeight w:val="993"/>
        </w:trPr>
        <w:tc>
          <w:tcPr>
            <w:tcW w:w="1809" w:type="dxa"/>
            <w:shd w:val="clear" w:color="auto" w:fill="D9D9D9" w:themeFill="background1" w:themeFillShade="D9"/>
          </w:tcPr>
          <w:p w14:paraId="413DB2FF" w14:textId="77777777" w:rsidR="00094095" w:rsidRPr="00D70CFC" w:rsidRDefault="00094095" w:rsidP="00A85090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  <w:r w:rsidRPr="00D70CFC">
              <w:rPr>
                <w:rFonts w:ascii="Arial" w:eastAsia="仿宋_GB2312" w:hAnsi="Arial" w:cs="Arial"/>
                <w:sz w:val="24"/>
                <w:szCs w:val="24"/>
              </w:rPr>
              <w:t>交易概况（限</w:t>
            </w:r>
            <w:r w:rsidRPr="00D70CFC">
              <w:rPr>
                <w:rFonts w:ascii="Arial" w:eastAsia="仿宋_GB2312" w:hAnsi="Arial" w:cs="Arial"/>
                <w:sz w:val="24"/>
                <w:szCs w:val="24"/>
              </w:rPr>
              <w:t>200</w:t>
            </w:r>
            <w:r w:rsidRPr="00D70CFC">
              <w:rPr>
                <w:rFonts w:ascii="Arial" w:eastAsia="仿宋_GB2312" w:hAnsi="Arial" w:cs="Arial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14:paraId="7708A87D" w14:textId="4F25A649" w:rsidR="00FF2568" w:rsidRPr="00D70CFC" w:rsidRDefault="000C4DD1" w:rsidP="002F0997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  <w:lang w:val="x-none"/>
              </w:rPr>
            </w:pPr>
            <w:r w:rsidRPr="00D70CFC">
              <w:rPr>
                <w:rFonts w:ascii="Arial" w:eastAsia="仿宋_GB2312" w:hAnsi="Arial" w:cs="Arial"/>
                <w:sz w:val="24"/>
                <w:szCs w:val="24"/>
              </w:rPr>
              <w:t>AstraZeneca AB</w:t>
            </w:r>
            <w:r w:rsidRPr="00D70CFC">
              <w:rPr>
                <w:rFonts w:ascii="Arial" w:eastAsia="仿宋_GB2312" w:hAnsi="Arial" w:cs="Arial"/>
                <w:sz w:val="24"/>
                <w:szCs w:val="24"/>
              </w:rPr>
              <w:t>（以下简称</w:t>
            </w:r>
            <w:r w:rsidRPr="00D70CFC">
              <w:rPr>
                <w:rFonts w:ascii="Arial" w:eastAsia="仿宋_GB2312" w:hAnsi="Arial" w:cs="Arial"/>
                <w:sz w:val="24"/>
                <w:szCs w:val="24"/>
              </w:rPr>
              <w:t>“</w:t>
            </w:r>
            <w:r w:rsidRPr="00D70CFC">
              <w:rPr>
                <w:rFonts w:ascii="Arial" w:eastAsia="仿宋_GB2312" w:hAnsi="Arial" w:cs="Arial"/>
                <w:b/>
                <w:sz w:val="24"/>
                <w:szCs w:val="24"/>
              </w:rPr>
              <w:t>阿斯利康</w:t>
            </w:r>
            <w:r w:rsidRPr="00D70CFC">
              <w:rPr>
                <w:rFonts w:ascii="Arial" w:eastAsia="仿宋_GB2312" w:hAnsi="Arial" w:cs="Arial"/>
                <w:sz w:val="24"/>
                <w:szCs w:val="24"/>
              </w:rPr>
              <w:t>”</w:t>
            </w:r>
            <w:r w:rsidRPr="00D70CFC">
              <w:rPr>
                <w:rFonts w:ascii="Arial" w:eastAsia="仿宋_GB2312" w:hAnsi="Arial" w:cs="Arial"/>
                <w:sz w:val="24"/>
                <w:szCs w:val="24"/>
              </w:rPr>
              <w:t>）拟</w:t>
            </w:r>
            <w:r w:rsidR="00455915">
              <w:rPr>
                <w:rFonts w:ascii="Arial" w:eastAsia="仿宋_GB2312" w:hAnsi="Arial" w:cs="Arial" w:hint="eastAsia"/>
                <w:sz w:val="24"/>
                <w:szCs w:val="24"/>
              </w:rPr>
              <w:t>认</w:t>
            </w:r>
            <w:r w:rsidRPr="00D70CFC">
              <w:rPr>
                <w:rFonts w:ascii="Arial" w:eastAsia="仿宋_GB2312" w:hAnsi="Arial" w:cs="Arial"/>
                <w:sz w:val="24"/>
                <w:szCs w:val="24"/>
              </w:rPr>
              <w:t>购</w:t>
            </w:r>
            <w:r w:rsidRPr="00D70CFC">
              <w:rPr>
                <w:rFonts w:ascii="Arial" w:eastAsia="仿宋_GB2312" w:hAnsi="Arial" w:cs="Arial"/>
                <w:sz w:val="24"/>
                <w:szCs w:val="24"/>
              </w:rPr>
              <w:t>IHP HK Holdings Limited</w:t>
            </w:r>
            <w:r w:rsidRPr="00D70CFC">
              <w:rPr>
                <w:rFonts w:ascii="Arial" w:eastAsia="仿宋_GB2312" w:hAnsi="Arial" w:cs="Arial"/>
                <w:sz w:val="24"/>
                <w:szCs w:val="24"/>
              </w:rPr>
              <w:t>（以下简称</w:t>
            </w:r>
            <w:r w:rsidRPr="00D70CFC">
              <w:rPr>
                <w:rFonts w:ascii="Arial" w:eastAsia="仿宋_GB2312" w:hAnsi="Arial" w:cs="Arial"/>
                <w:sz w:val="24"/>
                <w:szCs w:val="24"/>
              </w:rPr>
              <w:t>“</w:t>
            </w:r>
            <w:r w:rsidRPr="00D70CFC">
              <w:rPr>
                <w:rFonts w:ascii="Arial" w:eastAsia="仿宋_GB2312" w:hAnsi="Arial" w:cs="Arial"/>
                <w:b/>
                <w:sz w:val="24"/>
                <w:szCs w:val="24"/>
              </w:rPr>
              <w:t>IHP</w:t>
            </w:r>
            <w:r w:rsidRPr="00D70CFC">
              <w:rPr>
                <w:rFonts w:ascii="Arial" w:eastAsia="仿宋_GB2312" w:hAnsi="Arial" w:cs="Arial"/>
                <w:b/>
                <w:sz w:val="24"/>
                <w:szCs w:val="24"/>
              </w:rPr>
              <w:t>香港</w:t>
            </w:r>
            <w:r w:rsidRPr="00D70CFC">
              <w:rPr>
                <w:rFonts w:ascii="Arial" w:eastAsia="仿宋_GB2312" w:hAnsi="Arial" w:cs="Arial"/>
                <w:sz w:val="24"/>
                <w:szCs w:val="24"/>
              </w:rPr>
              <w:t>”</w:t>
            </w:r>
            <w:r w:rsidRPr="00D70CFC">
              <w:rPr>
                <w:rFonts w:ascii="Arial" w:eastAsia="仿宋_GB2312" w:hAnsi="Arial" w:cs="Arial"/>
                <w:sz w:val="24"/>
                <w:szCs w:val="24"/>
              </w:rPr>
              <w:t>）</w:t>
            </w:r>
            <w:r w:rsidR="00455915">
              <w:rPr>
                <w:rFonts w:ascii="Arial" w:eastAsia="仿宋_GB2312" w:hAnsi="Arial" w:cs="Arial" w:hint="eastAsia"/>
                <w:sz w:val="24"/>
                <w:szCs w:val="24"/>
              </w:rPr>
              <w:t>新发行的</w:t>
            </w:r>
            <w:r w:rsidRPr="00D70CFC">
              <w:rPr>
                <w:rFonts w:ascii="Arial" w:eastAsia="仿宋_GB2312" w:hAnsi="Arial" w:cs="Arial"/>
                <w:sz w:val="24"/>
                <w:szCs w:val="24"/>
              </w:rPr>
              <w:t>50%</w:t>
            </w:r>
            <w:r w:rsidRPr="00D70CFC">
              <w:rPr>
                <w:rFonts w:ascii="Arial" w:eastAsia="仿宋_GB2312" w:hAnsi="Arial" w:cs="Arial"/>
                <w:sz w:val="24"/>
                <w:szCs w:val="24"/>
              </w:rPr>
              <w:t>的股份（以下简称</w:t>
            </w:r>
            <w:r w:rsidRPr="00D70CFC">
              <w:rPr>
                <w:rFonts w:ascii="Arial" w:eastAsia="仿宋_GB2312" w:hAnsi="Arial" w:cs="Arial"/>
                <w:sz w:val="24"/>
                <w:szCs w:val="24"/>
              </w:rPr>
              <w:t>“</w:t>
            </w:r>
            <w:r w:rsidRPr="00D70CFC">
              <w:rPr>
                <w:rFonts w:ascii="Arial" w:eastAsia="仿宋_GB2312" w:hAnsi="Arial" w:cs="Arial"/>
                <w:b/>
                <w:sz w:val="24"/>
                <w:szCs w:val="24"/>
              </w:rPr>
              <w:t>本次交易</w:t>
            </w:r>
            <w:r w:rsidRPr="00D70CFC">
              <w:rPr>
                <w:rFonts w:ascii="Arial" w:eastAsia="仿宋_GB2312" w:hAnsi="Arial" w:cs="Arial"/>
                <w:sz w:val="24"/>
                <w:szCs w:val="24"/>
              </w:rPr>
              <w:t>”</w:t>
            </w:r>
            <w:r w:rsidRPr="00D70CFC">
              <w:rPr>
                <w:rFonts w:ascii="Arial" w:eastAsia="仿宋_GB2312" w:hAnsi="Arial" w:cs="Arial"/>
                <w:sz w:val="24"/>
                <w:szCs w:val="24"/>
              </w:rPr>
              <w:t>）。本次交易完成后，</w:t>
            </w:r>
            <w:r w:rsidRPr="00D70CFC">
              <w:rPr>
                <w:rFonts w:ascii="Arial" w:eastAsia="仿宋_GB2312" w:hAnsi="Arial" w:cs="Arial"/>
                <w:sz w:val="24"/>
                <w:szCs w:val="24"/>
              </w:rPr>
              <w:t>IHP</w:t>
            </w:r>
            <w:r w:rsidRPr="00D70CFC">
              <w:rPr>
                <w:rFonts w:ascii="Arial" w:eastAsia="仿宋_GB2312" w:hAnsi="Arial" w:cs="Arial"/>
                <w:sz w:val="24"/>
                <w:szCs w:val="24"/>
              </w:rPr>
              <w:t>香港将由阿斯利康与</w:t>
            </w:r>
            <w:r w:rsidRPr="00D70CFC">
              <w:rPr>
                <w:rFonts w:ascii="Arial" w:eastAsia="仿宋_GB2312" w:hAnsi="Arial" w:cs="Arial"/>
                <w:sz w:val="24"/>
                <w:szCs w:val="24"/>
              </w:rPr>
              <w:t>IHP</w:t>
            </w:r>
            <w:r w:rsidRPr="00D70CFC">
              <w:rPr>
                <w:rFonts w:ascii="Arial" w:eastAsia="仿宋_GB2312" w:hAnsi="Arial" w:cs="Arial"/>
                <w:sz w:val="24"/>
                <w:szCs w:val="24"/>
              </w:rPr>
              <w:t>香港的现有股东</w:t>
            </w:r>
            <w:r w:rsidRPr="00D70CFC">
              <w:rPr>
                <w:rFonts w:ascii="Arial" w:eastAsia="仿宋_GB2312" w:hAnsi="Arial" w:cs="Arial"/>
                <w:sz w:val="24"/>
                <w:szCs w:val="24"/>
              </w:rPr>
              <w:t>IHP Holdings limited</w:t>
            </w:r>
            <w:r w:rsidRPr="00D70CFC">
              <w:rPr>
                <w:rFonts w:ascii="Arial" w:eastAsia="仿宋_GB2312" w:hAnsi="Arial" w:cs="Arial"/>
                <w:sz w:val="24"/>
                <w:szCs w:val="24"/>
              </w:rPr>
              <w:t>共同控制。</w:t>
            </w:r>
          </w:p>
        </w:tc>
        <w:bookmarkStart w:id="0" w:name="_GoBack"/>
        <w:bookmarkEnd w:id="0"/>
      </w:tr>
      <w:tr w:rsidR="00094095" w:rsidRPr="00D70CFC" w14:paraId="590816CF" w14:textId="77777777" w:rsidTr="008D1625">
        <w:trPr>
          <w:trHeight w:val="468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14:paraId="5E5DC30D" w14:textId="77777777" w:rsidR="00094095" w:rsidRPr="00D70CFC" w:rsidRDefault="00094095" w:rsidP="00A85090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  <w:r w:rsidRPr="00D70CFC">
              <w:rPr>
                <w:rFonts w:ascii="Arial" w:eastAsia="仿宋_GB2312" w:hAnsi="Arial" w:cs="Arial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 w14:paraId="4E10BF0F" w14:textId="77777777" w:rsidR="00094095" w:rsidRPr="00D70CFC" w:rsidRDefault="000C4DD1" w:rsidP="00826CD9">
            <w:pPr>
              <w:pStyle w:val="ab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4"/>
                <w:szCs w:val="24"/>
              </w:rPr>
            </w:pPr>
            <w:r w:rsidRPr="00D70CFC">
              <w:rPr>
                <w:rFonts w:ascii="Arial" w:eastAsia="仿宋_GB2312" w:hAnsi="Arial" w:cs="Arial"/>
                <w:sz w:val="24"/>
                <w:szCs w:val="24"/>
              </w:rPr>
              <w:t>阿斯利康</w:t>
            </w:r>
          </w:p>
        </w:tc>
        <w:tc>
          <w:tcPr>
            <w:tcW w:w="5153" w:type="dxa"/>
          </w:tcPr>
          <w:p w14:paraId="737E8D85" w14:textId="77777777" w:rsidR="00094095" w:rsidRPr="00D70CFC" w:rsidRDefault="000C4DD1" w:rsidP="008D0B24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  <w:r w:rsidRPr="00D70CFC">
              <w:rPr>
                <w:rFonts w:ascii="Arial" w:eastAsia="仿宋_GB2312" w:hAnsi="Arial" w:cs="Arial"/>
                <w:sz w:val="24"/>
                <w:szCs w:val="24"/>
              </w:rPr>
              <w:t>阿斯利康隶属于一个全球性的制药集团，致力于肿瘤，心血管和代谢，呼吸道三个主要领域的药物开发，生产和商业化。阿斯利康集团于</w:t>
            </w:r>
            <w:r w:rsidRPr="00D70CFC">
              <w:rPr>
                <w:rFonts w:ascii="Arial" w:eastAsia="仿宋_GB2312" w:hAnsi="Arial" w:cs="Arial"/>
                <w:sz w:val="24"/>
                <w:szCs w:val="24"/>
              </w:rPr>
              <w:t>1993</w:t>
            </w:r>
            <w:r w:rsidRPr="00D70CFC">
              <w:rPr>
                <w:rFonts w:ascii="Arial" w:eastAsia="仿宋_GB2312" w:hAnsi="Arial" w:cs="Arial"/>
                <w:sz w:val="24"/>
                <w:szCs w:val="24"/>
              </w:rPr>
              <w:t>年进入中国以来，引入了呼吸、心血管、代谢、肿瘤、消化、肾脏疾病等领域的多种创新药物。</w:t>
            </w:r>
          </w:p>
        </w:tc>
      </w:tr>
      <w:tr w:rsidR="00094095" w:rsidRPr="00D70CFC" w14:paraId="7CE779FE" w14:textId="77777777" w:rsidTr="008D1625">
        <w:trPr>
          <w:trHeight w:val="404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265FE7D4" w14:textId="77777777" w:rsidR="00094095" w:rsidRPr="00D70CFC" w:rsidRDefault="00094095" w:rsidP="00A85090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</w:p>
        </w:tc>
        <w:tc>
          <w:tcPr>
            <w:tcW w:w="1796" w:type="dxa"/>
          </w:tcPr>
          <w:p w14:paraId="484D87AE" w14:textId="77777777" w:rsidR="00094095" w:rsidRPr="00D70CFC" w:rsidRDefault="000C4DD1" w:rsidP="00826CD9">
            <w:pPr>
              <w:pStyle w:val="ab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4"/>
                <w:szCs w:val="24"/>
              </w:rPr>
            </w:pPr>
            <w:r w:rsidRPr="00D70CFC">
              <w:rPr>
                <w:rFonts w:ascii="Arial" w:eastAsia="仿宋_GB2312" w:hAnsi="Arial" w:cs="Arial"/>
                <w:sz w:val="24"/>
                <w:szCs w:val="24"/>
              </w:rPr>
              <w:t>IHP Holdings limited</w:t>
            </w:r>
          </w:p>
        </w:tc>
        <w:tc>
          <w:tcPr>
            <w:tcW w:w="5153" w:type="dxa"/>
          </w:tcPr>
          <w:p w14:paraId="615B0BFB" w14:textId="4EB73A7F" w:rsidR="00094095" w:rsidRPr="00D70CFC" w:rsidRDefault="000C4DD1" w:rsidP="00DB253D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  <w:r w:rsidRPr="00D70CFC">
              <w:rPr>
                <w:rFonts w:ascii="Arial" w:eastAsia="仿宋_GB2312" w:hAnsi="Arial" w:cs="Arial"/>
                <w:sz w:val="24"/>
                <w:szCs w:val="24"/>
              </w:rPr>
              <w:t>IHP Holdings limited</w:t>
            </w:r>
            <w:r w:rsidRPr="00D70CFC">
              <w:rPr>
                <w:rFonts w:ascii="Arial" w:eastAsia="仿宋_GB2312" w:hAnsi="Arial" w:cs="Arial"/>
                <w:sz w:val="24"/>
                <w:szCs w:val="24"/>
              </w:rPr>
              <w:t>是</w:t>
            </w:r>
            <w:r w:rsidR="008D1625" w:rsidRPr="00D70CFC">
              <w:rPr>
                <w:rFonts w:ascii="Arial" w:eastAsia="仿宋_GB2312" w:hAnsi="Arial" w:cs="Arial"/>
                <w:sz w:val="24"/>
                <w:szCs w:val="24"/>
              </w:rPr>
              <w:t>一家依据</w:t>
            </w:r>
            <w:r w:rsidR="0009573C" w:rsidRPr="00D70CFC">
              <w:rPr>
                <w:rFonts w:ascii="Arial" w:eastAsia="仿宋_GB2312" w:hAnsi="Arial" w:cs="Arial"/>
                <w:sz w:val="24"/>
                <w:szCs w:val="24"/>
              </w:rPr>
              <w:t>开曼群岛</w:t>
            </w:r>
            <w:r w:rsidR="008D1625" w:rsidRPr="00D70CFC">
              <w:rPr>
                <w:rFonts w:ascii="Arial" w:eastAsia="仿宋_GB2312" w:hAnsi="Arial" w:cs="Arial"/>
                <w:sz w:val="24"/>
                <w:szCs w:val="24"/>
              </w:rPr>
              <w:t>法律设立和存续的有限责任公司，</w:t>
            </w:r>
            <w:r w:rsidRPr="00D70CFC">
              <w:rPr>
                <w:rFonts w:ascii="Arial" w:eastAsia="仿宋_GB2312" w:hAnsi="Arial" w:cs="Arial"/>
                <w:sz w:val="24"/>
                <w:szCs w:val="24"/>
              </w:rPr>
              <w:t>其业务为投资控股，隶属于高瓴资本管理的境外美元私募股权基金。</w:t>
            </w:r>
          </w:p>
        </w:tc>
      </w:tr>
      <w:tr w:rsidR="00094095" w:rsidRPr="00D70CFC" w14:paraId="58A8B455" w14:textId="77777777" w:rsidTr="008D1625">
        <w:trPr>
          <w:trHeight w:val="279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14:paraId="573FEEFF" w14:textId="77777777" w:rsidR="00094095" w:rsidRPr="00D70CFC" w:rsidRDefault="00094095" w:rsidP="00A86B91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  <w:r w:rsidRPr="00D70CFC">
              <w:rPr>
                <w:rFonts w:ascii="Arial" w:eastAsia="仿宋_GB2312" w:hAnsi="Arial" w:cs="Arial"/>
                <w:sz w:val="24"/>
                <w:szCs w:val="24"/>
              </w:rPr>
              <w:t>简易案件理由（可多选）</w:t>
            </w:r>
          </w:p>
        </w:tc>
        <w:tc>
          <w:tcPr>
            <w:tcW w:w="6949" w:type="dxa"/>
            <w:gridSpan w:val="2"/>
          </w:tcPr>
          <w:p w14:paraId="4AC091DD" w14:textId="77777777" w:rsidR="00094095" w:rsidRPr="00D70CFC" w:rsidRDefault="000C4DD1" w:rsidP="00197DF6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  <w:r w:rsidRPr="00D70CFC">
              <w:rPr>
                <w:rFonts w:ascii="Arial" w:eastAsia="仿宋_GB2312" w:hAnsi="Arial" w:cs="Arial"/>
                <w:sz w:val="24"/>
                <w:szCs w:val="24"/>
              </w:rPr>
              <w:sym w:font="Wingdings" w:char="F0FE"/>
            </w:r>
            <w:r w:rsidR="00094095" w:rsidRPr="00D70CFC">
              <w:rPr>
                <w:rFonts w:ascii="Arial" w:eastAsia="仿宋_GB2312" w:hAnsi="Arial" w:cs="Arial"/>
                <w:sz w:val="24"/>
                <w:szCs w:val="24"/>
              </w:rPr>
              <w:t>1</w:t>
            </w:r>
            <w:r w:rsidR="00197DF6" w:rsidRPr="00D70CFC">
              <w:rPr>
                <w:rFonts w:ascii="Arial" w:eastAsia="仿宋_GB2312" w:hAnsi="Arial" w:cs="Arial"/>
                <w:sz w:val="24"/>
                <w:szCs w:val="24"/>
              </w:rPr>
              <w:t xml:space="preserve">. </w:t>
            </w:r>
            <w:r w:rsidR="00094095" w:rsidRPr="00D70CFC">
              <w:rPr>
                <w:rFonts w:ascii="Arial" w:eastAsia="仿宋_GB2312" w:hAnsi="Arial" w:cs="Arial"/>
                <w:sz w:val="24"/>
                <w:szCs w:val="24"/>
              </w:rPr>
              <w:t>在同一相关市场，所有参与集中的经营者所占市场份额之和小于</w:t>
            </w:r>
            <w:r w:rsidR="00094095" w:rsidRPr="00D70CFC">
              <w:rPr>
                <w:rFonts w:ascii="Arial" w:eastAsia="仿宋_GB2312" w:hAnsi="Arial" w:cs="Arial"/>
                <w:sz w:val="24"/>
                <w:szCs w:val="24"/>
              </w:rPr>
              <w:t>15%</w:t>
            </w:r>
            <w:r w:rsidR="00094095" w:rsidRPr="00D70CFC">
              <w:rPr>
                <w:rFonts w:ascii="Arial" w:eastAsia="仿宋_GB2312" w:hAnsi="Arial" w:cs="Arial"/>
                <w:sz w:val="24"/>
                <w:szCs w:val="24"/>
              </w:rPr>
              <w:t>。</w:t>
            </w:r>
          </w:p>
        </w:tc>
      </w:tr>
      <w:tr w:rsidR="00094095" w:rsidRPr="00D70CFC" w14:paraId="095D0E64" w14:textId="77777777" w:rsidTr="008D1625">
        <w:trPr>
          <w:trHeight w:val="330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5B1B140B" w14:textId="77777777" w:rsidR="00094095" w:rsidRPr="00D70CFC" w:rsidRDefault="00094095" w:rsidP="00A85090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38DCCACE" w14:textId="77777777" w:rsidR="00094095" w:rsidRPr="00D70CFC" w:rsidRDefault="000C4DD1" w:rsidP="00197DF6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  <w:r w:rsidRPr="00D70CFC">
              <w:rPr>
                <w:rFonts w:ascii="Arial" w:eastAsia="仿宋_GB2312" w:hAnsi="Arial" w:cs="Arial"/>
                <w:sz w:val="24"/>
                <w:szCs w:val="24"/>
              </w:rPr>
              <w:sym w:font="Wingdings" w:char="F0FE"/>
            </w:r>
            <w:r w:rsidR="00094095" w:rsidRPr="00D70CFC">
              <w:rPr>
                <w:rFonts w:ascii="Arial" w:eastAsia="仿宋_GB2312" w:hAnsi="Arial" w:cs="Arial"/>
                <w:sz w:val="24"/>
                <w:szCs w:val="24"/>
              </w:rPr>
              <w:t>2</w:t>
            </w:r>
            <w:r w:rsidR="00197DF6" w:rsidRPr="00D70CFC">
              <w:rPr>
                <w:rFonts w:ascii="Arial" w:eastAsia="仿宋_GB2312" w:hAnsi="Arial" w:cs="Arial"/>
                <w:sz w:val="24"/>
                <w:szCs w:val="24"/>
              </w:rPr>
              <w:t xml:space="preserve">. </w:t>
            </w:r>
            <w:r w:rsidR="00094095" w:rsidRPr="00D70CFC">
              <w:rPr>
                <w:rFonts w:ascii="Arial" w:eastAsia="仿宋_GB2312" w:hAnsi="Arial" w:cs="Arial"/>
                <w:sz w:val="24"/>
                <w:szCs w:val="24"/>
              </w:rPr>
              <w:t>存在上下游关系的参与集中的经营者，在上下游市场所占的市场份额均小于</w:t>
            </w:r>
            <w:r w:rsidR="00094095" w:rsidRPr="00D70CFC">
              <w:rPr>
                <w:rFonts w:ascii="Arial" w:eastAsia="仿宋_GB2312" w:hAnsi="Arial" w:cs="Arial"/>
                <w:sz w:val="24"/>
                <w:szCs w:val="24"/>
              </w:rPr>
              <w:t>25%</w:t>
            </w:r>
            <w:r w:rsidR="00094095" w:rsidRPr="00D70CFC">
              <w:rPr>
                <w:rFonts w:ascii="Arial" w:eastAsia="仿宋_GB2312" w:hAnsi="Arial" w:cs="Arial"/>
                <w:sz w:val="24"/>
                <w:szCs w:val="24"/>
              </w:rPr>
              <w:t>。</w:t>
            </w:r>
          </w:p>
        </w:tc>
      </w:tr>
      <w:tr w:rsidR="00094095" w:rsidRPr="00D70CFC" w14:paraId="3D8987BA" w14:textId="77777777" w:rsidTr="008D1625">
        <w:trPr>
          <w:trHeight w:val="285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51FDC5BA" w14:textId="77777777" w:rsidR="00094095" w:rsidRPr="00D70CFC" w:rsidRDefault="00094095" w:rsidP="00A85090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0F9761A4" w14:textId="77777777" w:rsidR="00094095" w:rsidRPr="00D70CFC" w:rsidRDefault="000C4DD1" w:rsidP="00197DF6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  <w:r w:rsidRPr="00D70CFC">
              <w:rPr>
                <w:rFonts w:ascii="Arial" w:eastAsia="仿宋_GB2312" w:hAnsi="Arial" w:cs="Arial"/>
                <w:sz w:val="24"/>
                <w:szCs w:val="24"/>
              </w:rPr>
              <w:sym w:font="Wingdings" w:char="F0A8"/>
            </w:r>
            <w:r w:rsidR="00094095" w:rsidRPr="00D70CFC">
              <w:rPr>
                <w:rFonts w:ascii="Arial" w:eastAsia="仿宋_GB2312" w:hAnsi="Arial" w:cs="Arial"/>
                <w:sz w:val="24"/>
                <w:szCs w:val="24"/>
              </w:rPr>
              <w:t>3</w:t>
            </w:r>
            <w:r w:rsidR="00197DF6" w:rsidRPr="00D70CFC">
              <w:rPr>
                <w:rFonts w:ascii="Arial" w:eastAsia="仿宋_GB2312" w:hAnsi="Arial" w:cs="Arial"/>
                <w:sz w:val="24"/>
                <w:szCs w:val="24"/>
              </w:rPr>
              <w:t xml:space="preserve">. </w:t>
            </w:r>
            <w:r w:rsidR="00094095" w:rsidRPr="00D70CFC">
              <w:rPr>
                <w:rFonts w:ascii="Arial" w:eastAsia="仿宋_GB2312" w:hAnsi="Arial" w:cs="Arial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 w:rsidR="00094095" w:rsidRPr="00D70CFC">
              <w:rPr>
                <w:rFonts w:ascii="Arial" w:eastAsia="仿宋_GB2312" w:hAnsi="Arial" w:cs="Arial"/>
                <w:sz w:val="24"/>
                <w:szCs w:val="24"/>
              </w:rPr>
              <w:t>25%</w:t>
            </w:r>
            <w:r w:rsidR="00094095" w:rsidRPr="00D70CFC">
              <w:rPr>
                <w:rFonts w:ascii="Arial" w:eastAsia="仿宋_GB2312" w:hAnsi="Arial" w:cs="Arial"/>
                <w:sz w:val="24"/>
                <w:szCs w:val="24"/>
              </w:rPr>
              <w:t>。</w:t>
            </w:r>
          </w:p>
        </w:tc>
      </w:tr>
      <w:tr w:rsidR="00094095" w:rsidRPr="00D70CFC" w14:paraId="1A2D19D0" w14:textId="77777777" w:rsidTr="00AD7DCB">
        <w:trPr>
          <w:trHeight w:val="558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6028B86B" w14:textId="77777777" w:rsidR="00094095" w:rsidRPr="00D70CFC" w:rsidRDefault="00094095" w:rsidP="00A85090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1537D683" w14:textId="77777777" w:rsidR="00094095" w:rsidRPr="00D70CFC" w:rsidRDefault="00197DF6" w:rsidP="00197DF6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  <w:r w:rsidRPr="00D70CFC">
              <w:rPr>
                <w:rFonts w:ascii="Arial" w:eastAsia="仿宋_GB2312" w:hAnsi="Arial" w:cs="Arial"/>
                <w:sz w:val="24"/>
                <w:szCs w:val="24"/>
              </w:rPr>
              <w:sym w:font="Wingdings" w:char="F0A8"/>
            </w:r>
            <w:r w:rsidR="00094095" w:rsidRPr="00D70CFC">
              <w:rPr>
                <w:rFonts w:ascii="Arial" w:eastAsia="仿宋_GB2312" w:hAnsi="Arial" w:cs="Arial"/>
                <w:sz w:val="24"/>
                <w:szCs w:val="24"/>
              </w:rPr>
              <w:t>4</w:t>
            </w:r>
            <w:r w:rsidRPr="00D70CFC">
              <w:rPr>
                <w:rFonts w:ascii="Arial" w:eastAsia="仿宋_GB2312" w:hAnsi="Arial" w:cs="Arial"/>
                <w:sz w:val="24"/>
                <w:szCs w:val="24"/>
              </w:rPr>
              <w:t xml:space="preserve">. </w:t>
            </w:r>
            <w:r w:rsidR="00094095" w:rsidRPr="00D70CFC">
              <w:rPr>
                <w:rFonts w:ascii="Arial" w:eastAsia="仿宋_GB2312" w:hAnsi="Arial" w:cs="Arial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094095" w:rsidRPr="00D70CFC" w14:paraId="3BCB152F" w14:textId="77777777" w:rsidTr="008D1625">
        <w:trPr>
          <w:trHeight w:val="264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4F43F935" w14:textId="77777777" w:rsidR="00094095" w:rsidRPr="00D70CFC" w:rsidRDefault="00094095" w:rsidP="00A85090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7DBC4C61" w14:textId="77777777" w:rsidR="00094095" w:rsidRPr="00D70CFC" w:rsidRDefault="00DF5E25" w:rsidP="00A85090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  <w:r w:rsidRPr="00D70CFC">
              <w:rPr>
                <w:rFonts w:ascii="Arial" w:eastAsia="仿宋_GB2312" w:hAnsi="Arial" w:cs="Arial"/>
                <w:sz w:val="24"/>
                <w:szCs w:val="24"/>
              </w:rPr>
              <w:sym w:font="Wingdings" w:char="F0A8"/>
            </w:r>
            <w:r w:rsidR="00094095" w:rsidRPr="00D70CFC">
              <w:rPr>
                <w:rFonts w:ascii="Arial" w:eastAsia="仿宋_GB2312" w:hAnsi="Arial" w:cs="Arial"/>
                <w:sz w:val="24"/>
                <w:szCs w:val="24"/>
              </w:rPr>
              <w:t>5</w:t>
            </w:r>
            <w:r w:rsidR="00197DF6" w:rsidRPr="00D70CFC">
              <w:rPr>
                <w:rFonts w:ascii="Arial" w:eastAsia="仿宋_GB2312" w:hAnsi="Arial" w:cs="Arial"/>
                <w:sz w:val="24"/>
                <w:szCs w:val="24"/>
              </w:rPr>
              <w:t xml:space="preserve">. </w:t>
            </w:r>
            <w:r w:rsidR="00094095" w:rsidRPr="00D70CFC">
              <w:rPr>
                <w:rFonts w:ascii="Arial" w:eastAsia="仿宋_GB2312" w:hAnsi="Arial" w:cs="Arial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094095" w:rsidRPr="00D70CFC" w14:paraId="6F6516BC" w14:textId="77777777" w:rsidTr="008D1625">
        <w:trPr>
          <w:trHeight w:val="345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78F86DEF" w14:textId="77777777" w:rsidR="00094095" w:rsidRPr="00D70CFC" w:rsidRDefault="00094095" w:rsidP="00A85090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6D9E5D10" w14:textId="77777777" w:rsidR="00094095" w:rsidRPr="00D70CFC" w:rsidRDefault="00DF5E25" w:rsidP="00197DF6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  <w:r w:rsidRPr="00D70CFC">
              <w:rPr>
                <w:rFonts w:ascii="Arial" w:eastAsia="仿宋_GB2312" w:hAnsi="Arial" w:cs="Arial"/>
                <w:sz w:val="24"/>
                <w:szCs w:val="24"/>
              </w:rPr>
              <w:sym w:font="Wingdings" w:char="F0A8"/>
            </w:r>
            <w:r w:rsidR="00094095" w:rsidRPr="00D70CFC">
              <w:rPr>
                <w:rFonts w:ascii="Arial" w:eastAsia="仿宋_GB2312" w:hAnsi="Arial" w:cs="Arial"/>
                <w:sz w:val="24"/>
                <w:szCs w:val="24"/>
              </w:rPr>
              <w:t>6</w:t>
            </w:r>
            <w:r w:rsidR="00197DF6" w:rsidRPr="00D70CFC">
              <w:rPr>
                <w:rFonts w:ascii="Arial" w:eastAsia="仿宋_GB2312" w:hAnsi="Arial" w:cs="Arial"/>
                <w:sz w:val="24"/>
                <w:szCs w:val="24"/>
              </w:rPr>
              <w:t xml:space="preserve">. </w:t>
            </w:r>
            <w:r w:rsidR="00094095" w:rsidRPr="00D70CFC">
              <w:rPr>
                <w:rFonts w:ascii="Arial" w:eastAsia="仿宋_GB2312" w:hAnsi="Arial" w:cs="Arial"/>
                <w:sz w:val="24"/>
                <w:szCs w:val="24"/>
              </w:rPr>
              <w:t>由两个以上的经营者共同控制的合营企业，通过集中被其中</w:t>
            </w:r>
            <w:r w:rsidR="00094095" w:rsidRPr="00D70CFC">
              <w:rPr>
                <w:rFonts w:ascii="Arial" w:eastAsia="仿宋_GB2312" w:hAnsi="Arial" w:cs="Arial"/>
                <w:sz w:val="24"/>
                <w:szCs w:val="24"/>
              </w:rPr>
              <w:lastRenderedPageBreak/>
              <w:t>一个或一个以上经营者控制。</w:t>
            </w:r>
          </w:p>
        </w:tc>
      </w:tr>
      <w:tr w:rsidR="00094095" w:rsidRPr="00D70CFC" w14:paraId="5412E59D" w14:textId="77777777" w:rsidTr="008D1625">
        <w:trPr>
          <w:trHeight w:val="799"/>
        </w:trPr>
        <w:tc>
          <w:tcPr>
            <w:tcW w:w="1809" w:type="dxa"/>
            <w:shd w:val="clear" w:color="auto" w:fill="D9D9D9" w:themeFill="background1" w:themeFillShade="D9"/>
          </w:tcPr>
          <w:p w14:paraId="1426281B" w14:textId="77777777" w:rsidR="00094095" w:rsidRPr="00D70CFC" w:rsidRDefault="00094095" w:rsidP="00A85090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  <w:r w:rsidRPr="00D70CFC">
              <w:rPr>
                <w:rFonts w:ascii="Arial" w:eastAsia="仿宋_GB2312" w:hAnsi="Arial" w:cs="Arial"/>
                <w:sz w:val="24"/>
                <w:szCs w:val="24"/>
              </w:rPr>
              <w:lastRenderedPageBreak/>
              <w:t>备注</w:t>
            </w:r>
          </w:p>
        </w:tc>
        <w:tc>
          <w:tcPr>
            <w:tcW w:w="6949" w:type="dxa"/>
            <w:gridSpan w:val="2"/>
          </w:tcPr>
          <w:p w14:paraId="16DD4663" w14:textId="77777777" w:rsidR="00A86B91" w:rsidRPr="00D70CFC" w:rsidRDefault="00197DF6" w:rsidP="002F0997">
            <w:pPr>
              <w:pStyle w:val="ab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4"/>
                <w:szCs w:val="24"/>
              </w:rPr>
            </w:pPr>
            <w:r w:rsidRPr="00D70CFC">
              <w:rPr>
                <w:rFonts w:ascii="Arial" w:eastAsia="仿宋_GB2312" w:hAnsi="Arial" w:cs="Arial"/>
                <w:b/>
                <w:sz w:val="24"/>
                <w:szCs w:val="24"/>
              </w:rPr>
              <w:t>相关产品市场</w:t>
            </w:r>
            <w:r w:rsidRPr="00D70CFC">
              <w:rPr>
                <w:rFonts w:ascii="Arial" w:eastAsia="仿宋_GB2312" w:hAnsi="Arial" w:cs="Arial"/>
                <w:sz w:val="24"/>
                <w:szCs w:val="24"/>
              </w:rPr>
              <w:t>：</w:t>
            </w:r>
            <w:r w:rsidR="000C4DD1" w:rsidRPr="00D70CFC">
              <w:rPr>
                <w:rFonts w:ascii="Arial" w:eastAsia="仿宋_GB2312" w:hAnsi="Arial" w:cs="Arial"/>
                <w:sz w:val="24"/>
                <w:szCs w:val="24"/>
              </w:rPr>
              <w:t>在线诊疗服务市场</w:t>
            </w:r>
          </w:p>
          <w:p w14:paraId="41E20EBE" w14:textId="77777777" w:rsidR="000C4DD1" w:rsidRPr="00D70CFC" w:rsidRDefault="000C4DD1" w:rsidP="000C4DD1">
            <w:pPr>
              <w:pStyle w:val="ab"/>
              <w:spacing w:line="500" w:lineRule="exact"/>
              <w:ind w:left="360" w:firstLineChars="0" w:firstLine="0"/>
              <w:rPr>
                <w:rFonts w:ascii="Arial" w:eastAsia="仿宋_GB2312" w:hAnsi="Arial" w:cs="Arial"/>
                <w:sz w:val="24"/>
                <w:szCs w:val="24"/>
              </w:rPr>
            </w:pPr>
            <w:r w:rsidRPr="00D70CFC">
              <w:rPr>
                <w:rFonts w:ascii="Arial" w:eastAsia="仿宋_GB2312" w:hAnsi="Arial" w:cs="Arial"/>
                <w:b/>
                <w:sz w:val="24"/>
                <w:szCs w:val="24"/>
              </w:rPr>
              <w:t>相关地域市场</w:t>
            </w:r>
            <w:r w:rsidRPr="00D70CFC">
              <w:rPr>
                <w:rFonts w:ascii="Arial" w:eastAsia="仿宋_GB2312" w:hAnsi="Arial" w:cs="Arial"/>
                <w:sz w:val="24"/>
                <w:szCs w:val="24"/>
              </w:rPr>
              <w:t>：中国</w:t>
            </w:r>
          </w:p>
          <w:p w14:paraId="185C7381" w14:textId="77777777" w:rsidR="000C4DD1" w:rsidRPr="00D70CFC" w:rsidRDefault="000C4DD1" w:rsidP="000C4DD1">
            <w:pPr>
              <w:pStyle w:val="ab"/>
              <w:spacing w:line="500" w:lineRule="exact"/>
              <w:ind w:left="360" w:firstLineChars="0" w:firstLine="0"/>
              <w:rPr>
                <w:rFonts w:ascii="Arial" w:eastAsia="仿宋_GB2312" w:hAnsi="Arial" w:cs="Arial"/>
                <w:sz w:val="24"/>
                <w:szCs w:val="24"/>
              </w:rPr>
            </w:pPr>
            <w:r w:rsidRPr="00D70CFC">
              <w:rPr>
                <w:rFonts w:ascii="Arial" w:eastAsia="仿宋_GB2312" w:hAnsi="Arial" w:cs="Arial"/>
                <w:b/>
                <w:sz w:val="24"/>
                <w:szCs w:val="24"/>
              </w:rPr>
              <w:t>市场份额</w:t>
            </w:r>
            <w:r w:rsidRPr="00D70CFC">
              <w:rPr>
                <w:rFonts w:ascii="Arial" w:eastAsia="仿宋_GB2312" w:hAnsi="Arial" w:cs="Arial"/>
                <w:sz w:val="24"/>
                <w:szCs w:val="24"/>
              </w:rPr>
              <w:t>：</w:t>
            </w:r>
            <w:r w:rsidRPr="00D70CFC">
              <w:rPr>
                <w:rFonts w:ascii="Arial" w:eastAsia="仿宋_GB2312" w:hAnsi="Arial" w:cs="Arial"/>
                <w:sz w:val="24"/>
                <w:szCs w:val="24"/>
              </w:rPr>
              <w:t>IHP</w:t>
            </w:r>
            <w:r w:rsidRPr="00D70CFC">
              <w:rPr>
                <w:rFonts w:ascii="Arial" w:eastAsia="仿宋_GB2312" w:hAnsi="Arial" w:cs="Arial"/>
                <w:sz w:val="24"/>
                <w:szCs w:val="24"/>
              </w:rPr>
              <w:t>香港</w:t>
            </w:r>
            <w:r w:rsidRPr="00D70CFC">
              <w:rPr>
                <w:rFonts w:ascii="Arial" w:eastAsia="仿宋_GB2312" w:hAnsi="Arial" w:cs="Arial"/>
                <w:sz w:val="24"/>
                <w:szCs w:val="24"/>
              </w:rPr>
              <w:t xml:space="preserve"> [0-5]%</w:t>
            </w:r>
            <w:r w:rsidRPr="00D70CFC">
              <w:rPr>
                <w:rFonts w:ascii="Arial" w:eastAsia="仿宋_GB2312" w:hAnsi="Arial" w:cs="Arial"/>
                <w:sz w:val="24"/>
                <w:szCs w:val="24"/>
              </w:rPr>
              <w:t>、</w:t>
            </w:r>
            <w:r w:rsidRPr="00D70CFC">
              <w:rPr>
                <w:rFonts w:ascii="Arial" w:eastAsia="仿宋_GB2312" w:hAnsi="Arial" w:cs="Arial"/>
                <w:sz w:val="24"/>
                <w:szCs w:val="24"/>
              </w:rPr>
              <w:t>IHP Holdings [0-5]%</w:t>
            </w:r>
          </w:p>
          <w:p w14:paraId="2DC7E598" w14:textId="77777777" w:rsidR="00197DF6" w:rsidRPr="00D70CFC" w:rsidRDefault="000C4DD1" w:rsidP="009F184B">
            <w:pPr>
              <w:pStyle w:val="ab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4"/>
                <w:szCs w:val="24"/>
              </w:rPr>
            </w:pPr>
            <w:r w:rsidRPr="00D70CFC">
              <w:rPr>
                <w:rFonts w:ascii="Arial" w:eastAsia="仿宋_GB2312" w:hAnsi="Arial" w:cs="Arial"/>
                <w:b/>
                <w:sz w:val="24"/>
                <w:szCs w:val="24"/>
              </w:rPr>
              <w:t>相关产品</w:t>
            </w:r>
            <w:r w:rsidR="00197DF6" w:rsidRPr="00D70CFC">
              <w:rPr>
                <w:rFonts w:ascii="Arial" w:eastAsia="仿宋_GB2312" w:hAnsi="Arial" w:cs="Arial"/>
                <w:b/>
                <w:sz w:val="24"/>
                <w:szCs w:val="24"/>
              </w:rPr>
              <w:t>市场</w:t>
            </w:r>
            <w:r w:rsidR="00197DF6" w:rsidRPr="00D70CFC">
              <w:rPr>
                <w:rFonts w:ascii="Arial" w:eastAsia="仿宋_GB2312" w:hAnsi="Arial" w:cs="Arial"/>
                <w:sz w:val="24"/>
                <w:szCs w:val="24"/>
              </w:rPr>
              <w:t>：</w:t>
            </w:r>
            <w:r w:rsidRPr="00D70CFC">
              <w:rPr>
                <w:rFonts w:ascii="Arial" w:eastAsia="仿宋_GB2312" w:hAnsi="Arial" w:cs="Arial"/>
                <w:sz w:val="24"/>
                <w:szCs w:val="24"/>
              </w:rPr>
              <w:t>在线药品销售市场</w:t>
            </w:r>
          </w:p>
          <w:p w14:paraId="68BFC7DE" w14:textId="77777777" w:rsidR="000C4DD1" w:rsidRPr="00D70CFC" w:rsidRDefault="000C4DD1" w:rsidP="000C4DD1">
            <w:pPr>
              <w:pStyle w:val="ab"/>
              <w:spacing w:line="500" w:lineRule="exact"/>
              <w:ind w:left="360" w:firstLineChars="0" w:firstLine="0"/>
              <w:rPr>
                <w:rFonts w:ascii="Arial" w:eastAsia="仿宋_GB2312" w:hAnsi="Arial" w:cs="Arial"/>
                <w:sz w:val="24"/>
                <w:szCs w:val="24"/>
              </w:rPr>
            </w:pPr>
            <w:r w:rsidRPr="00D70CFC">
              <w:rPr>
                <w:rFonts w:ascii="Arial" w:eastAsia="仿宋_GB2312" w:hAnsi="Arial" w:cs="Arial"/>
                <w:b/>
                <w:sz w:val="24"/>
                <w:szCs w:val="24"/>
              </w:rPr>
              <w:t>相关地域市场</w:t>
            </w:r>
            <w:r w:rsidRPr="00D70CFC">
              <w:rPr>
                <w:rFonts w:ascii="Arial" w:eastAsia="仿宋_GB2312" w:hAnsi="Arial" w:cs="Arial"/>
                <w:sz w:val="24"/>
                <w:szCs w:val="24"/>
              </w:rPr>
              <w:t>：中国</w:t>
            </w:r>
          </w:p>
          <w:p w14:paraId="20636CB6" w14:textId="77777777" w:rsidR="000C4DD1" w:rsidRPr="00D70CFC" w:rsidRDefault="000C4DD1" w:rsidP="000C4DD1">
            <w:pPr>
              <w:pStyle w:val="ab"/>
              <w:spacing w:line="500" w:lineRule="exact"/>
              <w:ind w:left="360" w:firstLineChars="0" w:firstLine="0"/>
              <w:rPr>
                <w:rFonts w:ascii="Arial" w:eastAsia="仿宋_GB2312" w:hAnsi="Arial" w:cs="Arial"/>
                <w:sz w:val="24"/>
                <w:szCs w:val="24"/>
              </w:rPr>
            </w:pPr>
            <w:r w:rsidRPr="00D70CFC">
              <w:rPr>
                <w:rFonts w:ascii="Arial" w:eastAsia="仿宋_GB2312" w:hAnsi="Arial" w:cs="Arial"/>
                <w:b/>
                <w:sz w:val="24"/>
                <w:szCs w:val="24"/>
              </w:rPr>
              <w:t>市场份额</w:t>
            </w:r>
            <w:r w:rsidRPr="00D70CFC">
              <w:rPr>
                <w:rFonts w:ascii="Arial" w:eastAsia="仿宋_GB2312" w:hAnsi="Arial" w:cs="Arial"/>
                <w:sz w:val="24"/>
                <w:szCs w:val="24"/>
              </w:rPr>
              <w:t>：</w:t>
            </w:r>
            <w:r w:rsidRPr="00D70CFC">
              <w:rPr>
                <w:rFonts w:ascii="Arial" w:eastAsia="仿宋_GB2312" w:hAnsi="Arial" w:cs="Arial"/>
                <w:sz w:val="24"/>
                <w:szCs w:val="24"/>
              </w:rPr>
              <w:t>IHP</w:t>
            </w:r>
            <w:r w:rsidRPr="00D70CFC">
              <w:rPr>
                <w:rFonts w:ascii="Arial" w:eastAsia="仿宋_GB2312" w:hAnsi="Arial" w:cs="Arial"/>
                <w:sz w:val="24"/>
                <w:szCs w:val="24"/>
              </w:rPr>
              <w:t>香港</w:t>
            </w:r>
            <w:r w:rsidRPr="00D70CFC">
              <w:rPr>
                <w:rFonts w:ascii="Arial" w:eastAsia="仿宋_GB2312" w:hAnsi="Arial" w:cs="Arial"/>
                <w:sz w:val="24"/>
                <w:szCs w:val="24"/>
              </w:rPr>
              <w:t xml:space="preserve"> [0-5]%</w:t>
            </w:r>
            <w:r w:rsidRPr="00D70CFC">
              <w:rPr>
                <w:rFonts w:ascii="Arial" w:eastAsia="仿宋_GB2312" w:hAnsi="Arial" w:cs="Arial"/>
                <w:sz w:val="24"/>
                <w:szCs w:val="24"/>
              </w:rPr>
              <w:t>、</w:t>
            </w:r>
            <w:r w:rsidRPr="00D70CFC">
              <w:rPr>
                <w:rFonts w:ascii="Arial" w:eastAsia="仿宋_GB2312" w:hAnsi="Arial" w:cs="Arial"/>
                <w:sz w:val="24"/>
                <w:szCs w:val="24"/>
              </w:rPr>
              <w:t>IHP Holdings [0-5]%</w:t>
            </w:r>
          </w:p>
          <w:p w14:paraId="214E4C86" w14:textId="77777777" w:rsidR="002F0997" w:rsidRPr="00D70CFC" w:rsidRDefault="00197DF6" w:rsidP="002F0997">
            <w:pPr>
              <w:pStyle w:val="ab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4"/>
                <w:szCs w:val="24"/>
              </w:rPr>
            </w:pPr>
            <w:r w:rsidRPr="00D70CFC">
              <w:rPr>
                <w:rFonts w:ascii="Arial" w:eastAsia="仿宋_GB2312" w:hAnsi="Arial" w:cs="Arial"/>
                <w:b/>
                <w:sz w:val="24"/>
                <w:szCs w:val="24"/>
              </w:rPr>
              <w:t>相关</w:t>
            </w:r>
            <w:r w:rsidR="000C4DD1" w:rsidRPr="00D70CFC">
              <w:rPr>
                <w:rFonts w:ascii="Arial" w:eastAsia="仿宋_GB2312" w:hAnsi="Arial" w:cs="Arial"/>
                <w:b/>
                <w:sz w:val="24"/>
                <w:szCs w:val="24"/>
              </w:rPr>
              <w:t>产品市场</w:t>
            </w:r>
            <w:r w:rsidRPr="00D70CFC">
              <w:rPr>
                <w:rFonts w:ascii="Arial" w:eastAsia="仿宋_GB2312" w:hAnsi="Arial" w:cs="Arial"/>
                <w:sz w:val="24"/>
                <w:szCs w:val="24"/>
              </w:rPr>
              <w:t>：</w:t>
            </w:r>
            <w:r w:rsidR="000C4DD1" w:rsidRPr="00D70CFC">
              <w:rPr>
                <w:rFonts w:ascii="Arial" w:eastAsia="仿宋_GB2312" w:hAnsi="Arial" w:cs="Arial"/>
                <w:sz w:val="24"/>
                <w:szCs w:val="24"/>
              </w:rPr>
              <w:t>药品批发市场</w:t>
            </w:r>
          </w:p>
          <w:p w14:paraId="53DA7251" w14:textId="77777777" w:rsidR="000C4DD1" w:rsidRPr="00D70CFC" w:rsidRDefault="000C4DD1" w:rsidP="000C4DD1">
            <w:pPr>
              <w:pStyle w:val="ab"/>
              <w:spacing w:line="500" w:lineRule="exact"/>
              <w:ind w:left="360" w:firstLineChars="0" w:firstLine="0"/>
              <w:rPr>
                <w:rFonts w:ascii="Arial" w:eastAsia="仿宋_GB2312" w:hAnsi="Arial" w:cs="Arial"/>
                <w:sz w:val="24"/>
                <w:szCs w:val="24"/>
              </w:rPr>
            </w:pPr>
            <w:r w:rsidRPr="00D70CFC">
              <w:rPr>
                <w:rFonts w:ascii="Arial" w:eastAsia="仿宋_GB2312" w:hAnsi="Arial" w:cs="Arial"/>
                <w:b/>
                <w:sz w:val="24"/>
                <w:szCs w:val="24"/>
              </w:rPr>
              <w:t>相关地域市场</w:t>
            </w:r>
            <w:r w:rsidRPr="00D70CFC">
              <w:rPr>
                <w:rFonts w:ascii="Arial" w:eastAsia="仿宋_GB2312" w:hAnsi="Arial" w:cs="Arial"/>
                <w:sz w:val="24"/>
                <w:szCs w:val="24"/>
              </w:rPr>
              <w:t>：中国</w:t>
            </w:r>
          </w:p>
          <w:p w14:paraId="7E606BC2" w14:textId="77777777" w:rsidR="008D1625" w:rsidRPr="00D70CFC" w:rsidRDefault="000C4DD1" w:rsidP="000C4DD1">
            <w:pPr>
              <w:pStyle w:val="ab"/>
              <w:spacing w:line="500" w:lineRule="exact"/>
              <w:ind w:left="360" w:firstLineChars="0" w:firstLine="0"/>
              <w:rPr>
                <w:rFonts w:ascii="Arial" w:eastAsia="仿宋_GB2312" w:hAnsi="Arial" w:cs="Arial"/>
                <w:sz w:val="24"/>
                <w:szCs w:val="24"/>
              </w:rPr>
            </w:pPr>
            <w:r w:rsidRPr="00D70CFC">
              <w:rPr>
                <w:rFonts w:ascii="Arial" w:eastAsia="仿宋_GB2312" w:hAnsi="Arial" w:cs="Arial"/>
                <w:b/>
                <w:sz w:val="24"/>
                <w:szCs w:val="24"/>
              </w:rPr>
              <w:t>市场份额</w:t>
            </w:r>
            <w:r w:rsidRPr="00D70CFC">
              <w:rPr>
                <w:rFonts w:ascii="Arial" w:eastAsia="仿宋_GB2312" w:hAnsi="Arial" w:cs="Arial"/>
                <w:sz w:val="24"/>
                <w:szCs w:val="24"/>
              </w:rPr>
              <w:t>：</w:t>
            </w:r>
            <w:r w:rsidRPr="00D70CFC">
              <w:rPr>
                <w:rFonts w:ascii="Arial" w:eastAsia="仿宋_GB2312" w:hAnsi="Arial" w:cs="Arial"/>
                <w:sz w:val="24"/>
                <w:szCs w:val="24"/>
              </w:rPr>
              <w:t>IHP Holdings [0-5]%</w:t>
            </w:r>
          </w:p>
        </w:tc>
      </w:tr>
    </w:tbl>
    <w:p w14:paraId="73FFA6DA" w14:textId="77777777" w:rsidR="00094095" w:rsidRPr="00D70CFC" w:rsidRDefault="00094095" w:rsidP="00094095">
      <w:pPr>
        <w:spacing w:line="500" w:lineRule="exact"/>
        <w:rPr>
          <w:rFonts w:ascii="Arial" w:eastAsia="仿宋_GB2312" w:hAnsi="Arial" w:cs="Arial"/>
          <w:sz w:val="24"/>
          <w:szCs w:val="24"/>
        </w:rPr>
      </w:pPr>
    </w:p>
    <w:p w14:paraId="31B0EBD6" w14:textId="77777777" w:rsidR="00C22538" w:rsidRPr="00D70CFC" w:rsidRDefault="00C22538" w:rsidP="00C22538">
      <w:pPr>
        <w:snapToGrid w:val="0"/>
        <w:spacing w:line="360" w:lineRule="auto"/>
        <w:jc w:val="left"/>
        <w:rPr>
          <w:rFonts w:ascii="Arial" w:eastAsia="仿宋_GB2312" w:hAnsi="Arial" w:cs="Arial"/>
          <w:sz w:val="24"/>
          <w:szCs w:val="24"/>
        </w:rPr>
      </w:pPr>
      <w:r w:rsidRPr="00D70CFC">
        <w:rPr>
          <w:rFonts w:ascii="Arial" w:eastAsia="仿宋_GB2312" w:hAnsi="Arial" w:cs="Arial"/>
          <w:sz w:val="24"/>
          <w:szCs w:val="24"/>
        </w:rPr>
        <w:t>注解：</w:t>
      </w:r>
    </w:p>
    <w:p w14:paraId="6B544748" w14:textId="77777777" w:rsidR="00C22538" w:rsidRPr="00D70CFC" w:rsidRDefault="00C22538" w:rsidP="000C4DD1">
      <w:pPr>
        <w:pStyle w:val="ab"/>
        <w:numPr>
          <w:ilvl w:val="0"/>
          <w:numId w:val="6"/>
        </w:numPr>
        <w:ind w:firstLineChars="0"/>
        <w:rPr>
          <w:rFonts w:ascii="Arial" w:eastAsia="仿宋_GB2312" w:hAnsi="Arial" w:cs="Arial"/>
          <w:sz w:val="24"/>
          <w:szCs w:val="24"/>
        </w:rPr>
      </w:pPr>
      <w:r w:rsidRPr="00D70CFC">
        <w:rPr>
          <w:rFonts w:ascii="Arial" w:eastAsia="仿宋_GB2312" w:hAnsi="Arial" w:cs="Arial"/>
          <w:sz w:val="24"/>
          <w:szCs w:val="24"/>
        </w:rPr>
        <w:t>申报方申请简易案件的理由是基于</w:t>
      </w:r>
      <w:r w:rsidRPr="00D70CFC">
        <w:rPr>
          <w:rFonts w:ascii="Arial" w:eastAsia="仿宋_GB2312" w:hAnsi="Arial" w:cs="Arial"/>
          <w:sz w:val="24"/>
          <w:szCs w:val="24"/>
        </w:rPr>
        <w:t>1-3</w:t>
      </w:r>
      <w:r w:rsidRPr="00D70CFC">
        <w:rPr>
          <w:rFonts w:ascii="Arial" w:eastAsia="仿宋_GB2312" w:hAnsi="Arial" w:cs="Arial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D70CFC">
        <w:rPr>
          <w:rFonts w:ascii="Arial" w:eastAsia="仿宋_GB2312" w:hAnsi="Arial" w:cs="Arial"/>
          <w:sz w:val="24"/>
          <w:szCs w:val="24"/>
        </w:rPr>
        <w:t>5%</w:t>
      </w:r>
      <w:r w:rsidRPr="00D70CFC">
        <w:rPr>
          <w:rFonts w:ascii="Arial" w:eastAsia="仿宋_GB2312" w:hAnsi="Arial" w:cs="Arial"/>
          <w:sz w:val="24"/>
          <w:szCs w:val="24"/>
        </w:rPr>
        <w:t>。</w:t>
      </w:r>
      <w:r w:rsidRPr="00D70CFC">
        <w:rPr>
          <w:rFonts w:ascii="Arial" w:eastAsia="仿宋_GB2312" w:hAnsi="Arial" w:cs="Arial"/>
          <w:sz w:val="24"/>
          <w:szCs w:val="24"/>
        </w:rPr>
        <w:t>1-3</w:t>
      </w:r>
      <w:r w:rsidRPr="00D70CFC">
        <w:rPr>
          <w:rFonts w:ascii="Arial" w:eastAsia="仿宋_GB2312" w:hAnsi="Arial" w:cs="Arial"/>
          <w:sz w:val="24"/>
          <w:szCs w:val="24"/>
        </w:rPr>
        <w:t>项可以多选，也可单选；没有勾选的，视为本集中不涉及该类型交易。</w:t>
      </w:r>
    </w:p>
    <w:p w14:paraId="1B3F8D7E" w14:textId="77777777" w:rsidR="002D5BFD" w:rsidRPr="00D70CFC" w:rsidRDefault="00C22538" w:rsidP="002D5BFD">
      <w:pPr>
        <w:pStyle w:val="ab"/>
        <w:numPr>
          <w:ilvl w:val="0"/>
          <w:numId w:val="6"/>
        </w:numPr>
        <w:ind w:firstLineChars="0"/>
        <w:rPr>
          <w:rFonts w:ascii="Arial" w:eastAsia="仿宋_GB2312" w:hAnsi="Arial" w:cs="Arial"/>
          <w:sz w:val="24"/>
          <w:szCs w:val="24"/>
        </w:rPr>
      </w:pPr>
      <w:r w:rsidRPr="00D70CFC">
        <w:rPr>
          <w:rFonts w:ascii="Arial" w:eastAsia="仿宋_GB2312" w:hAnsi="Arial" w:cs="Arial"/>
          <w:sz w:val="24"/>
          <w:szCs w:val="24"/>
        </w:rPr>
        <w:t>申报方申请简易案件的理由是基于第</w:t>
      </w:r>
      <w:r w:rsidRPr="00D70CFC">
        <w:rPr>
          <w:rFonts w:ascii="Arial" w:eastAsia="仿宋_GB2312" w:hAnsi="Arial" w:cs="Arial"/>
          <w:sz w:val="24"/>
          <w:szCs w:val="24"/>
        </w:rPr>
        <w:t>4</w:t>
      </w:r>
      <w:r w:rsidRPr="00D70CFC">
        <w:rPr>
          <w:rFonts w:ascii="Arial" w:eastAsia="仿宋_GB2312" w:hAnsi="Arial" w:cs="Arial"/>
          <w:sz w:val="24"/>
          <w:szCs w:val="24"/>
        </w:rPr>
        <w:t>项、第</w:t>
      </w:r>
      <w:r w:rsidRPr="00D70CFC">
        <w:rPr>
          <w:rFonts w:ascii="Arial" w:eastAsia="仿宋_GB2312" w:hAnsi="Arial" w:cs="Arial"/>
          <w:sz w:val="24"/>
          <w:szCs w:val="24"/>
        </w:rPr>
        <w:t>5</w:t>
      </w:r>
      <w:r w:rsidRPr="00D70CFC">
        <w:rPr>
          <w:rFonts w:ascii="Arial" w:eastAsia="仿宋_GB2312" w:hAnsi="Arial" w:cs="Arial"/>
          <w:sz w:val="24"/>
          <w:szCs w:val="24"/>
        </w:rPr>
        <w:t>项时，无须在备注中说明相关市场和市场份额。</w:t>
      </w:r>
    </w:p>
    <w:p w14:paraId="7023E9D2" w14:textId="77777777" w:rsidR="00F87C1F" w:rsidRPr="00D70CFC" w:rsidRDefault="00C22538" w:rsidP="002D5BFD">
      <w:pPr>
        <w:pStyle w:val="ab"/>
        <w:numPr>
          <w:ilvl w:val="0"/>
          <w:numId w:val="6"/>
        </w:numPr>
        <w:ind w:firstLineChars="0"/>
        <w:rPr>
          <w:rFonts w:ascii="Arial" w:eastAsia="仿宋_GB2312" w:hAnsi="Arial" w:cs="Arial"/>
          <w:sz w:val="24"/>
          <w:szCs w:val="24"/>
        </w:rPr>
      </w:pPr>
      <w:r w:rsidRPr="00D70CFC">
        <w:rPr>
          <w:rFonts w:ascii="Arial" w:eastAsia="仿宋_GB2312" w:hAnsi="Arial" w:cs="Arial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D70CFC">
        <w:rPr>
          <w:rFonts w:ascii="Arial" w:eastAsia="仿宋_GB2312" w:hAnsi="Arial" w:cs="Arial"/>
          <w:sz w:val="24"/>
          <w:szCs w:val="24"/>
        </w:rPr>
        <w:t>1</w:t>
      </w:r>
      <w:r w:rsidRPr="00D70CFC">
        <w:rPr>
          <w:rFonts w:ascii="Arial" w:eastAsia="仿宋_GB2312" w:hAnsi="Arial" w:cs="Arial"/>
          <w:sz w:val="24"/>
          <w:szCs w:val="24"/>
        </w:rPr>
        <w:t>项和第</w:t>
      </w:r>
      <w:r w:rsidRPr="00D70CFC">
        <w:rPr>
          <w:rFonts w:ascii="Arial" w:eastAsia="仿宋_GB2312" w:hAnsi="Arial" w:cs="Arial"/>
          <w:sz w:val="24"/>
          <w:szCs w:val="24"/>
        </w:rPr>
        <w:t>6</w:t>
      </w:r>
      <w:r w:rsidRPr="00D70CFC">
        <w:rPr>
          <w:rFonts w:ascii="Arial" w:eastAsia="仿宋_GB2312" w:hAnsi="Arial" w:cs="Arial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D70CFC">
        <w:rPr>
          <w:rFonts w:ascii="Arial" w:eastAsia="仿宋_GB2312" w:hAnsi="Arial" w:cs="Arial"/>
          <w:sz w:val="24"/>
          <w:szCs w:val="24"/>
        </w:rPr>
        <w:t>5%</w:t>
      </w:r>
      <w:r w:rsidRPr="00D70CFC">
        <w:rPr>
          <w:rFonts w:ascii="Arial" w:eastAsia="仿宋_GB2312" w:hAnsi="Arial" w:cs="Arial"/>
          <w:sz w:val="24"/>
          <w:szCs w:val="24"/>
        </w:rPr>
        <w:t>。</w:t>
      </w:r>
    </w:p>
    <w:sectPr w:rsidR="00F87C1F" w:rsidRPr="00D70CFC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4EB3E2" w14:textId="77777777" w:rsidR="00B8545A" w:rsidRDefault="00B8545A" w:rsidP="00094095">
      <w:r>
        <w:separator/>
      </w:r>
    </w:p>
  </w:endnote>
  <w:endnote w:type="continuationSeparator" w:id="0">
    <w:p w14:paraId="7C1DC9E0" w14:textId="77777777" w:rsidR="00B8545A" w:rsidRDefault="00B8545A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Arial" w:hAnsi="Arial" w:cs="Arial"/>
      </w:rPr>
      <w:id w:val="-57326731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352450FC" w14:textId="03271536" w:rsidR="00650F48" w:rsidRPr="002D5BFD" w:rsidRDefault="00650F48">
            <w:pPr>
              <w:pStyle w:val="a9"/>
              <w:jc w:val="center"/>
              <w:rPr>
                <w:rFonts w:ascii="Arial" w:hAnsi="Arial" w:cs="Arial"/>
              </w:rPr>
            </w:pPr>
            <w:r w:rsidRPr="002D5BFD">
              <w:rPr>
                <w:rFonts w:ascii="Arial" w:hAnsi="Arial" w:cs="Arial"/>
                <w:lang w:val="zh-CN"/>
              </w:rPr>
              <w:t xml:space="preserve"> </w:t>
            </w:r>
            <w:r w:rsidRPr="002D5BFD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2D5BFD">
              <w:rPr>
                <w:rFonts w:ascii="Arial" w:hAnsi="Arial" w:cs="Arial"/>
                <w:b/>
                <w:bCs/>
              </w:rPr>
              <w:instrText>PAGE</w:instrText>
            </w:r>
            <w:r w:rsidRPr="002D5BFD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="00843C04">
              <w:rPr>
                <w:rFonts w:ascii="Arial" w:hAnsi="Arial" w:cs="Arial"/>
                <w:b/>
                <w:bCs/>
                <w:noProof/>
              </w:rPr>
              <w:t>2</w:t>
            </w:r>
            <w:r w:rsidRPr="002D5BFD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r w:rsidRPr="002D5BFD">
              <w:rPr>
                <w:rFonts w:ascii="Arial" w:hAnsi="Arial" w:cs="Arial"/>
                <w:lang w:val="zh-CN"/>
              </w:rPr>
              <w:t xml:space="preserve"> / </w:t>
            </w:r>
            <w:r w:rsidRPr="002D5BFD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2D5BFD">
              <w:rPr>
                <w:rFonts w:ascii="Arial" w:hAnsi="Arial" w:cs="Arial"/>
                <w:b/>
                <w:bCs/>
              </w:rPr>
              <w:instrText>NUMPAGES</w:instrText>
            </w:r>
            <w:r w:rsidRPr="002D5BFD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="00843C04">
              <w:rPr>
                <w:rFonts w:ascii="Arial" w:hAnsi="Arial" w:cs="Arial"/>
                <w:b/>
                <w:bCs/>
                <w:noProof/>
              </w:rPr>
              <w:t>2</w:t>
            </w:r>
            <w:r w:rsidRPr="002D5BFD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D439D6D" w14:textId="77777777" w:rsidR="00650F48" w:rsidRPr="002D5BFD" w:rsidRDefault="00650F48">
    <w:pPr>
      <w:pStyle w:val="a9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4662EF" w14:textId="77777777" w:rsidR="00B8545A" w:rsidRDefault="00B8545A" w:rsidP="00094095">
      <w:r>
        <w:separator/>
      </w:r>
    </w:p>
  </w:footnote>
  <w:footnote w:type="continuationSeparator" w:id="0">
    <w:p w14:paraId="06121D70" w14:textId="77777777" w:rsidR="00B8545A" w:rsidRDefault="00B8545A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AA4B8E"/>
    <w:multiLevelType w:val="hybridMultilevel"/>
    <w:tmpl w:val="EBF6049A"/>
    <w:lvl w:ilvl="0" w:tplc="A46C32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9D33292"/>
    <w:multiLevelType w:val="hybridMultilevel"/>
    <w:tmpl w:val="A8AE940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DF54F5B"/>
    <w:multiLevelType w:val="hybridMultilevel"/>
    <w:tmpl w:val="394C6050"/>
    <w:lvl w:ilvl="0" w:tplc="AC6057B0">
      <w:start w:val="1"/>
      <w:numFmt w:val="decimal"/>
      <w:lvlText w:val="(%1)"/>
      <w:lvlJc w:val="left"/>
      <w:pPr>
        <w:ind w:left="7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312C1FCF"/>
    <w:multiLevelType w:val="hybridMultilevel"/>
    <w:tmpl w:val="E14A85C4"/>
    <w:lvl w:ilvl="0" w:tplc="FB2662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69564326"/>
    <w:multiLevelType w:val="hybridMultilevel"/>
    <w:tmpl w:val="3782FE50"/>
    <w:lvl w:ilvl="0" w:tplc="B88AF5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ADB2F1C"/>
    <w:multiLevelType w:val="hybridMultilevel"/>
    <w:tmpl w:val="0570D24C"/>
    <w:lvl w:ilvl="0" w:tplc="24A66C30">
      <w:start w:val="1"/>
      <w:numFmt w:val="decimal"/>
      <w:lvlText w:val="%1."/>
      <w:lvlJc w:val="left"/>
      <w:pPr>
        <w:ind w:left="360" w:hanging="360"/>
      </w:pPr>
      <w:rPr>
        <w:rFonts w:ascii="Arial" w:eastAsia="仿宋_GB2312" w:hAnsi="Arial" w:cs="Arial" w:hint="default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0" w:nlCheck="1" w:checkStyle="0"/>
  <w:activeWritingStyle w:appName="MSWord" w:lang="zh-CN" w:vendorID="64" w:dllVersion="0" w:nlCheck="1" w:checkStyle="1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51C75"/>
    <w:rsid w:val="00094095"/>
    <w:rsid w:val="0009573C"/>
    <w:rsid w:val="000C4DD1"/>
    <w:rsid w:val="000D2E60"/>
    <w:rsid w:val="0014290A"/>
    <w:rsid w:val="00150E03"/>
    <w:rsid w:val="00165C5F"/>
    <w:rsid w:val="0016704D"/>
    <w:rsid w:val="001709F1"/>
    <w:rsid w:val="00197DF6"/>
    <w:rsid w:val="001A64DD"/>
    <w:rsid w:val="001C2124"/>
    <w:rsid w:val="00260862"/>
    <w:rsid w:val="002910C6"/>
    <w:rsid w:val="002B27F6"/>
    <w:rsid w:val="002D5BFD"/>
    <w:rsid w:val="002E0FF2"/>
    <w:rsid w:val="002F0997"/>
    <w:rsid w:val="00331EBE"/>
    <w:rsid w:val="00374588"/>
    <w:rsid w:val="00417D53"/>
    <w:rsid w:val="00422713"/>
    <w:rsid w:val="00436DE9"/>
    <w:rsid w:val="00455915"/>
    <w:rsid w:val="00462174"/>
    <w:rsid w:val="00470CDE"/>
    <w:rsid w:val="00474B68"/>
    <w:rsid w:val="004837AA"/>
    <w:rsid w:val="00574C1B"/>
    <w:rsid w:val="005C4AE3"/>
    <w:rsid w:val="00650F48"/>
    <w:rsid w:val="006A7D92"/>
    <w:rsid w:val="00774D23"/>
    <w:rsid w:val="00792C5D"/>
    <w:rsid w:val="008009EA"/>
    <w:rsid w:val="0082331E"/>
    <w:rsid w:val="00826CD9"/>
    <w:rsid w:val="00843C04"/>
    <w:rsid w:val="008D0B24"/>
    <w:rsid w:val="008D1625"/>
    <w:rsid w:val="009311F6"/>
    <w:rsid w:val="00981297"/>
    <w:rsid w:val="009F184B"/>
    <w:rsid w:val="00A36511"/>
    <w:rsid w:val="00A85090"/>
    <w:rsid w:val="00A86B91"/>
    <w:rsid w:val="00A913EF"/>
    <w:rsid w:val="00AC26DC"/>
    <w:rsid w:val="00AC6727"/>
    <w:rsid w:val="00AD7DCB"/>
    <w:rsid w:val="00B06367"/>
    <w:rsid w:val="00B62165"/>
    <w:rsid w:val="00B71B1B"/>
    <w:rsid w:val="00B8545A"/>
    <w:rsid w:val="00BA172C"/>
    <w:rsid w:val="00BC2FA1"/>
    <w:rsid w:val="00C05033"/>
    <w:rsid w:val="00C22538"/>
    <w:rsid w:val="00C300C8"/>
    <w:rsid w:val="00C6781E"/>
    <w:rsid w:val="00C83DB3"/>
    <w:rsid w:val="00CA48F1"/>
    <w:rsid w:val="00CC41E5"/>
    <w:rsid w:val="00D33F76"/>
    <w:rsid w:val="00D35847"/>
    <w:rsid w:val="00D661C7"/>
    <w:rsid w:val="00D70CFC"/>
    <w:rsid w:val="00DB253D"/>
    <w:rsid w:val="00DF5E25"/>
    <w:rsid w:val="00E14001"/>
    <w:rsid w:val="00E2092C"/>
    <w:rsid w:val="00E27CCC"/>
    <w:rsid w:val="00E768A0"/>
    <w:rsid w:val="00E91F4F"/>
    <w:rsid w:val="00F16128"/>
    <w:rsid w:val="00F60E13"/>
    <w:rsid w:val="00F87C1F"/>
    <w:rsid w:val="00FB6E50"/>
    <w:rsid w:val="00FF2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647FEE"/>
  <w15:docId w15:val="{93CE709F-B32D-4953-B748-C594CC431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774D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774D23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774D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774D23"/>
    <w:rPr>
      <w:sz w:val="18"/>
      <w:szCs w:val="18"/>
    </w:rPr>
  </w:style>
  <w:style w:type="paragraph" w:styleId="ab">
    <w:name w:val="List Paragraph"/>
    <w:basedOn w:val="a"/>
    <w:uiPriority w:val="34"/>
    <w:qFormat/>
    <w:rsid w:val="00826CD9"/>
    <w:pPr>
      <w:ind w:firstLineChars="200" w:firstLine="420"/>
    </w:pPr>
  </w:style>
  <w:style w:type="paragraph" w:styleId="ac">
    <w:name w:val="Balloon Text"/>
    <w:basedOn w:val="a"/>
    <w:link w:val="ad"/>
    <w:uiPriority w:val="99"/>
    <w:semiHidden/>
    <w:unhideWhenUsed/>
    <w:rsid w:val="0016704D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16704D"/>
    <w:rPr>
      <w:sz w:val="18"/>
      <w:szCs w:val="18"/>
    </w:rPr>
  </w:style>
  <w:style w:type="character" w:styleId="ae">
    <w:name w:val="annotation reference"/>
    <w:basedOn w:val="a0"/>
    <w:uiPriority w:val="99"/>
    <w:semiHidden/>
    <w:unhideWhenUsed/>
    <w:rsid w:val="001A64DD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1A64DD"/>
    <w:rPr>
      <w:sz w:val="20"/>
      <w:szCs w:val="20"/>
    </w:rPr>
  </w:style>
  <w:style w:type="character" w:customStyle="1" w:styleId="af0">
    <w:name w:val="批注文字 字符"/>
    <w:basedOn w:val="a0"/>
    <w:link w:val="af"/>
    <w:uiPriority w:val="99"/>
    <w:semiHidden/>
    <w:rsid w:val="001A64DD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1A64DD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1A64D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 </cp:lastModifiedBy>
  <cp:revision>6</cp:revision>
  <cp:lastPrinted>2018-05-05T07:48:00Z</cp:lastPrinted>
  <dcterms:created xsi:type="dcterms:W3CDTF">2020-09-21T15:21:00Z</dcterms:created>
  <dcterms:modified xsi:type="dcterms:W3CDTF">2020-09-28T04:06:00Z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2c2f0bf-9879-4afd-878e-4523b585f2c9_Enabled">
    <vt:lpwstr>true</vt:lpwstr>
  </property>
  <property fmtid="{D5CDD505-2E9C-101B-9397-08002B2CF9AE}" pid="3" name="MSIP_Label_e2c2f0bf-9879-4afd-878e-4523b585f2c9_SetDate">
    <vt:lpwstr>2020-09-21T14:45:07Z</vt:lpwstr>
  </property>
  <property fmtid="{D5CDD505-2E9C-101B-9397-08002B2CF9AE}" pid="4" name="MSIP_Label_e2c2f0bf-9879-4afd-878e-4523b585f2c9_Method">
    <vt:lpwstr>Standard</vt:lpwstr>
  </property>
  <property fmtid="{D5CDD505-2E9C-101B-9397-08002B2CF9AE}" pid="5" name="MSIP_Label_e2c2f0bf-9879-4afd-878e-4523b585f2c9_Name">
    <vt:lpwstr>Traceable</vt:lpwstr>
  </property>
  <property fmtid="{D5CDD505-2E9C-101B-9397-08002B2CF9AE}" pid="6" name="MSIP_Label_e2c2f0bf-9879-4afd-878e-4523b585f2c9_SiteId">
    <vt:lpwstr>abe80f4e-79cc-4539-bbc9-cfda44c74773</vt:lpwstr>
  </property>
  <property fmtid="{D5CDD505-2E9C-101B-9397-08002B2CF9AE}" pid="7" name="MSIP_Label_e2c2f0bf-9879-4afd-878e-4523b585f2c9_ActionId">
    <vt:lpwstr>78cfa046-abaa-464c-8fe0-dec9be3f47c4</vt:lpwstr>
  </property>
  <property fmtid="{D5CDD505-2E9C-101B-9397-08002B2CF9AE}" pid="8" name="MSIP_Label_e2c2f0bf-9879-4afd-878e-4523b585f2c9_ContentBits">
    <vt:lpwstr>0</vt:lpwstr>
  </property>
</Properties>
</file>