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F01F59" w14:textId="77777777" w:rsidR="00CB00DF" w:rsidRPr="008E7B8C" w:rsidRDefault="00CB00DF" w:rsidP="00CB00DF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14:paraId="28EF6C6E" w14:textId="77777777" w:rsidR="00CB00DF" w:rsidRDefault="00CB00DF" w:rsidP="00CB00DF">
      <w:pPr>
        <w:spacing w:line="440" w:lineRule="exact"/>
        <w:rPr>
          <w:rFonts w:ascii="黑体" w:eastAsia="黑体" w:hAnsi="Times New Roman"/>
          <w:sz w:val="28"/>
          <w:szCs w:val="28"/>
        </w:rPr>
      </w:pPr>
    </w:p>
    <w:p w14:paraId="041F7C4D" w14:textId="77777777" w:rsidR="00CB00DF" w:rsidRPr="00BA1596" w:rsidRDefault="00CB00DF" w:rsidP="00CB00DF">
      <w:pPr>
        <w:spacing w:line="440" w:lineRule="exact"/>
        <w:ind w:firstLineChars="302" w:firstLine="846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2014"/>
        <w:gridCol w:w="4935"/>
      </w:tblGrid>
      <w:tr w:rsidR="00CB00DF" w:rsidRPr="00CB00DF" w14:paraId="2A1C5269" w14:textId="77777777" w:rsidTr="00ED2ACD">
        <w:tc>
          <w:tcPr>
            <w:tcW w:w="1809" w:type="dxa"/>
            <w:shd w:val="clear" w:color="auto" w:fill="D9D9D9"/>
            <w:vAlign w:val="center"/>
          </w:tcPr>
          <w:p w14:paraId="46F03C43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14:paraId="0944A937" w14:textId="75BFB62F" w:rsidR="00CB00DF" w:rsidRPr="00CB00DF" w:rsidRDefault="007B77F1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王季文</w:t>
            </w:r>
            <w:r w:rsidR="007E7BAD" w:rsidRPr="007E7BA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收购</w:t>
            </w:r>
            <w:r w:rsidRPr="007B77F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厚普清洁能源股份有限公司</w:t>
            </w:r>
            <w:r w:rsidR="007E7BAD" w:rsidRPr="007E7BA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股权案</w:t>
            </w:r>
          </w:p>
        </w:tc>
      </w:tr>
      <w:tr w:rsidR="00CB00DF" w:rsidRPr="00CB00DF" w14:paraId="5C09CE5F" w14:textId="77777777" w:rsidTr="00ED2ACD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1B925F29" w14:textId="77777777" w:rsidR="00F1624E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14:paraId="595979A4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（限200字内）</w:t>
            </w:r>
          </w:p>
        </w:tc>
        <w:tc>
          <w:tcPr>
            <w:tcW w:w="6949" w:type="dxa"/>
            <w:gridSpan w:val="2"/>
          </w:tcPr>
          <w:p w14:paraId="4A3115E3" w14:textId="066B97E7" w:rsidR="007B77F1" w:rsidRPr="007B77F1" w:rsidRDefault="007B77F1" w:rsidP="00EA7AC8">
            <w:pPr>
              <w:spacing w:line="500" w:lineRule="exact"/>
              <w:ind w:firstLineChars="200" w:firstLine="480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B77F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王季文拟通过股份转让的方式收购厚普股份股权</w:t>
            </w:r>
            <w:r w:rsidR="00D50D0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以</w:t>
            </w:r>
            <w:r w:rsidRPr="007B77F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获得厚普股份的控制权。</w:t>
            </w:r>
          </w:p>
          <w:p w14:paraId="15945405" w14:textId="1F2C471A" w:rsidR="00D50D0F" w:rsidRDefault="007B77F1" w:rsidP="00EA7AC8">
            <w:pPr>
              <w:spacing w:line="500" w:lineRule="exact"/>
              <w:ind w:firstLineChars="200" w:firstLine="480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B77F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本次交易前，王季文通过北京星凯间接持有厚普股份20,096,100股股份，持股比例为5.51%。本次交易后，王季文直接持有厚普股份36,472,000股股份，占厚普股份已发行股份总数的10%，通过北京星凯间接持有厚普股份56,568,100股股份，持股比例为15.51%</w:t>
            </w:r>
            <w:r w:rsidR="00D50D0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。王季文</w:t>
            </w:r>
            <w:r w:rsidRPr="007B77F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合计</w:t>
            </w:r>
            <w:r w:rsidR="00D50D0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持有</w:t>
            </w:r>
            <w:r w:rsidRPr="007B77F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厚普股份已发行股份总数的25.51%。</w:t>
            </w:r>
          </w:p>
          <w:p w14:paraId="0372894C" w14:textId="3CF81D99" w:rsidR="00EA7AC8" w:rsidRPr="00EA7AC8" w:rsidRDefault="00EA7AC8" w:rsidP="00EA7AC8">
            <w:pPr>
              <w:spacing w:line="500" w:lineRule="exact"/>
              <w:ind w:firstLineChars="200" w:firstLine="480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王季文控制的关联企业与厚普股份不存在横向、纵向和相邻市场关系。</w:t>
            </w:r>
          </w:p>
        </w:tc>
      </w:tr>
      <w:tr w:rsidR="00CB00DF" w:rsidRPr="00CB00DF" w14:paraId="1883DD47" w14:textId="77777777" w:rsidTr="007B77F1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7F3F0154" w14:textId="77777777" w:rsidR="00F1624E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14:paraId="2F22E628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2014" w:type="dxa"/>
          </w:tcPr>
          <w:p w14:paraId="68E46312" w14:textId="0E87AAEA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1、</w:t>
            </w:r>
            <w:r w:rsidR="007B77F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王季文</w:t>
            </w:r>
          </w:p>
        </w:tc>
        <w:tc>
          <w:tcPr>
            <w:tcW w:w="4935" w:type="dxa"/>
          </w:tcPr>
          <w:p w14:paraId="1CB9A1E0" w14:textId="4905A109" w:rsidR="00454465" w:rsidRPr="00CB00DF" w:rsidRDefault="007B77F1" w:rsidP="002E0EFF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王季文控制的关联企业</w:t>
            </w:r>
            <w:r w:rsidR="0045446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主营业务为：</w:t>
            </w:r>
            <w:r w:rsidRPr="007B77F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水泥生产和销售、石灰石开采、股权投资。</w:t>
            </w:r>
          </w:p>
        </w:tc>
      </w:tr>
      <w:tr w:rsidR="00CB00DF" w:rsidRPr="00CB00DF" w14:paraId="391830BA" w14:textId="77777777" w:rsidTr="007B77F1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15CCAA89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2014" w:type="dxa"/>
          </w:tcPr>
          <w:p w14:paraId="67B71705" w14:textId="019ABD0C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2、</w:t>
            </w:r>
            <w:r w:rsidR="007B77F1" w:rsidRPr="007B77F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厚普清洁能源股份有限公司</w:t>
            </w:r>
          </w:p>
        </w:tc>
        <w:tc>
          <w:tcPr>
            <w:tcW w:w="4935" w:type="dxa"/>
          </w:tcPr>
          <w:p w14:paraId="16A1A631" w14:textId="77777777" w:rsidR="00635D1D" w:rsidRDefault="00635D1D" w:rsidP="002E0EFF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D1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厚普股份成立于2005年1月7日，于2015年6月11日在深圳证券交易所创业板上市，股票代码为300471。</w:t>
            </w:r>
          </w:p>
          <w:p w14:paraId="75FAFF11" w14:textId="77E49128" w:rsidR="00CB00DF" w:rsidRPr="00CB00DF" w:rsidRDefault="00635D1D" w:rsidP="002E0EFF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厚普股份</w:t>
            </w:r>
            <w:r w:rsidR="0045446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主营业务为：</w:t>
            </w:r>
            <w:r w:rsidR="007B77F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液化天然气加注设备、压缩天然气加注设备</w:t>
            </w:r>
          </w:p>
        </w:tc>
      </w:tr>
      <w:tr w:rsidR="00CB00DF" w:rsidRPr="00CB00DF" w14:paraId="7B39E821" w14:textId="77777777" w:rsidTr="00ED2ACD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6E4A997D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3EEF3E68" w14:textId="0DDDC134" w:rsidR="00CB00DF" w:rsidRPr="00CB00DF" w:rsidRDefault="003C35C6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在同一相关市场，所有参与集中的经营者所占市场份额之和小于15%。</w:t>
            </w:r>
          </w:p>
        </w:tc>
      </w:tr>
      <w:tr w:rsidR="00CB00DF" w:rsidRPr="00CB00DF" w14:paraId="1A9D9B07" w14:textId="77777777" w:rsidTr="00ED2ACD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778B3DB6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33CB558C" w14:textId="77777777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□2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存在上下游关系的参与集中的经营者，在上下游市场所占的市场份额均小于25%。</w:t>
            </w:r>
          </w:p>
        </w:tc>
      </w:tr>
      <w:tr w:rsidR="00CB00DF" w:rsidRPr="00CB00DF" w14:paraId="219F17EA" w14:textId="77777777" w:rsidTr="00ED2ACD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2B5113BE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606F1C57" w14:textId="3CAE8EA7" w:rsidR="00CB00DF" w:rsidRPr="00CB00DF" w:rsidRDefault="003C35C6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Segoe UI Symbol" w:eastAsia="仿宋" w:hAnsi="Segoe UI Symbol" w:cs="Segoe UI Symbo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☑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 w:rsid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不在同一相关市场、也不存在上下游关系的参与集中的经营者，在与交易有关的每个市场所占的份额均小于25%。</w:t>
            </w:r>
          </w:p>
        </w:tc>
      </w:tr>
      <w:tr w:rsidR="00CB00DF" w:rsidRPr="00CB00DF" w14:paraId="49FEFFE4" w14:textId="77777777" w:rsidTr="00ED2ACD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6F652B78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17419508" w14:textId="77777777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□4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CB00DF" w:rsidRPr="00CB00DF" w14:paraId="69E39C3C" w14:textId="77777777" w:rsidTr="00ED2ACD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56AB9934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102155C2" w14:textId="77777777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□5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CB00DF" w:rsidRPr="00CB00DF" w14:paraId="7589515E" w14:textId="77777777" w:rsidTr="00ED2ACD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5BEDA2CE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468BA016" w14:textId="77777777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□6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CB00DF" w:rsidRPr="00CB00DF" w14:paraId="3D1C81D5" w14:textId="77777777" w:rsidTr="00ED2ACD">
        <w:tc>
          <w:tcPr>
            <w:tcW w:w="1809" w:type="dxa"/>
            <w:shd w:val="clear" w:color="auto" w:fill="D9D9D9"/>
            <w:vAlign w:val="center"/>
          </w:tcPr>
          <w:p w14:paraId="30037A23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14:paraId="54ED0AC2" w14:textId="17955B05" w:rsidR="00635D1D" w:rsidRDefault="00454465" w:rsidP="00635D1D">
            <w:pPr>
              <w:pStyle w:val="a7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C640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</w:t>
            </w:r>
            <w:r w:rsidR="003C35C6" w:rsidRPr="00EC640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产</w:t>
            </w:r>
            <w:r w:rsidRPr="00EC640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品市场</w:t>
            </w:r>
            <w:r w:rsidR="00635D1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</w:t>
            </w:r>
            <w:r w:rsidR="007B77F1" w:rsidRPr="00EC640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液化天然气加注设备</w:t>
            </w:r>
          </w:p>
          <w:p w14:paraId="5749F75F" w14:textId="134EFD55" w:rsidR="00635D1D" w:rsidRPr="00EC640C" w:rsidRDefault="00635D1D" w:rsidP="00EC640C">
            <w:pPr>
              <w:pStyle w:val="a7"/>
              <w:spacing w:line="500" w:lineRule="exact"/>
              <w:ind w:left="360" w:firstLine="480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C640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相关地域市场：中国</w:t>
            </w:r>
          </w:p>
          <w:p w14:paraId="01183E25" w14:textId="50415155" w:rsidR="00A34D25" w:rsidRPr="00EC640C" w:rsidRDefault="00635D1D" w:rsidP="00EC640C">
            <w:pPr>
              <w:spacing w:line="500" w:lineRule="exact"/>
              <w:ind w:firstLineChars="400" w:firstLine="960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C640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市场份额：10-15%</w:t>
            </w:r>
          </w:p>
          <w:p w14:paraId="10715547" w14:textId="1D661310" w:rsidR="00454465" w:rsidRPr="00EC640C" w:rsidRDefault="00A34D25" w:rsidP="00635D1D">
            <w:pPr>
              <w:pStyle w:val="a7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相关产品市场：</w:t>
            </w:r>
            <w:r w:rsidR="007B77F1" w:rsidRPr="00EC640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压缩天然气加注设备</w:t>
            </w:r>
          </w:p>
          <w:p w14:paraId="66E13FFC" w14:textId="6FF62048" w:rsidR="00454465" w:rsidRPr="00454465" w:rsidRDefault="00454465" w:rsidP="00EC640C">
            <w:pPr>
              <w:pStyle w:val="a7"/>
              <w:spacing w:line="500" w:lineRule="exact"/>
              <w:ind w:left="360" w:firstLine="480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45446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相关地域市场</w:t>
            </w:r>
            <w:r w:rsidR="00A34D2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</w:t>
            </w:r>
            <w:r w:rsidR="003C35C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</w:t>
            </w:r>
            <w:r w:rsidRPr="0045446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  <w:p w14:paraId="160446CA" w14:textId="2DD5E2CE" w:rsidR="00454465" w:rsidRPr="00454465" w:rsidRDefault="00A34D25" w:rsidP="00EC640C">
            <w:pPr>
              <w:pStyle w:val="a7"/>
              <w:spacing w:line="500" w:lineRule="exact"/>
              <w:ind w:left="360" w:firstLine="480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市场份额：0-5%</w:t>
            </w:r>
            <w:r w:rsidRPr="00454465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</w:p>
        </w:tc>
      </w:tr>
    </w:tbl>
    <w:p w14:paraId="09ADA90A" w14:textId="77777777" w:rsidR="00CB00DF" w:rsidRDefault="00CB00DF" w:rsidP="00CB00DF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</w:p>
    <w:p w14:paraId="663AA43F" w14:textId="77777777" w:rsidR="000F5E24" w:rsidRPr="00CB00DF" w:rsidRDefault="00CA5202"/>
    <w:sectPr w:rsidR="000F5E24" w:rsidRPr="00CB00DF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231D826" w14:textId="77777777" w:rsidR="00CA5202" w:rsidRDefault="00CA5202" w:rsidP="007E7BAD">
      <w:r>
        <w:separator/>
      </w:r>
    </w:p>
  </w:endnote>
  <w:endnote w:type="continuationSeparator" w:id="0">
    <w:p w14:paraId="30FEAD04" w14:textId="77777777" w:rsidR="00CA5202" w:rsidRDefault="00CA5202" w:rsidP="007E7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3EFF9D4" w14:textId="77777777" w:rsidR="00CA5202" w:rsidRDefault="00CA5202" w:rsidP="007E7BAD">
      <w:r>
        <w:separator/>
      </w:r>
    </w:p>
  </w:footnote>
  <w:footnote w:type="continuationSeparator" w:id="0">
    <w:p w14:paraId="05D10ACF" w14:textId="77777777" w:rsidR="00CA5202" w:rsidRDefault="00CA5202" w:rsidP="007E7B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0A4F30"/>
    <w:multiLevelType w:val="hybridMultilevel"/>
    <w:tmpl w:val="361C1CFA"/>
    <w:lvl w:ilvl="0" w:tplc="021064DE">
      <w:start w:val="1"/>
      <w:numFmt w:val="decimal"/>
      <w:lvlText w:val="（%1）"/>
      <w:lvlJc w:val="left"/>
      <w:pPr>
        <w:ind w:left="360" w:hanging="360"/>
      </w:pPr>
      <w:rPr>
        <w:rFonts w:ascii="仿宋" w:eastAsia="仿宋" w:hAnsi="仿宋" w:cs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0DF"/>
    <w:rsid w:val="00037065"/>
    <w:rsid w:val="000A0933"/>
    <w:rsid w:val="000D7EBA"/>
    <w:rsid w:val="001164CD"/>
    <w:rsid w:val="00155717"/>
    <w:rsid w:val="001837A3"/>
    <w:rsid w:val="002E0EFF"/>
    <w:rsid w:val="003544C7"/>
    <w:rsid w:val="003C0AEB"/>
    <w:rsid w:val="003C35C6"/>
    <w:rsid w:val="003C6DB6"/>
    <w:rsid w:val="003E053A"/>
    <w:rsid w:val="00454465"/>
    <w:rsid w:val="004F7688"/>
    <w:rsid w:val="00635D1D"/>
    <w:rsid w:val="00640282"/>
    <w:rsid w:val="006467D8"/>
    <w:rsid w:val="00664E51"/>
    <w:rsid w:val="00671BC4"/>
    <w:rsid w:val="006A531B"/>
    <w:rsid w:val="006F7693"/>
    <w:rsid w:val="00710140"/>
    <w:rsid w:val="007B77F1"/>
    <w:rsid w:val="007E7BAD"/>
    <w:rsid w:val="007F2275"/>
    <w:rsid w:val="008C130A"/>
    <w:rsid w:val="00915F0F"/>
    <w:rsid w:val="009532DF"/>
    <w:rsid w:val="00997019"/>
    <w:rsid w:val="009A5029"/>
    <w:rsid w:val="009D38D5"/>
    <w:rsid w:val="00A34D25"/>
    <w:rsid w:val="00A536DD"/>
    <w:rsid w:val="00A53F26"/>
    <w:rsid w:val="00AA0CC5"/>
    <w:rsid w:val="00B001C3"/>
    <w:rsid w:val="00B16AFE"/>
    <w:rsid w:val="00B65DD5"/>
    <w:rsid w:val="00BD10B6"/>
    <w:rsid w:val="00C07076"/>
    <w:rsid w:val="00C65C06"/>
    <w:rsid w:val="00CA5202"/>
    <w:rsid w:val="00CB00DF"/>
    <w:rsid w:val="00D50D0F"/>
    <w:rsid w:val="00D73C72"/>
    <w:rsid w:val="00DF528D"/>
    <w:rsid w:val="00E0592B"/>
    <w:rsid w:val="00E31738"/>
    <w:rsid w:val="00E86786"/>
    <w:rsid w:val="00EA7AC8"/>
    <w:rsid w:val="00EC640C"/>
    <w:rsid w:val="00ED2ACD"/>
    <w:rsid w:val="00ED2F80"/>
    <w:rsid w:val="00F1624E"/>
    <w:rsid w:val="00F32F8A"/>
    <w:rsid w:val="00F810AA"/>
    <w:rsid w:val="00FB43EC"/>
    <w:rsid w:val="00FB6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956999"/>
  <w15:docId w15:val="{3983E2F2-273C-4799-A662-A32C195F8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E7BA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E7BAD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E7BA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E7BAD"/>
    <w:rPr>
      <w:rFonts w:ascii="Calibri" w:eastAsia="宋体" w:hAnsi="Calibri" w:cs="Times New Roman"/>
      <w:sz w:val="18"/>
      <w:szCs w:val="18"/>
    </w:rPr>
  </w:style>
  <w:style w:type="paragraph" w:styleId="a7">
    <w:name w:val="List Paragraph"/>
    <w:basedOn w:val="a"/>
    <w:uiPriority w:val="34"/>
    <w:qFormat/>
    <w:rsid w:val="00454465"/>
    <w:pPr>
      <w:ind w:firstLineChars="200" w:firstLine="420"/>
    </w:pPr>
  </w:style>
  <w:style w:type="paragraph" w:styleId="a8">
    <w:name w:val="Balloon Text"/>
    <w:basedOn w:val="a"/>
    <w:link w:val="a9"/>
    <w:uiPriority w:val="99"/>
    <w:semiHidden/>
    <w:unhideWhenUsed/>
    <w:rsid w:val="003C6DB6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3C6DB6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61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121</Words>
  <Characters>695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GJH</cp:lastModifiedBy>
  <cp:revision>6</cp:revision>
  <dcterms:created xsi:type="dcterms:W3CDTF">2020-09-10T11:11:00Z</dcterms:created>
  <dcterms:modified xsi:type="dcterms:W3CDTF">2020-11-20T03:25:00Z</dcterms:modified>
</cp:coreProperties>
</file>