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D4AE95" w14:textId="05994007" w:rsidR="007E7043" w:rsidRPr="009400E2" w:rsidRDefault="00F43AFB" w:rsidP="009400E2">
      <w:pPr>
        <w:spacing w:afterLines="50" w:after="156" w:line="276" w:lineRule="auto"/>
        <w:jc w:val="center"/>
        <w:rPr>
          <w:rFonts w:ascii="Times New Roman" w:hAnsi="Times New Roman" w:hint="eastAsia"/>
          <w:b/>
          <w:bCs/>
          <w:sz w:val="32"/>
          <w:szCs w:val="32"/>
        </w:rPr>
      </w:pPr>
      <w:r w:rsidRPr="00917B19">
        <w:rPr>
          <w:rFonts w:ascii="Times New Roman" w:hAnsi="Times New Roman"/>
          <w:b/>
          <w:bCs/>
          <w:sz w:val="32"/>
          <w:szCs w:val="32"/>
        </w:rPr>
        <w:t>经营者集中简易案件公示表</w:t>
      </w:r>
    </w:p>
    <w:tbl>
      <w:tblPr>
        <w:tblW w:w="921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842"/>
        <w:gridCol w:w="5812"/>
      </w:tblGrid>
      <w:tr w:rsidR="00F43AFB" w:rsidRPr="00917B19" w14:paraId="45BA6B66" w14:textId="77777777" w:rsidTr="00F20120">
        <w:trPr>
          <w:trHeight w:val="491"/>
        </w:trPr>
        <w:tc>
          <w:tcPr>
            <w:tcW w:w="1560" w:type="dxa"/>
            <w:shd w:val="clear" w:color="auto" w:fill="D9D9D9"/>
            <w:vAlign w:val="center"/>
          </w:tcPr>
          <w:p w14:paraId="7F91152B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案件名称</w:t>
            </w: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BE61B83" w14:textId="181D4BD7" w:rsidR="00F43AFB" w:rsidRPr="00917B19" w:rsidRDefault="001E78F1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</w:rPr>
              <w:t>中国宝武钢铁集团有限公司收购瑞泰科技股份有限公司股权案</w:t>
            </w:r>
          </w:p>
        </w:tc>
      </w:tr>
      <w:tr w:rsidR="00F43AFB" w:rsidRPr="00E05A3D" w14:paraId="34A37B0B" w14:textId="77777777" w:rsidTr="00F20120">
        <w:trPr>
          <w:trHeight w:val="1876"/>
        </w:trPr>
        <w:tc>
          <w:tcPr>
            <w:tcW w:w="1560" w:type="dxa"/>
            <w:shd w:val="clear" w:color="auto" w:fill="D9D9D9"/>
            <w:vAlign w:val="center"/>
          </w:tcPr>
          <w:p w14:paraId="1BB6F6CF" w14:textId="553E6074" w:rsidR="00F43AFB" w:rsidRPr="00C83CF6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C83CF6">
              <w:rPr>
                <w:rFonts w:ascii="Times New Roman" w:hAnsi="Times New Roman"/>
                <w:szCs w:val="21"/>
              </w:rPr>
              <w:t>交易概况（限</w:t>
            </w:r>
            <w:r w:rsidRPr="00C83CF6">
              <w:rPr>
                <w:rFonts w:ascii="Times New Roman" w:hAnsi="Times New Roman"/>
                <w:szCs w:val="21"/>
              </w:rPr>
              <w:t>200</w:t>
            </w:r>
            <w:r w:rsidRPr="00C83CF6">
              <w:rPr>
                <w:rFonts w:ascii="Times New Roman" w:hAnsi="Times New Roman"/>
                <w:szCs w:val="21"/>
              </w:rPr>
              <w:t>字内）</w:t>
            </w: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DDBCF10" w14:textId="4455446A" w:rsidR="00E36B16" w:rsidRPr="00E36B16" w:rsidRDefault="008E67B9" w:rsidP="007E7043">
            <w:pPr>
              <w:widowControl/>
              <w:snapToGrid w:val="0"/>
              <w:spacing w:line="276" w:lineRule="auto"/>
              <w:jc w:val="left"/>
              <w:rPr>
                <w:rFonts w:ascii="Times New Roman" w:hAnsi="Times New Roman"/>
              </w:rPr>
            </w:pPr>
            <w:r w:rsidRPr="00F20120">
              <w:rPr>
                <w:rFonts w:ascii="Times New Roman" w:hAnsi="Times New Roman"/>
              </w:rPr>
              <w:t xml:space="preserve">2020 </w:t>
            </w:r>
            <w:r w:rsidRPr="00F20120">
              <w:rPr>
                <w:rFonts w:ascii="Times New Roman" w:hAnsi="Times New Roman"/>
              </w:rPr>
              <w:t>年</w:t>
            </w:r>
            <w:r w:rsidRPr="00F20120">
              <w:rPr>
                <w:rFonts w:ascii="Times New Roman" w:hAnsi="Times New Roman"/>
              </w:rPr>
              <w:t xml:space="preserve"> 8 </w:t>
            </w:r>
            <w:r w:rsidRPr="00F20120">
              <w:rPr>
                <w:rFonts w:ascii="Times New Roman" w:hAnsi="Times New Roman"/>
              </w:rPr>
              <w:t>月</w:t>
            </w:r>
            <w:r w:rsidRPr="00F20120">
              <w:rPr>
                <w:rFonts w:ascii="Times New Roman" w:hAnsi="Times New Roman"/>
              </w:rPr>
              <w:t xml:space="preserve"> 26 </w:t>
            </w:r>
            <w:r w:rsidRPr="00F20120">
              <w:rPr>
                <w:rFonts w:ascii="Times New Roman" w:hAnsi="Times New Roman"/>
              </w:rPr>
              <w:t>日，中国宝武钢铁集团有限公司（</w:t>
            </w:r>
            <w:r w:rsidRPr="00F20120">
              <w:rPr>
                <w:rFonts w:ascii="Times New Roman" w:hAnsi="Times New Roman"/>
              </w:rPr>
              <w:t>“</w:t>
            </w:r>
            <w:r w:rsidRPr="00F20120">
              <w:rPr>
                <w:rFonts w:ascii="Times New Roman" w:hAnsi="Times New Roman"/>
                <w:b/>
                <w:bCs/>
              </w:rPr>
              <w:t>宝武</w:t>
            </w:r>
            <w:r w:rsidR="00E05A3D" w:rsidRPr="00F20120">
              <w:rPr>
                <w:rFonts w:ascii="Times New Roman" w:hAnsi="Times New Roman" w:hint="eastAsia"/>
                <w:b/>
                <w:bCs/>
              </w:rPr>
              <w:t>集团</w:t>
            </w:r>
            <w:r w:rsidRPr="00F20120">
              <w:rPr>
                <w:rFonts w:ascii="Times New Roman" w:hAnsi="Times New Roman"/>
              </w:rPr>
              <w:t>”</w:t>
            </w:r>
            <w:r w:rsidRPr="00F20120">
              <w:rPr>
                <w:rFonts w:ascii="Times New Roman" w:hAnsi="Times New Roman"/>
              </w:rPr>
              <w:t>）与瑞泰科技股份有限公司（</w:t>
            </w:r>
            <w:r w:rsidRPr="00F20120">
              <w:rPr>
                <w:rFonts w:ascii="Times New Roman" w:hAnsi="Times New Roman"/>
              </w:rPr>
              <w:t>“</w:t>
            </w:r>
            <w:r w:rsidRPr="00F20120">
              <w:rPr>
                <w:rFonts w:ascii="Times New Roman" w:hAnsi="Times New Roman"/>
                <w:b/>
                <w:bCs/>
              </w:rPr>
              <w:t>瑞泰科技</w:t>
            </w:r>
            <w:r w:rsidRPr="00F20120">
              <w:rPr>
                <w:rFonts w:ascii="Times New Roman" w:hAnsi="Times New Roman"/>
              </w:rPr>
              <w:t>”</w:t>
            </w:r>
            <w:r w:rsidRPr="00F20120">
              <w:rPr>
                <w:rFonts w:ascii="Times New Roman" w:hAnsi="Times New Roman"/>
              </w:rPr>
              <w:t>）控制人中国建筑材料科学研究总院有限公司（</w:t>
            </w:r>
            <w:r w:rsidRPr="00F20120">
              <w:rPr>
                <w:rFonts w:ascii="Times New Roman" w:hAnsi="Times New Roman"/>
              </w:rPr>
              <w:t>“</w:t>
            </w:r>
            <w:r w:rsidRPr="00F20120">
              <w:rPr>
                <w:rFonts w:ascii="Times New Roman" w:hAnsi="Times New Roman"/>
                <w:b/>
                <w:bCs/>
              </w:rPr>
              <w:t>中</w:t>
            </w:r>
            <w:r w:rsidR="00E760F3" w:rsidRPr="00F20120">
              <w:rPr>
                <w:rFonts w:ascii="Times New Roman" w:hAnsi="Times New Roman" w:hint="eastAsia"/>
                <w:b/>
                <w:bCs/>
              </w:rPr>
              <w:t>国</w:t>
            </w:r>
            <w:r w:rsidRPr="00F20120">
              <w:rPr>
                <w:rFonts w:ascii="Times New Roman" w:hAnsi="Times New Roman"/>
                <w:b/>
                <w:bCs/>
              </w:rPr>
              <w:t>建材总院</w:t>
            </w:r>
            <w:r w:rsidRPr="00F20120">
              <w:rPr>
                <w:rFonts w:ascii="Times New Roman" w:hAnsi="Times New Roman"/>
              </w:rPr>
              <w:t>”</w:t>
            </w:r>
            <w:r w:rsidRPr="00F20120">
              <w:rPr>
                <w:rFonts w:ascii="Times New Roman" w:hAnsi="Times New Roman"/>
              </w:rPr>
              <w:t>）签署了股份转让协议。同日，瑞泰科技</w:t>
            </w:r>
            <w:proofErr w:type="gramStart"/>
            <w:r w:rsidRPr="00F20120">
              <w:rPr>
                <w:rFonts w:ascii="Times New Roman" w:hAnsi="Times New Roman"/>
              </w:rPr>
              <w:t>与</w:t>
            </w:r>
            <w:r w:rsidR="00584A74" w:rsidRPr="00F20120">
              <w:rPr>
                <w:rFonts w:ascii="Times New Roman" w:hAnsi="Times New Roman" w:hint="eastAsia"/>
              </w:rPr>
              <w:t>宝武集团</w:t>
            </w:r>
            <w:proofErr w:type="gramEnd"/>
            <w:r w:rsidR="00584A74" w:rsidRPr="00F20120">
              <w:rPr>
                <w:rFonts w:ascii="Times New Roman" w:hAnsi="Times New Roman" w:hint="eastAsia"/>
              </w:rPr>
              <w:t>下属</w:t>
            </w:r>
            <w:r w:rsidRPr="00F20120">
              <w:rPr>
                <w:rFonts w:ascii="Times New Roman" w:hAnsi="Times New Roman"/>
              </w:rPr>
              <w:t>武钢集团有限公司（</w:t>
            </w:r>
            <w:r w:rsidRPr="00F20120">
              <w:rPr>
                <w:rFonts w:ascii="Times New Roman" w:hAnsi="Times New Roman"/>
              </w:rPr>
              <w:t>“</w:t>
            </w:r>
            <w:r w:rsidRPr="00F20120">
              <w:rPr>
                <w:rFonts w:ascii="Times New Roman" w:hAnsi="Times New Roman"/>
                <w:b/>
                <w:bCs/>
              </w:rPr>
              <w:t>武钢集团</w:t>
            </w:r>
            <w:r w:rsidRPr="00F20120">
              <w:rPr>
                <w:rFonts w:ascii="Times New Roman" w:hAnsi="Times New Roman"/>
              </w:rPr>
              <w:t>”</w:t>
            </w:r>
            <w:r w:rsidRPr="00F20120">
              <w:rPr>
                <w:rFonts w:ascii="Times New Roman" w:hAnsi="Times New Roman"/>
              </w:rPr>
              <w:t>）、马钢（集团）控股有限公司（</w:t>
            </w:r>
            <w:r w:rsidRPr="00F20120">
              <w:rPr>
                <w:rFonts w:ascii="Times New Roman" w:hAnsi="Times New Roman"/>
              </w:rPr>
              <w:t>“</w:t>
            </w:r>
            <w:r w:rsidRPr="00F20120">
              <w:rPr>
                <w:rFonts w:ascii="Times New Roman" w:hAnsi="Times New Roman"/>
                <w:b/>
                <w:bCs/>
              </w:rPr>
              <w:t>马钢集团</w:t>
            </w:r>
            <w:r w:rsidRPr="00F20120">
              <w:rPr>
                <w:rFonts w:ascii="Times New Roman" w:hAnsi="Times New Roman"/>
              </w:rPr>
              <w:t>”</w:t>
            </w:r>
            <w:r w:rsidRPr="00F20120">
              <w:rPr>
                <w:rFonts w:ascii="Times New Roman" w:hAnsi="Times New Roman"/>
              </w:rPr>
              <w:t>）签署了发行股份购买资产协议</w:t>
            </w:r>
            <w:r w:rsidR="00917B19" w:rsidRPr="00F20120">
              <w:rPr>
                <w:rFonts w:ascii="Times New Roman" w:hAnsi="Times New Roman"/>
              </w:rPr>
              <w:t>及</w:t>
            </w:r>
            <w:r w:rsidRPr="00F20120">
              <w:rPr>
                <w:rFonts w:ascii="Times New Roman" w:hAnsi="Times New Roman"/>
              </w:rPr>
              <w:t>股份认购协议。上述协议</w:t>
            </w:r>
            <w:r w:rsidR="00184B89" w:rsidRPr="00F20120">
              <w:rPr>
                <w:rFonts w:ascii="Times New Roman" w:hAnsi="Times New Roman" w:hint="eastAsia"/>
              </w:rPr>
              <w:t>生效并实施完成</w:t>
            </w:r>
            <w:r w:rsidRPr="00F20120">
              <w:rPr>
                <w:rFonts w:ascii="Times New Roman" w:hAnsi="Times New Roman"/>
              </w:rPr>
              <w:t>后，</w:t>
            </w:r>
            <w:proofErr w:type="gramStart"/>
            <w:r w:rsidR="00917B19" w:rsidRPr="00F20120">
              <w:rPr>
                <w:rFonts w:ascii="Times New Roman" w:hAnsi="Times New Roman"/>
              </w:rPr>
              <w:t>宝武集团</w:t>
            </w:r>
            <w:proofErr w:type="gramEnd"/>
            <w:r w:rsidR="00E760F3" w:rsidRPr="00F20120">
              <w:rPr>
                <w:rFonts w:ascii="Times New Roman" w:hAnsi="Times New Roman" w:hint="eastAsia"/>
              </w:rPr>
              <w:t>与中国建材总院将</w:t>
            </w:r>
            <w:r w:rsidR="00184B89" w:rsidRPr="00F20120">
              <w:rPr>
                <w:rFonts w:ascii="Times New Roman" w:hAnsi="Times New Roman" w:hint="eastAsia"/>
              </w:rPr>
              <w:t>分别</w:t>
            </w:r>
            <w:r w:rsidR="00E760F3" w:rsidRPr="00F20120">
              <w:rPr>
                <w:rFonts w:ascii="Times New Roman" w:hAnsi="Times New Roman" w:hint="eastAsia"/>
              </w:rPr>
              <w:t>成为</w:t>
            </w:r>
            <w:r w:rsidR="00584A74" w:rsidRPr="00F20120">
              <w:rPr>
                <w:rFonts w:ascii="Times New Roman" w:hAnsi="Times New Roman"/>
              </w:rPr>
              <w:t>瑞泰科技</w:t>
            </w:r>
            <w:r w:rsidR="00E760F3" w:rsidRPr="00F20120">
              <w:rPr>
                <w:rFonts w:ascii="Times New Roman" w:hAnsi="Times New Roman" w:hint="eastAsia"/>
              </w:rPr>
              <w:t>的第一大与第二大股东。</w:t>
            </w:r>
          </w:p>
        </w:tc>
      </w:tr>
      <w:tr w:rsidR="00D33FE4" w:rsidRPr="00917B19" w14:paraId="13A7333D" w14:textId="77777777" w:rsidTr="009400E2">
        <w:trPr>
          <w:trHeight w:val="519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 w14:paraId="7EB433DA" w14:textId="77777777" w:rsidR="00D33FE4" w:rsidRPr="00917B19" w:rsidRDefault="00D33FE4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参与集中的经营者简介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23630BF" w14:textId="13889A37" w:rsidR="00D33FE4" w:rsidRPr="00917B19" w:rsidRDefault="00D33FE4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1</w:t>
            </w:r>
            <w:r w:rsidRPr="00917B19">
              <w:rPr>
                <w:rFonts w:ascii="Times New Roman" w:hAnsi="Times New Roman"/>
                <w:szCs w:val="21"/>
              </w:rPr>
              <w:t>、</w:t>
            </w:r>
            <w:proofErr w:type="gramStart"/>
            <w:r w:rsidR="001E78F1" w:rsidRPr="00917B19">
              <w:rPr>
                <w:rFonts w:ascii="Times New Roman" w:hAnsi="Times New Roman"/>
                <w:szCs w:val="21"/>
              </w:rPr>
              <w:t>宝武集团</w:t>
            </w:r>
            <w:proofErr w:type="gramEnd"/>
            <w:r w:rsidRPr="00917B19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3F907A5" w14:textId="09CED5D2" w:rsidR="00D33FE4" w:rsidRPr="00917B19" w:rsidRDefault="001E78F1" w:rsidP="007E7043">
            <w:pPr>
              <w:spacing w:line="276" w:lineRule="auto"/>
              <w:rPr>
                <w:rFonts w:ascii="Times New Roman" w:hAnsi="Times New Roman"/>
                <w:szCs w:val="21"/>
              </w:rPr>
            </w:pPr>
            <w:proofErr w:type="gramStart"/>
            <w:r w:rsidRPr="00917B19">
              <w:rPr>
                <w:rFonts w:ascii="Times New Roman" w:hAnsi="Times New Roman"/>
                <w:szCs w:val="21"/>
              </w:rPr>
              <w:t>宝武集团</w:t>
            </w:r>
            <w:proofErr w:type="gramEnd"/>
            <w:r w:rsidRPr="00917B19">
              <w:rPr>
                <w:rFonts w:ascii="Times New Roman" w:hAnsi="Times New Roman"/>
                <w:szCs w:val="21"/>
              </w:rPr>
              <w:t>于</w:t>
            </w:r>
            <w:r w:rsidRPr="00917B19">
              <w:rPr>
                <w:rFonts w:ascii="Times New Roman" w:hAnsi="Times New Roman"/>
                <w:szCs w:val="21"/>
              </w:rPr>
              <w:t>1992</w:t>
            </w:r>
            <w:r w:rsidRPr="00917B19">
              <w:rPr>
                <w:rFonts w:ascii="Times New Roman" w:hAnsi="Times New Roman"/>
                <w:szCs w:val="21"/>
              </w:rPr>
              <w:t>年在上海成立，</w:t>
            </w:r>
            <w:r w:rsidR="00A54132">
              <w:rPr>
                <w:rFonts w:ascii="Times New Roman" w:hAnsi="Times New Roman" w:hint="eastAsia"/>
                <w:szCs w:val="21"/>
              </w:rPr>
              <w:t>主要在全球范围内供应碳钢和不锈钢两大系列产品，并</w:t>
            </w:r>
            <w:r w:rsidR="00DA29B6">
              <w:rPr>
                <w:rFonts w:ascii="Times New Roman" w:hAnsi="Times New Roman" w:hint="eastAsia"/>
                <w:szCs w:val="21"/>
              </w:rPr>
              <w:t>在中国境内</w:t>
            </w:r>
            <w:r w:rsidR="00A54132">
              <w:rPr>
                <w:rFonts w:ascii="Times New Roman" w:hAnsi="Times New Roman" w:hint="eastAsia"/>
                <w:szCs w:val="21"/>
              </w:rPr>
              <w:t>拥有钢铁制造</w:t>
            </w:r>
            <w:r w:rsidR="006C5DE9">
              <w:rPr>
                <w:rFonts w:ascii="Times New Roman" w:hAnsi="Times New Roman" w:hint="eastAsia"/>
                <w:szCs w:val="21"/>
              </w:rPr>
              <w:t>业</w:t>
            </w:r>
            <w:r w:rsidR="00A54132">
              <w:rPr>
                <w:rFonts w:ascii="Times New Roman" w:hAnsi="Times New Roman" w:hint="eastAsia"/>
                <w:szCs w:val="21"/>
              </w:rPr>
              <w:t>、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新材料</w:t>
            </w:r>
            <w:r w:rsidR="006C5DE9">
              <w:rPr>
                <w:rFonts w:ascii="Times New Roman" w:hAnsi="Times New Roman" w:hint="eastAsia"/>
                <w:szCs w:val="21"/>
              </w:rPr>
              <w:t>产业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、智慧服务</w:t>
            </w:r>
            <w:r w:rsidR="006C5DE9">
              <w:rPr>
                <w:rFonts w:ascii="Times New Roman" w:hAnsi="Times New Roman" w:hint="eastAsia"/>
                <w:szCs w:val="21"/>
              </w:rPr>
              <w:t>业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、资源环境</w:t>
            </w:r>
            <w:r w:rsidR="006C5DE9">
              <w:rPr>
                <w:rFonts w:ascii="Times New Roman" w:hAnsi="Times New Roman" w:hint="eastAsia"/>
                <w:szCs w:val="21"/>
              </w:rPr>
              <w:t>业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、产业园区</w:t>
            </w:r>
            <w:r w:rsidR="006C5DE9">
              <w:rPr>
                <w:rFonts w:ascii="Times New Roman" w:hAnsi="Times New Roman" w:hint="eastAsia"/>
                <w:szCs w:val="21"/>
              </w:rPr>
              <w:t>业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、产业金融</w:t>
            </w:r>
            <w:r w:rsidR="006C5DE9">
              <w:rPr>
                <w:rFonts w:ascii="Times New Roman" w:hAnsi="Times New Roman" w:hint="eastAsia"/>
                <w:szCs w:val="21"/>
              </w:rPr>
              <w:t>业</w:t>
            </w:r>
            <w:r w:rsidR="00A54132" w:rsidRPr="00A54132">
              <w:rPr>
                <w:rFonts w:ascii="Times New Roman" w:hAnsi="Times New Roman" w:hint="eastAsia"/>
                <w:szCs w:val="21"/>
              </w:rPr>
              <w:t>等</w:t>
            </w:r>
            <w:r w:rsidR="00A54132">
              <w:rPr>
                <w:rFonts w:ascii="Times New Roman" w:hAnsi="Times New Roman" w:hint="eastAsia"/>
                <w:szCs w:val="21"/>
              </w:rPr>
              <w:t>六大业务板块。</w:t>
            </w:r>
          </w:p>
        </w:tc>
      </w:tr>
      <w:tr w:rsidR="001E78F1" w:rsidRPr="00917B19" w14:paraId="58570E3D" w14:textId="77777777" w:rsidTr="009400E2">
        <w:trPr>
          <w:trHeight w:val="1197"/>
        </w:trPr>
        <w:tc>
          <w:tcPr>
            <w:tcW w:w="1560" w:type="dxa"/>
            <w:vMerge/>
            <w:shd w:val="clear" w:color="auto" w:fill="D9D9D9"/>
            <w:vAlign w:val="center"/>
          </w:tcPr>
          <w:p w14:paraId="224842D1" w14:textId="77777777" w:rsidR="001E78F1" w:rsidRPr="00917B19" w:rsidRDefault="001E78F1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49380F83" w14:textId="52B89F8A" w:rsidR="001E78F1" w:rsidRPr="00917B19" w:rsidRDefault="001E78F1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2</w:t>
            </w:r>
            <w:r w:rsidRPr="00917B19">
              <w:rPr>
                <w:rFonts w:ascii="Times New Roman" w:hAnsi="Times New Roman"/>
                <w:szCs w:val="21"/>
              </w:rPr>
              <w:t>、中</w:t>
            </w:r>
            <w:r w:rsidR="00E760F3">
              <w:rPr>
                <w:rFonts w:ascii="Times New Roman" w:hAnsi="Times New Roman" w:hint="eastAsia"/>
                <w:szCs w:val="21"/>
              </w:rPr>
              <w:t>国</w:t>
            </w:r>
            <w:r w:rsidRPr="00917B19">
              <w:rPr>
                <w:rFonts w:ascii="Times New Roman" w:hAnsi="Times New Roman"/>
                <w:szCs w:val="21"/>
              </w:rPr>
              <w:t>建材总院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6B7E84A" w14:textId="5393AF2D" w:rsidR="001E78F1" w:rsidRPr="00917B19" w:rsidRDefault="001E78F1" w:rsidP="007E7043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中</w:t>
            </w:r>
            <w:r w:rsidR="00E760F3">
              <w:rPr>
                <w:rFonts w:ascii="Times New Roman" w:hAnsi="Times New Roman" w:hint="eastAsia"/>
                <w:szCs w:val="21"/>
              </w:rPr>
              <w:t>国</w:t>
            </w:r>
            <w:r w:rsidRPr="00917B19">
              <w:rPr>
                <w:rFonts w:ascii="Times New Roman" w:hAnsi="Times New Roman"/>
                <w:szCs w:val="21"/>
              </w:rPr>
              <w:t>建材总院于</w:t>
            </w:r>
            <w:r w:rsidRPr="00917B19">
              <w:rPr>
                <w:rFonts w:ascii="Times New Roman" w:hAnsi="Times New Roman"/>
                <w:szCs w:val="21"/>
              </w:rPr>
              <w:t>2004</w:t>
            </w:r>
            <w:r w:rsidRPr="00917B19">
              <w:rPr>
                <w:rFonts w:ascii="Times New Roman" w:hAnsi="Times New Roman"/>
                <w:szCs w:val="21"/>
              </w:rPr>
              <w:t>年在北京成立，</w:t>
            </w:r>
            <w:r w:rsidR="00466CEC" w:rsidRPr="00917B19">
              <w:rPr>
                <w:rFonts w:ascii="Times New Roman" w:hAnsi="Times New Roman"/>
                <w:szCs w:val="21"/>
              </w:rPr>
              <w:t>其最终控制人为</w:t>
            </w:r>
            <w:r w:rsidR="00466CEC" w:rsidRPr="00917B19">
              <w:rPr>
                <w:rFonts w:ascii="Times New Roman" w:hAnsi="Times New Roman"/>
                <w:bCs/>
                <w:iCs/>
              </w:rPr>
              <w:t>中国建材集团有限公司。中</w:t>
            </w:r>
            <w:r w:rsidR="00E760F3">
              <w:rPr>
                <w:rFonts w:ascii="Times New Roman" w:hAnsi="Times New Roman" w:hint="eastAsia"/>
                <w:bCs/>
                <w:iCs/>
              </w:rPr>
              <w:t>国</w:t>
            </w:r>
            <w:r w:rsidR="00466CEC" w:rsidRPr="00917B19">
              <w:rPr>
                <w:rFonts w:ascii="Times New Roman" w:hAnsi="Times New Roman"/>
                <w:bCs/>
                <w:iCs/>
              </w:rPr>
              <w:t>建材总院及其关联公司主要在中国境内从事材料制品与工艺工程、</w:t>
            </w:r>
            <w:r w:rsidR="00466CEC" w:rsidRPr="00917B19">
              <w:rPr>
                <w:rFonts w:ascii="Times New Roman" w:hAnsi="Times New Roman"/>
                <w:iCs/>
                <w:kern w:val="0"/>
                <w:szCs w:val="21"/>
              </w:rPr>
              <w:t>检验认证和科技中介服务。</w:t>
            </w:r>
          </w:p>
        </w:tc>
      </w:tr>
      <w:tr w:rsidR="00F43AFB" w:rsidRPr="00917B19" w14:paraId="20FD590E" w14:textId="77777777" w:rsidTr="00F20120">
        <w:trPr>
          <w:trHeight w:val="383"/>
        </w:trPr>
        <w:tc>
          <w:tcPr>
            <w:tcW w:w="1560" w:type="dxa"/>
            <w:vMerge w:val="restart"/>
            <w:shd w:val="clear" w:color="auto" w:fill="D9D9D9"/>
            <w:vAlign w:val="center"/>
          </w:tcPr>
          <w:p w14:paraId="7F307404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简易案件理由（可以单选，也可以多选）</w:t>
            </w: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0DFB3B2" w14:textId="1A8C3637" w:rsidR="00F43AFB" w:rsidRPr="00917B19" w:rsidRDefault="00466CEC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917B19">
              <w:rPr>
                <w:rFonts w:ascii="Times New Roman" w:hAnsi="Times New Roman"/>
                <w:szCs w:val="21"/>
              </w:rPr>
              <w:t>1</w:t>
            </w:r>
            <w:r w:rsidR="00F43AFB" w:rsidRPr="00917B19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F43AFB" w:rsidRPr="00917B19">
              <w:rPr>
                <w:rFonts w:ascii="Times New Roman" w:hAnsi="Times New Roman"/>
                <w:szCs w:val="21"/>
              </w:rPr>
              <w:t>15%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917B19" w14:paraId="3C0EB555" w14:textId="77777777" w:rsidTr="00F20120">
        <w:trPr>
          <w:trHeight w:val="517"/>
        </w:trPr>
        <w:tc>
          <w:tcPr>
            <w:tcW w:w="1560" w:type="dxa"/>
            <w:vMerge/>
            <w:shd w:val="clear" w:color="auto" w:fill="D9D9D9"/>
            <w:vAlign w:val="center"/>
          </w:tcPr>
          <w:p w14:paraId="324E3A11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E166431" w14:textId="3D4A2431" w:rsidR="00F43AFB" w:rsidRPr="00917B19" w:rsidRDefault="00934DFF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sym w:font="Wingdings" w:char="F0FE"/>
            </w:r>
            <w:r w:rsidR="00F43AFB" w:rsidRPr="00917B19">
              <w:rPr>
                <w:rFonts w:ascii="Times New Roman" w:hAnsi="Times New Roman"/>
                <w:szCs w:val="21"/>
              </w:rPr>
              <w:t>2</w:t>
            </w:r>
            <w:r w:rsidR="00F43AFB" w:rsidRPr="00917B19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F43AFB" w:rsidRPr="00917B19">
              <w:rPr>
                <w:rFonts w:ascii="Times New Roman" w:hAnsi="Times New Roman"/>
                <w:szCs w:val="21"/>
              </w:rPr>
              <w:t>25%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  <w:r w:rsidR="00F43AFB" w:rsidRPr="00917B19">
              <w:rPr>
                <w:rFonts w:ascii="Times New Roman" w:hAnsi="Times New Roman"/>
                <w:szCs w:val="21"/>
              </w:rPr>
              <w:t xml:space="preserve">  </w:t>
            </w:r>
            <w:r w:rsidRPr="00917B19">
              <w:rPr>
                <w:rFonts w:ascii="Times New Roman" w:hAnsi="Times New Roman"/>
                <w:szCs w:val="21"/>
              </w:rPr>
              <w:t xml:space="preserve"> </w:t>
            </w:r>
            <w:r w:rsidR="000F4F26" w:rsidRPr="00917B19">
              <w:rPr>
                <w:rFonts w:ascii="Times New Roman" w:hAnsi="Times New Roman"/>
                <w:szCs w:val="21"/>
              </w:rPr>
              <w:t xml:space="preserve"> </w:t>
            </w:r>
          </w:p>
        </w:tc>
      </w:tr>
      <w:tr w:rsidR="00F43AFB" w:rsidRPr="00917B19" w14:paraId="5B6A95CF" w14:textId="77777777" w:rsidTr="00F20120">
        <w:trPr>
          <w:trHeight w:val="285"/>
        </w:trPr>
        <w:tc>
          <w:tcPr>
            <w:tcW w:w="1560" w:type="dxa"/>
            <w:vMerge/>
            <w:shd w:val="clear" w:color="auto" w:fill="D9D9D9"/>
            <w:vAlign w:val="center"/>
          </w:tcPr>
          <w:p w14:paraId="1B4F53F9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D5545FB" w14:textId="42992407" w:rsidR="00F43AFB" w:rsidRPr="00917B19" w:rsidRDefault="00F20120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054F34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3</w:t>
            </w:r>
            <w:r w:rsidR="00F43AFB" w:rsidRPr="00917B19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F43AFB" w:rsidRPr="00917B19">
              <w:rPr>
                <w:rFonts w:ascii="Times New Roman" w:hAnsi="Times New Roman"/>
                <w:szCs w:val="21"/>
              </w:rPr>
              <w:t>25%</w:t>
            </w:r>
            <w:r w:rsidR="00F43AFB" w:rsidRPr="00917B19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F43AFB" w:rsidRPr="00917B19" w14:paraId="1D523907" w14:textId="77777777" w:rsidTr="00F20120">
        <w:trPr>
          <w:trHeight w:val="191"/>
        </w:trPr>
        <w:tc>
          <w:tcPr>
            <w:tcW w:w="1560" w:type="dxa"/>
            <w:vMerge/>
            <w:shd w:val="clear" w:color="auto" w:fill="D9D9D9"/>
            <w:vAlign w:val="center"/>
          </w:tcPr>
          <w:p w14:paraId="2302080F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FFBE378" w14:textId="34C270AA" w:rsidR="00F43AFB" w:rsidRPr="00917B19" w:rsidRDefault="00F20120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054F34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4</w:t>
            </w:r>
            <w:r w:rsidR="00F43AFB" w:rsidRPr="00917B19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F43AFB" w:rsidRPr="00917B19" w14:paraId="11C74D68" w14:textId="77777777" w:rsidTr="00F20120">
        <w:trPr>
          <w:trHeight w:val="264"/>
        </w:trPr>
        <w:tc>
          <w:tcPr>
            <w:tcW w:w="1560" w:type="dxa"/>
            <w:vMerge/>
            <w:shd w:val="clear" w:color="auto" w:fill="D9D9D9"/>
            <w:vAlign w:val="center"/>
          </w:tcPr>
          <w:p w14:paraId="7662917D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E746158" w14:textId="305B6372" w:rsidR="00F43AFB" w:rsidRPr="00917B19" w:rsidRDefault="00F20120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054F34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5</w:t>
            </w:r>
            <w:r w:rsidR="00F43AFB" w:rsidRPr="00917B19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F43AFB" w:rsidRPr="00917B19" w14:paraId="113BE77D" w14:textId="77777777" w:rsidTr="00F20120">
        <w:trPr>
          <w:trHeight w:val="345"/>
        </w:trPr>
        <w:tc>
          <w:tcPr>
            <w:tcW w:w="1560" w:type="dxa"/>
            <w:vMerge/>
            <w:shd w:val="clear" w:color="auto" w:fill="D9D9D9"/>
            <w:vAlign w:val="center"/>
          </w:tcPr>
          <w:p w14:paraId="25F1397E" w14:textId="77777777" w:rsidR="00F43AFB" w:rsidRPr="00917B19" w:rsidRDefault="00F43AFB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2375EC8" w14:textId="08B9B664" w:rsidR="00F43AFB" w:rsidRPr="00917B19" w:rsidRDefault="00F20120" w:rsidP="009400E2">
            <w:pPr>
              <w:spacing w:line="276" w:lineRule="auto"/>
              <w:rPr>
                <w:rFonts w:ascii="Times New Roman" w:hAnsi="Times New Roman"/>
                <w:szCs w:val="21"/>
              </w:rPr>
            </w:pPr>
            <w:r w:rsidRPr="00054F34">
              <w:rPr>
                <w:rFonts w:ascii="Times New Roman" w:hAnsi="Times New Roman" w:hint="eastAsia"/>
                <w:szCs w:val="21"/>
              </w:rPr>
              <w:sym w:font="Wingdings" w:char="F0A8"/>
            </w:r>
            <w:r w:rsidR="00F43AFB" w:rsidRPr="00917B19">
              <w:rPr>
                <w:rFonts w:ascii="Times New Roman" w:hAnsi="Times New Roman"/>
                <w:szCs w:val="21"/>
              </w:rPr>
              <w:t>6</w:t>
            </w:r>
            <w:r w:rsidR="00F43AFB" w:rsidRPr="00917B19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F43AFB" w:rsidRPr="00917B19" w14:paraId="62E901ED" w14:textId="77777777" w:rsidTr="009400E2">
        <w:trPr>
          <w:trHeight w:val="3757"/>
        </w:trPr>
        <w:tc>
          <w:tcPr>
            <w:tcW w:w="1560" w:type="dxa"/>
            <w:shd w:val="clear" w:color="auto" w:fill="D9D9D9"/>
            <w:vAlign w:val="center"/>
          </w:tcPr>
          <w:p w14:paraId="422C6F2A" w14:textId="77777777" w:rsidR="00F43AFB" w:rsidRPr="00917B19" w:rsidRDefault="00F43AFB" w:rsidP="00E05A3D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备注</w:t>
            </w:r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C3EB223" w14:textId="7CD99214" w:rsidR="00466CEC" w:rsidRPr="00917B19" w:rsidRDefault="00466CEC" w:rsidP="00E05A3D">
            <w:pPr>
              <w:snapToGrid w:val="0"/>
              <w:spacing w:beforeLines="50" w:before="156" w:line="360" w:lineRule="auto"/>
              <w:rPr>
                <w:rFonts w:ascii="Times New Roman" w:hAnsi="Times New Roman"/>
                <w:szCs w:val="21"/>
              </w:rPr>
            </w:pPr>
            <w:r w:rsidRPr="00917B19">
              <w:rPr>
                <w:rFonts w:ascii="Times New Roman" w:hAnsi="Times New Roman"/>
                <w:szCs w:val="21"/>
              </w:rPr>
              <w:t>参与集中的各经营者在各相关市场的市场份额如下：</w:t>
            </w:r>
          </w:p>
          <w:tbl>
            <w:tblPr>
              <w:tblW w:w="73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60"/>
              <w:gridCol w:w="1560"/>
              <w:gridCol w:w="1417"/>
              <w:gridCol w:w="1559"/>
            </w:tblGrid>
            <w:tr w:rsidR="009400E2" w:rsidRPr="00917B19" w14:paraId="526DD22B" w14:textId="77777777" w:rsidTr="00724ED5">
              <w:tc>
                <w:tcPr>
                  <w:tcW w:w="2860" w:type="dxa"/>
                  <w:shd w:val="clear" w:color="auto" w:fill="D9D9D9"/>
                  <w:vAlign w:val="center"/>
                </w:tcPr>
                <w:p w14:paraId="49D7A289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相关商品市场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70834A24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相关地域市场</w:t>
                  </w:r>
                </w:p>
              </w:tc>
              <w:tc>
                <w:tcPr>
                  <w:tcW w:w="1417" w:type="dxa"/>
                  <w:shd w:val="clear" w:color="auto" w:fill="D9D9D9"/>
                  <w:vAlign w:val="center"/>
                </w:tcPr>
                <w:p w14:paraId="77C04840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proofErr w:type="gramStart"/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宝武集团</w:t>
                  </w:r>
                  <w:proofErr w:type="gramEnd"/>
                </w:p>
                <w:p w14:paraId="26A0C526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  <w:tc>
                <w:tcPr>
                  <w:tcW w:w="1559" w:type="dxa"/>
                  <w:shd w:val="clear" w:color="auto" w:fill="D9D9D9"/>
                  <w:vAlign w:val="center"/>
                </w:tcPr>
                <w:p w14:paraId="00B80D10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中</w:t>
                  </w:r>
                  <w:r>
                    <w:rPr>
                      <w:rFonts w:ascii="Times New Roman" w:hAnsi="Times New Roman" w:hint="eastAsia"/>
                      <w:b/>
                      <w:szCs w:val="21"/>
                    </w:rPr>
                    <w:t>国</w:t>
                  </w: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建材总院</w:t>
                  </w:r>
                </w:p>
                <w:p w14:paraId="2FD9D284" w14:textId="77777777" w:rsidR="009400E2" w:rsidRPr="00917B19" w:rsidRDefault="009400E2" w:rsidP="009400E2">
                  <w:pPr>
                    <w:snapToGrid w:val="0"/>
                    <w:jc w:val="center"/>
                    <w:rPr>
                      <w:rFonts w:ascii="Times New Roman" w:hAnsi="Times New Roman"/>
                      <w:b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b/>
                      <w:szCs w:val="21"/>
                    </w:rPr>
                    <w:t>市场份额</w:t>
                  </w:r>
                </w:p>
              </w:tc>
            </w:tr>
            <w:tr w:rsidR="009400E2" w:rsidRPr="00917B19" w14:paraId="346FECFA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5A249426" w14:textId="77777777" w:rsidR="009400E2" w:rsidRPr="00F20120" w:rsidRDefault="009400E2" w:rsidP="009400E2">
                  <w:pPr>
                    <w:snapToGrid w:val="0"/>
                    <w:spacing w:line="276" w:lineRule="auto"/>
                    <w:jc w:val="left"/>
                    <w:rPr>
                      <w:rFonts w:ascii="Times New Roman" w:hAnsi="Times New Roman" w:hint="eastAsia"/>
                      <w:szCs w:val="21"/>
                    </w:rPr>
                  </w:pPr>
                  <w:r w:rsidRPr="00F20120">
                    <w:rPr>
                      <w:rFonts w:ascii="Times New Roman" w:hAnsi="Times New Roman"/>
                      <w:szCs w:val="21"/>
                    </w:rPr>
                    <w:t>钢铁用耐火材料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85453C4" w14:textId="77777777" w:rsidR="009400E2" w:rsidRPr="00F20120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F20120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661E5780" w14:textId="77777777" w:rsidR="009400E2" w:rsidRPr="00F20120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F20120">
                    <w:rPr>
                      <w:rFonts w:ascii="Times New Roman" w:hAnsi="Times New Roman"/>
                      <w:szCs w:val="21"/>
                    </w:rPr>
                    <w:t>0%-5%</w:t>
                  </w:r>
                </w:p>
              </w:tc>
              <w:tc>
                <w:tcPr>
                  <w:tcW w:w="1559" w:type="dxa"/>
                  <w:vAlign w:val="center"/>
                </w:tcPr>
                <w:p w14:paraId="350FA669" w14:textId="77777777" w:rsidR="009400E2" w:rsidRPr="00F20120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F20120">
                    <w:rPr>
                      <w:rFonts w:ascii="Times New Roman" w:hAnsi="Times New Roman"/>
                      <w:szCs w:val="21"/>
                    </w:rPr>
                    <w:t>0%-5%</w:t>
                  </w:r>
                </w:p>
              </w:tc>
            </w:tr>
            <w:tr w:rsidR="009400E2" w:rsidRPr="00917B19" w14:paraId="75967212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44E2FCB3" w14:textId="77777777" w:rsidR="009400E2" w:rsidRPr="00DA028F" w:rsidRDefault="009400E2" w:rsidP="009400E2">
                  <w:pPr>
                    <w:snapToGrid w:val="0"/>
                    <w:spacing w:line="276" w:lineRule="auto"/>
                    <w:jc w:val="left"/>
                    <w:rPr>
                      <w:rFonts w:ascii="Times New Roman" w:hAnsi="Times New Roman"/>
                      <w:szCs w:val="21"/>
                    </w:rPr>
                  </w:pPr>
                  <w:r w:rsidRPr="00DA028F">
                    <w:rPr>
                      <w:rFonts w:ascii="Times New Roman" w:hAnsi="Times New Roman" w:hint="eastAsia"/>
                      <w:szCs w:val="21"/>
                    </w:rPr>
                    <w:t>炼铁、脱硫用耐火材料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53053C9D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AF327DC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szCs w:val="21"/>
                    </w:rPr>
                    <w:t>0%-5%</w:t>
                  </w:r>
                </w:p>
              </w:tc>
              <w:tc>
                <w:tcPr>
                  <w:tcW w:w="1559" w:type="dxa"/>
                  <w:vAlign w:val="center"/>
                </w:tcPr>
                <w:p w14:paraId="2D4CC7B7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szCs w:val="21"/>
                    </w:rPr>
                    <w:t>0%-5%</w:t>
                  </w:r>
                </w:p>
              </w:tc>
            </w:tr>
            <w:tr w:rsidR="009400E2" w:rsidRPr="00917B19" w14:paraId="78EE0A23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27A31E64" w14:textId="77777777" w:rsidR="009400E2" w:rsidRPr="00917B19" w:rsidRDefault="009400E2" w:rsidP="009400E2">
                  <w:pPr>
                    <w:snapToGrid w:val="0"/>
                    <w:spacing w:line="276" w:lineRule="auto"/>
                    <w:jc w:val="left"/>
                    <w:rPr>
                      <w:rFonts w:ascii="Times New Roman" w:hAnsi="Times New Roman"/>
                      <w:szCs w:val="21"/>
                    </w:rPr>
                  </w:pPr>
                  <w:r w:rsidRPr="00DA028F">
                    <w:rPr>
                      <w:rFonts w:ascii="Times New Roman" w:hAnsi="Times New Roman" w:hint="eastAsia"/>
                      <w:szCs w:val="21"/>
                    </w:rPr>
                    <w:t>转炉用耐火材料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37D1B3ED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2F05D86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0%-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  <w:tc>
                <w:tcPr>
                  <w:tcW w:w="1559" w:type="dxa"/>
                  <w:vAlign w:val="center"/>
                </w:tcPr>
                <w:p w14:paraId="5A4089A9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1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%-</w:t>
                  </w:r>
                  <w:r>
                    <w:rPr>
                      <w:rFonts w:ascii="Times New Roman" w:hAnsi="Times New Roman"/>
                      <w:szCs w:val="21"/>
                    </w:rPr>
                    <w:t>6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</w:tr>
            <w:tr w:rsidR="009400E2" w:rsidRPr="00917B19" w14:paraId="1AA0EBFE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5F07C737" w14:textId="77777777" w:rsidR="009400E2" w:rsidRPr="00917B19" w:rsidRDefault="009400E2" w:rsidP="009400E2">
                  <w:pPr>
                    <w:snapToGrid w:val="0"/>
                    <w:spacing w:line="276" w:lineRule="auto"/>
                    <w:jc w:val="left"/>
                    <w:rPr>
                      <w:rFonts w:ascii="Times New Roman" w:hAnsi="Times New Roman"/>
                      <w:szCs w:val="21"/>
                    </w:rPr>
                  </w:pPr>
                  <w:r w:rsidRPr="00DA028F">
                    <w:rPr>
                      <w:rFonts w:ascii="Times New Roman" w:hAnsi="Times New Roman" w:hint="eastAsia"/>
                      <w:szCs w:val="21"/>
                    </w:rPr>
                    <w:t>中间包、连铸用耐火材料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8727567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6A0EC3E3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0%-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  <w:tc>
                <w:tcPr>
                  <w:tcW w:w="1559" w:type="dxa"/>
                  <w:vAlign w:val="center"/>
                </w:tcPr>
                <w:p w14:paraId="537DC2A4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0%-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</w:tr>
            <w:tr w:rsidR="009400E2" w:rsidRPr="00917B19" w14:paraId="645CB85B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2A8A1DA8" w14:textId="77777777" w:rsidR="009400E2" w:rsidRPr="00917B19" w:rsidRDefault="009400E2" w:rsidP="009400E2">
                  <w:pPr>
                    <w:snapToGrid w:val="0"/>
                    <w:spacing w:line="276" w:lineRule="auto"/>
                    <w:jc w:val="left"/>
                    <w:rPr>
                      <w:rFonts w:ascii="Times New Roman" w:hAnsi="Times New Roman"/>
                      <w:szCs w:val="21"/>
                    </w:rPr>
                  </w:pPr>
                  <w:r w:rsidRPr="00DA028F">
                    <w:rPr>
                      <w:rFonts w:ascii="Times New Roman" w:hAnsi="Times New Roman" w:hint="eastAsia"/>
                      <w:szCs w:val="21"/>
                    </w:rPr>
                    <w:t>钢包、炉外精炼用耐火材料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0FA07A38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1A7D7510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0%-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  <w:tc>
                <w:tcPr>
                  <w:tcW w:w="1559" w:type="dxa"/>
                  <w:vAlign w:val="center"/>
                </w:tcPr>
                <w:p w14:paraId="5A009B90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0%-</w:t>
                  </w:r>
                  <w:r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%</w:t>
                  </w:r>
                </w:p>
              </w:tc>
            </w:tr>
            <w:tr w:rsidR="009400E2" w:rsidRPr="00917B19" w14:paraId="4010FC19" w14:textId="77777777" w:rsidTr="00724ED5">
              <w:tc>
                <w:tcPr>
                  <w:tcW w:w="2860" w:type="dxa"/>
                  <w:shd w:val="clear" w:color="auto" w:fill="auto"/>
                  <w:vAlign w:val="center"/>
                </w:tcPr>
                <w:p w14:paraId="54195B1E" w14:textId="77777777" w:rsidR="009400E2" w:rsidRPr="00917B19" w:rsidRDefault="009400E2" w:rsidP="009400E2">
                  <w:pPr>
                    <w:snapToGrid w:val="0"/>
                    <w:jc w:val="left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粗钢</w:t>
                  </w:r>
                  <w:r w:rsidRPr="00917B19">
                    <w:rPr>
                      <w:rFonts w:ascii="Times New Roman" w:hAnsi="Times New Roman"/>
                      <w:szCs w:val="21"/>
                    </w:rPr>
                    <w:t>生产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（钢铁生产）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6BC9627D" w14:textId="77777777" w:rsidR="009400E2" w:rsidRPr="00917B19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917B19">
                    <w:rPr>
                      <w:rFonts w:ascii="Times New Roman" w:hAnsi="Times New Roman"/>
                      <w:szCs w:val="21"/>
                    </w:rPr>
                    <w:t>中国</w:t>
                  </w: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27D45863" w14:textId="77777777" w:rsidR="009400E2" w:rsidRPr="00C83CF6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83CF6">
                    <w:rPr>
                      <w:rFonts w:ascii="Times New Roman" w:hAnsi="Times New Roman"/>
                      <w:szCs w:val="21"/>
                    </w:rPr>
                    <w:t>5%-10%</w:t>
                  </w:r>
                </w:p>
              </w:tc>
              <w:tc>
                <w:tcPr>
                  <w:tcW w:w="1559" w:type="dxa"/>
                  <w:vAlign w:val="center"/>
                </w:tcPr>
                <w:p w14:paraId="184F94ED" w14:textId="77777777" w:rsidR="009400E2" w:rsidRPr="00C83CF6" w:rsidRDefault="009400E2" w:rsidP="009400E2">
                  <w:pPr>
                    <w:snapToGrid w:val="0"/>
                    <w:spacing w:line="276" w:lineRule="auto"/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 w:rsidRPr="00C83CF6">
                    <w:rPr>
                      <w:rFonts w:ascii="Times New Roman" w:hAnsi="Times New Roman"/>
                      <w:szCs w:val="21"/>
                    </w:rPr>
                    <w:t>0%</w:t>
                  </w:r>
                </w:p>
              </w:tc>
            </w:tr>
          </w:tbl>
          <w:p w14:paraId="5A0A9452" w14:textId="0D350620" w:rsidR="009400E2" w:rsidRPr="00917B19" w:rsidRDefault="009400E2" w:rsidP="009400E2">
            <w:pPr>
              <w:snapToGrid w:val="0"/>
              <w:spacing w:beforeLines="50" w:before="156" w:line="360" w:lineRule="auto"/>
              <w:rPr>
                <w:rFonts w:ascii="Times New Roman" w:hAnsi="Times New Roman" w:hint="eastAsia"/>
                <w:szCs w:val="21"/>
              </w:rPr>
            </w:pPr>
          </w:p>
        </w:tc>
      </w:tr>
    </w:tbl>
    <w:p w14:paraId="1FFBCFC5" w14:textId="77777777" w:rsidR="00F43AFB" w:rsidRPr="00917B19" w:rsidRDefault="00F43AFB" w:rsidP="009400E2">
      <w:pPr>
        <w:spacing w:line="276" w:lineRule="auto"/>
        <w:rPr>
          <w:rFonts w:ascii="Times New Roman" w:hAnsi="Times New Roman" w:hint="eastAsia"/>
          <w:sz w:val="24"/>
          <w:szCs w:val="24"/>
        </w:rPr>
      </w:pPr>
    </w:p>
    <w:sectPr w:rsidR="00F43AFB" w:rsidRPr="00917B19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DD89B5" w14:textId="77777777" w:rsidR="00305A4F" w:rsidRDefault="00305A4F">
      <w:r>
        <w:separator/>
      </w:r>
    </w:p>
  </w:endnote>
  <w:endnote w:type="continuationSeparator" w:id="0">
    <w:p w14:paraId="1A9ED07F" w14:textId="77777777" w:rsidR="00305A4F" w:rsidRDefault="00305A4F">
      <w:r>
        <w:continuationSeparator/>
      </w:r>
    </w:p>
  </w:endnote>
  <w:endnote w:type="continuationNotice" w:id="1">
    <w:p w14:paraId="061E04A1" w14:textId="77777777" w:rsidR="00305A4F" w:rsidRDefault="00305A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D27AA9" w14:textId="55980DA8" w:rsidR="00C91A93" w:rsidRDefault="00C91A93">
    <w:pPr>
      <w:pStyle w:val="a9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4B4B5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4B4B52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DB85D38" w14:textId="77777777" w:rsidR="00F43AFB" w:rsidRDefault="00F43AFB">
    <w:pPr>
      <w:pStyle w:val="a9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3D4A98" w14:textId="77777777" w:rsidR="00305A4F" w:rsidRDefault="00305A4F">
      <w:r>
        <w:separator/>
      </w:r>
    </w:p>
  </w:footnote>
  <w:footnote w:type="continuationSeparator" w:id="0">
    <w:p w14:paraId="701409A7" w14:textId="77777777" w:rsidR="00305A4F" w:rsidRDefault="00305A4F">
      <w:r>
        <w:continuationSeparator/>
      </w:r>
    </w:p>
  </w:footnote>
  <w:footnote w:type="continuationNotice" w:id="1">
    <w:p w14:paraId="1EDAD4D5" w14:textId="77777777" w:rsidR="00305A4F" w:rsidRDefault="00305A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96A4F"/>
    <w:multiLevelType w:val="hybridMultilevel"/>
    <w:tmpl w:val="CC546828"/>
    <w:lvl w:ilvl="0" w:tplc="3D8A3770">
      <w:start w:val="1"/>
      <w:numFmt w:val="decimal"/>
      <w:lvlText w:val="%1、"/>
      <w:lvlJc w:val="left"/>
      <w:pPr>
        <w:ind w:left="360" w:hanging="360"/>
      </w:pPr>
    </w:lvl>
    <w:lvl w:ilvl="1" w:tplc="0C821628">
      <w:start w:val="1"/>
      <w:numFmt w:val="lowerLetter"/>
      <w:lvlText w:val="%2)"/>
      <w:lvlJc w:val="left"/>
      <w:pPr>
        <w:ind w:left="840" w:hanging="420"/>
      </w:pPr>
    </w:lvl>
    <w:lvl w:ilvl="2" w:tplc="49FCDBAE">
      <w:start w:val="1"/>
      <w:numFmt w:val="lowerRoman"/>
      <w:lvlText w:val="%3."/>
      <w:lvlJc w:val="right"/>
      <w:pPr>
        <w:ind w:left="1260" w:hanging="420"/>
      </w:pPr>
    </w:lvl>
    <w:lvl w:ilvl="3" w:tplc="56823234">
      <w:start w:val="1"/>
      <w:numFmt w:val="decimal"/>
      <w:lvlText w:val="%4."/>
      <w:lvlJc w:val="left"/>
      <w:pPr>
        <w:ind w:left="1680" w:hanging="420"/>
      </w:pPr>
    </w:lvl>
    <w:lvl w:ilvl="4" w:tplc="764016C0">
      <w:start w:val="1"/>
      <w:numFmt w:val="lowerLetter"/>
      <w:lvlText w:val="%5)"/>
      <w:lvlJc w:val="left"/>
      <w:pPr>
        <w:ind w:left="2100" w:hanging="420"/>
      </w:pPr>
    </w:lvl>
    <w:lvl w:ilvl="5" w:tplc="118ED690">
      <w:start w:val="1"/>
      <w:numFmt w:val="lowerRoman"/>
      <w:lvlText w:val="%6."/>
      <w:lvlJc w:val="right"/>
      <w:pPr>
        <w:ind w:left="2520" w:hanging="420"/>
      </w:pPr>
    </w:lvl>
    <w:lvl w:ilvl="6" w:tplc="EE84F0CE">
      <w:start w:val="1"/>
      <w:numFmt w:val="decimal"/>
      <w:lvlText w:val="%7."/>
      <w:lvlJc w:val="left"/>
      <w:pPr>
        <w:ind w:left="2940" w:hanging="420"/>
      </w:pPr>
    </w:lvl>
    <w:lvl w:ilvl="7" w:tplc="D6A2B8F2">
      <w:start w:val="1"/>
      <w:numFmt w:val="lowerLetter"/>
      <w:lvlText w:val="%8)"/>
      <w:lvlJc w:val="left"/>
      <w:pPr>
        <w:ind w:left="3360" w:hanging="420"/>
      </w:pPr>
    </w:lvl>
    <w:lvl w:ilvl="8" w:tplc="AD78785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D6B"/>
    <w:multiLevelType w:val="hybridMultilevel"/>
    <w:tmpl w:val="16C28A9E"/>
    <w:lvl w:ilvl="0" w:tplc="C7160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BE699A" w:tentative="1">
      <w:start w:val="1"/>
      <w:numFmt w:val="lowerLetter"/>
      <w:lvlText w:val="%2)"/>
      <w:lvlJc w:val="left"/>
      <w:pPr>
        <w:ind w:left="840" w:hanging="420"/>
      </w:pPr>
    </w:lvl>
    <w:lvl w:ilvl="2" w:tplc="A09E52AA" w:tentative="1">
      <w:start w:val="1"/>
      <w:numFmt w:val="lowerRoman"/>
      <w:lvlText w:val="%3."/>
      <w:lvlJc w:val="right"/>
      <w:pPr>
        <w:ind w:left="1260" w:hanging="420"/>
      </w:pPr>
    </w:lvl>
    <w:lvl w:ilvl="3" w:tplc="BE42A19E" w:tentative="1">
      <w:start w:val="1"/>
      <w:numFmt w:val="decimal"/>
      <w:lvlText w:val="%4."/>
      <w:lvlJc w:val="left"/>
      <w:pPr>
        <w:ind w:left="1680" w:hanging="420"/>
      </w:pPr>
    </w:lvl>
    <w:lvl w:ilvl="4" w:tplc="A274D41C" w:tentative="1">
      <w:start w:val="1"/>
      <w:numFmt w:val="lowerLetter"/>
      <w:lvlText w:val="%5)"/>
      <w:lvlJc w:val="left"/>
      <w:pPr>
        <w:ind w:left="2100" w:hanging="420"/>
      </w:pPr>
    </w:lvl>
    <w:lvl w:ilvl="5" w:tplc="E3DAA55A" w:tentative="1">
      <w:start w:val="1"/>
      <w:numFmt w:val="lowerRoman"/>
      <w:lvlText w:val="%6."/>
      <w:lvlJc w:val="right"/>
      <w:pPr>
        <w:ind w:left="2520" w:hanging="420"/>
      </w:pPr>
    </w:lvl>
    <w:lvl w:ilvl="6" w:tplc="1A547E42" w:tentative="1">
      <w:start w:val="1"/>
      <w:numFmt w:val="decimal"/>
      <w:lvlText w:val="%7."/>
      <w:lvlJc w:val="left"/>
      <w:pPr>
        <w:ind w:left="2940" w:hanging="420"/>
      </w:pPr>
    </w:lvl>
    <w:lvl w:ilvl="7" w:tplc="239C61C8" w:tentative="1">
      <w:start w:val="1"/>
      <w:numFmt w:val="lowerLetter"/>
      <w:lvlText w:val="%8)"/>
      <w:lvlJc w:val="left"/>
      <w:pPr>
        <w:ind w:left="3360" w:hanging="420"/>
      </w:pPr>
    </w:lvl>
    <w:lvl w:ilvl="8" w:tplc="B1802FC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7A3D4C"/>
    <w:multiLevelType w:val="hybridMultilevel"/>
    <w:tmpl w:val="0A0004C8"/>
    <w:lvl w:ilvl="0" w:tplc="068A1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CA28DE" w:tentative="1">
      <w:start w:val="1"/>
      <w:numFmt w:val="lowerLetter"/>
      <w:lvlText w:val="%2)"/>
      <w:lvlJc w:val="left"/>
      <w:pPr>
        <w:ind w:left="840" w:hanging="420"/>
      </w:pPr>
    </w:lvl>
    <w:lvl w:ilvl="2" w:tplc="5230708A" w:tentative="1">
      <w:start w:val="1"/>
      <w:numFmt w:val="lowerRoman"/>
      <w:lvlText w:val="%3."/>
      <w:lvlJc w:val="right"/>
      <w:pPr>
        <w:ind w:left="1260" w:hanging="420"/>
      </w:pPr>
    </w:lvl>
    <w:lvl w:ilvl="3" w:tplc="FADA183A" w:tentative="1">
      <w:start w:val="1"/>
      <w:numFmt w:val="decimal"/>
      <w:lvlText w:val="%4."/>
      <w:lvlJc w:val="left"/>
      <w:pPr>
        <w:ind w:left="1680" w:hanging="420"/>
      </w:pPr>
    </w:lvl>
    <w:lvl w:ilvl="4" w:tplc="D55E178E" w:tentative="1">
      <w:start w:val="1"/>
      <w:numFmt w:val="lowerLetter"/>
      <w:lvlText w:val="%5)"/>
      <w:lvlJc w:val="left"/>
      <w:pPr>
        <w:ind w:left="2100" w:hanging="420"/>
      </w:pPr>
    </w:lvl>
    <w:lvl w:ilvl="5" w:tplc="24C88866" w:tentative="1">
      <w:start w:val="1"/>
      <w:numFmt w:val="lowerRoman"/>
      <w:lvlText w:val="%6."/>
      <w:lvlJc w:val="right"/>
      <w:pPr>
        <w:ind w:left="2520" w:hanging="420"/>
      </w:pPr>
    </w:lvl>
    <w:lvl w:ilvl="6" w:tplc="15548E5E" w:tentative="1">
      <w:start w:val="1"/>
      <w:numFmt w:val="decimal"/>
      <w:lvlText w:val="%7."/>
      <w:lvlJc w:val="left"/>
      <w:pPr>
        <w:ind w:left="2940" w:hanging="420"/>
      </w:pPr>
    </w:lvl>
    <w:lvl w:ilvl="7" w:tplc="1B4E0872" w:tentative="1">
      <w:start w:val="1"/>
      <w:numFmt w:val="lowerLetter"/>
      <w:lvlText w:val="%8)"/>
      <w:lvlJc w:val="left"/>
      <w:pPr>
        <w:ind w:left="3360" w:hanging="420"/>
      </w:pPr>
    </w:lvl>
    <w:lvl w:ilvl="8" w:tplc="377CFBB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E0C1A7E"/>
    <w:multiLevelType w:val="hybridMultilevel"/>
    <w:tmpl w:val="F02450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13836"/>
    <w:multiLevelType w:val="hybridMultilevel"/>
    <w:tmpl w:val="16C28A9E"/>
    <w:lvl w:ilvl="0" w:tplc="BB483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12AE56" w:tentative="1">
      <w:start w:val="1"/>
      <w:numFmt w:val="lowerLetter"/>
      <w:lvlText w:val="%2)"/>
      <w:lvlJc w:val="left"/>
      <w:pPr>
        <w:ind w:left="840" w:hanging="420"/>
      </w:pPr>
    </w:lvl>
    <w:lvl w:ilvl="2" w:tplc="AD6EF4D6" w:tentative="1">
      <w:start w:val="1"/>
      <w:numFmt w:val="lowerRoman"/>
      <w:lvlText w:val="%3."/>
      <w:lvlJc w:val="right"/>
      <w:pPr>
        <w:ind w:left="1260" w:hanging="420"/>
      </w:pPr>
    </w:lvl>
    <w:lvl w:ilvl="3" w:tplc="779AB290" w:tentative="1">
      <w:start w:val="1"/>
      <w:numFmt w:val="decimal"/>
      <w:lvlText w:val="%4."/>
      <w:lvlJc w:val="left"/>
      <w:pPr>
        <w:ind w:left="1680" w:hanging="420"/>
      </w:pPr>
    </w:lvl>
    <w:lvl w:ilvl="4" w:tplc="AEA231E0" w:tentative="1">
      <w:start w:val="1"/>
      <w:numFmt w:val="lowerLetter"/>
      <w:lvlText w:val="%5)"/>
      <w:lvlJc w:val="left"/>
      <w:pPr>
        <w:ind w:left="2100" w:hanging="420"/>
      </w:pPr>
    </w:lvl>
    <w:lvl w:ilvl="5" w:tplc="A8D806CC" w:tentative="1">
      <w:start w:val="1"/>
      <w:numFmt w:val="lowerRoman"/>
      <w:lvlText w:val="%6."/>
      <w:lvlJc w:val="right"/>
      <w:pPr>
        <w:ind w:left="2520" w:hanging="420"/>
      </w:pPr>
    </w:lvl>
    <w:lvl w:ilvl="6" w:tplc="3D6E3378" w:tentative="1">
      <w:start w:val="1"/>
      <w:numFmt w:val="decimal"/>
      <w:lvlText w:val="%7."/>
      <w:lvlJc w:val="left"/>
      <w:pPr>
        <w:ind w:left="2940" w:hanging="420"/>
      </w:pPr>
    </w:lvl>
    <w:lvl w:ilvl="7" w:tplc="E4DC7594" w:tentative="1">
      <w:start w:val="1"/>
      <w:numFmt w:val="lowerLetter"/>
      <w:lvlText w:val="%8)"/>
      <w:lvlJc w:val="left"/>
      <w:pPr>
        <w:ind w:left="3360" w:hanging="420"/>
      </w:pPr>
    </w:lvl>
    <w:lvl w:ilvl="8" w:tplc="251057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742852"/>
    <w:multiLevelType w:val="hybridMultilevel"/>
    <w:tmpl w:val="155E2130"/>
    <w:lvl w:ilvl="0" w:tplc="82B6097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31E6B998" w:tentative="1">
      <w:start w:val="1"/>
      <w:numFmt w:val="lowerLetter"/>
      <w:lvlText w:val="%2)"/>
      <w:lvlJc w:val="left"/>
      <w:pPr>
        <w:ind w:left="840" w:hanging="420"/>
      </w:pPr>
    </w:lvl>
    <w:lvl w:ilvl="2" w:tplc="B0AEAE74" w:tentative="1">
      <w:start w:val="1"/>
      <w:numFmt w:val="lowerRoman"/>
      <w:lvlText w:val="%3."/>
      <w:lvlJc w:val="right"/>
      <w:pPr>
        <w:ind w:left="1260" w:hanging="420"/>
      </w:pPr>
    </w:lvl>
    <w:lvl w:ilvl="3" w:tplc="2C8EC9A8" w:tentative="1">
      <w:start w:val="1"/>
      <w:numFmt w:val="decimal"/>
      <w:lvlText w:val="%4."/>
      <w:lvlJc w:val="left"/>
      <w:pPr>
        <w:ind w:left="1680" w:hanging="420"/>
      </w:pPr>
    </w:lvl>
    <w:lvl w:ilvl="4" w:tplc="A93837E0" w:tentative="1">
      <w:start w:val="1"/>
      <w:numFmt w:val="lowerLetter"/>
      <w:lvlText w:val="%5)"/>
      <w:lvlJc w:val="left"/>
      <w:pPr>
        <w:ind w:left="2100" w:hanging="420"/>
      </w:pPr>
    </w:lvl>
    <w:lvl w:ilvl="5" w:tplc="150E17C6" w:tentative="1">
      <w:start w:val="1"/>
      <w:numFmt w:val="lowerRoman"/>
      <w:lvlText w:val="%6."/>
      <w:lvlJc w:val="right"/>
      <w:pPr>
        <w:ind w:left="2520" w:hanging="420"/>
      </w:pPr>
    </w:lvl>
    <w:lvl w:ilvl="6" w:tplc="72DE3DA0" w:tentative="1">
      <w:start w:val="1"/>
      <w:numFmt w:val="decimal"/>
      <w:lvlText w:val="%7."/>
      <w:lvlJc w:val="left"/>
      <w:pPr>
        <w:ind w:left="2940" w:hanging="420"/>
      </w:pPr>
    </w:lvl>
    <w:lvl w:ilvl="7" w:tplc="6EB0F23E" w:tentative="1">
      <w:start w:val="1"/>
      <w:numFmt w:val="lowerLetter"/>
      <w:lvlText w:val="%8)"/>
      <w:lvlJc w:val="left"/>
      <w:pPr>
        <w:ind w:left="3360" w:hanging="420"/>
      </w:pPr>
    </w:lvl>
    <w:lvl w:ilvl="8" w:tplc="CADE1E1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0B43FC"/>
    <w:multiLevelType w:val="multilevel"/>
    <w:tmpl w:val="96329FC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（%2）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E1E1BBD"/>
    <w:multiLevelType w:val="hybridMultilevel"/>
    <w:tmpl w:val="A9A6EC8E"/>
    <w:lvl w:ilvl="0" w:tplc="73F2762C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DFE24D4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2" w:tplc="59AEEC18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3" w:tplc="DE5856D4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946A5076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5" w:tplc="1D468CD2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  <w:lvl w:ilvl="6" w:tplc="BC0233EC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44724646" w:tentative="1">
      <w:start w:val="1"/>
      <w:numFmt w:val="bullet"/>
      <w:lvlText w:val=""/>
      <w:lvlJc w:val="left"/>
      <w:pPr>
        <w:ind w:left="4670" w:hanging="420"/>
      </w:pPr>
      <w:rPr>
        <w:rFonts w:ascii="Wingdings" w:hAnsi="Wingdings" w:hint="default"/>
      </w:rPr>
    </w:lvl>
    <w:lvl w:ilvl="8" w:tplc="77740A20" w:tentative="1">
      <w:start w:val="1"/>
      <w:numFmt w:val="bullet"/>
      <w:lvlText w:val="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69A23F68"/>
    <w:multiLevelType w:val="hybridMultilevel"/>
    <w:tmpl w:val="75EAF49E"/>
    <w:lvl w:ilvl="0" w:tplc="2F287E54">
      <w:start w:val="1"/>
      <w:numFmt w:val="decimal"/>
      <w:lvlText w:val="%1."/>
      <w:lvlJc w:val="left"/>
      <w:pPr>
        <w:ind w:left="420" w:hanging="420"/>
      </w:pPr>
    </w:lvl>
    <w:lvl w:ilvl="1" w:tplc="01E650F2" w:tentative="1">
      <w:start w:val="1"/>
      <w:numFmt w:val="lowerLetter"/>
      <w:lvlText w:val="%2)"/>
      <w:lvlJc w:val="left"/>
      <w:pPr>
        <w:ind w:left="840" w:hanging="420"/>
      </w:pPr>
    </w:lvl>
    <w:lvl w:ilvl="2" w:tplc="DCD0AB48" w:tentative="1">
      <w:start w:val="1"/>
      <w:numFmt w:val="lowerRoman"/>
      <w:lvlText w:val="%3."/>
      <w:lvlJc w:val="right"/>
      <w:pPr>
        <w:ind w:left="1260" w:hanging="420"/>
      </w:pPr>
    </w:lvl>
    <w:lvl w:ilvl="3" w:tplc="852A217C" w:tentative="1">
      <w:start w:val="1"/>
      <w:numFmt w:val="decimal"/>
      <w:lvlText w:val="%4."/>
      <w:lvlJc w:val="left"/>
      <w:pPr>
        <w:ind w:left="1680" w:hanging="420"/>
      </w:pPr>
    </w:lvl>
    <w:lvl w:ilvl="4" w:tplc="1106805A" w:tentative="1">
      <w:start w:val="1"/>
      <w:numFmt w:val="lowerLetter"/>
      <w:lvlText w:val="%5)"/>
      <w:lvlJc w:val="left"/>
      <w:pPr>
        <w:ind w:left="2100" w:hanging="420"/>
      </w:pPr>
    </w:lvl>
    <w:lvl w:ilvl="5" w:tplc="828EE9C0" w:tentative="1">
      <w:start w:val="1"/>
      <w:numFmt w:val="lowerRoman"/>
      <w:lvlText w:val="%6."/>
      <w:lvlJc w:val="right"/>
      <w:pPr>
        <w:ind w:left="2520" w:hanging="420"/>
      </w:pPr>
    </w:lvl>
    <w:lvl w:ilvl="6" w:tplc="049E6FB4" w:tentative="1">
      <w:start w:val="1"/>
      <w:numFmt w:val="decimal"/>
      <w:lvlText w:val="%7."/>
      <w:lvlJc w:val="left"/>
      <w:pPr>
        <w:ind w:left="2940" w:hanging="420"/>
      </w:pPr>
    </w:lvl>
    <w:lvl w:ilvl="7" w:tplc="EAB27564" w:tentative="1">
      <w:start w:val="1"/>
      <w:numFmt w:val="lowerLetter"/>
      <w:lvlText w:val="%8)"/>
      <w:lvlJc w:val="left"/>
      <w:pPr>
        <w:ind w:left="3360" w:hanging="420"/>
      </w:pPr>
    </w:lvl>
    <w:lvl w:ilvl="8" w:tplc="D9B0CB1E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56"/>
    <w:rsid w:val="00001CC2"/>
    <w:rsid w:val="00017E8E"/>
    <w:rsid w:val="00061156"/>
    <w:rsid w:val="000722FE"/>
    <w:rsid w:val="00073E9B"/>
    <w:rsid w:val="00091749"/>
    <w:rsid w:val="000A7E4E"/>
    <w:rsid w:val="000C0AD8"/>
    <w:rsid w:val="000C336E"/>
    <w:rsid w:val="000D629B"/>
    <w:rsid w:val="000E19B2"/>
    <w:rsid w:val="000F4F26"/>
    <w:rsid w:val="00145863"/>
    <w:rsid w:val="0015193E"/>
    <w:rsid w:val="0015387B"/>
    <w:rsid w:val="00184B89"/>
    <w:rsid w:val="00196EB4"/>
    <w:rsid w:val="001D4D3A"/>
    <w:rsid w:val="001E78F1"/>
    <w:rsid w:val="00222756"/>
    <w:rsid w:val="00225027"/>
    <w:rsid w:val="002328BC"/>
    <w:rsid w:val="002554B4"/>
    <w:rsid w:val="00294116"/>
    <w:rsid w:val="002E6B78"/>
    <w:rsid w:val="002F212D"/>
    <w:rsid w:val="002F53CC"/>
    <w:rsid w:val="002F7B5A"/>
    <w:rsid w:val="00304B98"/>
    <w:rsid w:val="00305A4F"/>
    <w:rsid w:val="00312662"/>
    <w:rsid w:val="0033384D"/>
    <w:rsid w:val="003479F0"/>
    <w:rsid w:val="00373538"/>
    <w:rsid w:val="00375378"/>
    <w:rsid w:val="003B7560"/>
    <w:rsid w:val="003C0C83"/>
    <w:rsid w:val="003D6594"/>
    <w:rsid w:val="003D705E"/>
    <w:rsid w:val="003E2E3A"/>
    <w:rsid w:val="00420464"/>
    <w:rsid w:val="00432A99"/>
    <w:rsid w:val="00434993"/>
    <w:rsid w:val="00435200"/>
    <w:rsid w:val="004360D0"/>
    <w:rsid w:val="00452BB8"/>
    <w:rsid w:val="00466CEC"/>
    <w:rsid w:val="00472B1C"/>
    <w:rsid w:val="0048608E"/>
    <w:rsid w:val="00496515"/>
    <w:rsid w:val="004B3137"/>
    <w:rsid w:val="004B4B52"/>
    <w:rsid w:val="004D4B47"/>
    <w:rsid w:val="004E550D"/>
    <w:rsid w:val="004F703E"/>
    <w:rsid w:val="0050330F"/>
    <w:rsid w:val="00543806"/>
    <w:rsid w:val="00573916"/>
    <w:rsid w:val="00584A74"/>
    <w:rsid w:val="005B0F43"/>
    <w:rsid w:val="005B7063"/>
    <w:rsid w:val="005D7B3A"/>
    <w:rsid w:val="005F092C"/>
    <w:rsid w:val="00606121"/>
    <w:rsid w:val="006065AC"/>
    <w:rsid w:val="006271EF"/>
    <w:rsid w:val="00640FEA"/>
    <w:rsid w:val="006C5DE9"/>
    <w:rsid w:val="006D0734"/>
    <w:rsid w:val="00773B98"/>
    <w:rsid w:val="00780E19"/>
    <w:rsid w:val="00781B81"/>
    <w:rsid w:val="007A56CA"/>
    <w:rsid w:val="007B103D"/>
    <w:rsid w:val="007C1F21"/>
    <w:rsid w:val="007C56E8"/>
    <w:rsid w:val="007E7043"/>
    <w:rsid w:val="007F4BD3"/>
    <w:rsid w:val="0084037D"/>
    <w:rsid w:val="0085074E"/>
    <w:rsid w:val="00854BB1"/>
    <w:rsid w:val="00854E9C"/>
    <w:rsid w:val="008627A6"/>
    <w:rsid w:val="0086403C"/>
    <w:rsid w:val="0086797B"/>
    <w:rsid w:val="008708EA"/>
    <w:rsid w:val="008710C9"/>
    <w:rsid w:val="00884F9B"/>
    <w:rsid w:val="0089010C"/>
    <w:rsid w:val="00897D2E"/>
    <w:rsid w:val="008C2FE2"/>
    <w:rsid w:val="008C3848"/>
    <w:rsid w:val="008E2DA4"/>
    <w:rsid w:val="008E67B9"/>
    <w:rsid w:val="00902D85"/>
    <w:rsid w:val="00917B19"/>
    <w:rsid w:val="00934DFF"/>
    <w:rsid w:val="009400E2"/>
    <w:rsid w:val="00940EDD"/>
    <w:rsid w:val="0096479D"/>
    <w:rsid w:val="009A2CCA"/>
    <w:rsid w:val="009C6395"/>
    <w:rsid w:val="009C7687"/>
    <w:rsid w:val="009D540D"/>
    <w:rsid w:val="009E3D38"/>
    <w:rsid w:val="00A025C3"/>
    <w:rsid w:val="00A43201"/>
    <w:rsid w:val="00A4683F"/>
    <w:rsid w:val="00A54132"/>
    <w:rsid w:val="00A54235"/>
    <w:rsid w:val="00A56EE9"/>
    <w:rsid w:val="00A70032"/>
    <w:rsid w:val="00A85D6A"/>
    <w:rsid w:val="00A903AB"/>
    <w:rsid w:val="00A97224"/>
    <w:rsid w:val="00AB2811"/>
    <w:rsid w:val="00AC6F12"/>
    <w:rsid w:val="00AD1D01"/>
    <w:rsid w:val="00AF258C"/>
    <w:rsid w:val="00B14956"/>
    <w:rsid w:val="00B56333"/>
    <w:rsid w:val="00B935B6"/>
    <w:rsid w:val="00BB1C00"/>
    <w:rsid w:val="00C05A99"/>
    <w:rsid w:val="00C763F7"/>
    <w:rsid w:val="00C83CF6"/>
    <w:rsid w:val="00C91A93"/>
    <w:rsid w:val="00CA0007"/>
    <w:rsid w:val="00CB42BA"/>
    <w:rsid w:val="00CD0B3B"/>
    <w:rsid w:val="00CD7C27"/>
    <w:rsid w:val="00CE2851"/>
    <w:rsid w:val="00D13334"/>
    <w:rsid w:val="00D158AF"/>
    <w:rsid w:val="00D33FE4"/>
    <w:rsid w:val="00D643EE"/>
    <w:rsid w:val="00D65305"/>
    <w:rsid w:val="00D67FA6"/>
    <w:rsid w:val="00D82BFB"/>
    <w:rsid w:val="00DA028F"/>
    <w:rsid w:val="00DA29B6"/>
    <w:rsid w:val="00DA4D2D"/>
    <w:rsid w:val="00DD6315"/>
    <w:rsid w:val="00DD6862"/>
    <w:rsid w:val="00DF730D"/>
    <w:rsid w:val="00E05A3D"/>
    <w:rsid w:val="00E30C2D"/>
    <w:rsid w:val="00E36095"/>
    <w:rsid w:val="00E36B16"/>
    <w:rsid w:val="00E66D13"/>
    <w:rsid w:val="00E760F3"/>
    <w:rsid w:val="00E9072B"/>
    <w:rsid w:val="00EA08C9"/>
    <w:rsid w:val="00ED7B68"/>
    <w:rsid w:val="00EE6575"/>
    <w:rsid w:val="00EF4C31"/>
    <w:rsid w:val="00F20120"/>
    <w:rsid w:val="00F43AFB"/>
    <w:rsid w:val="00F507D3"/>
    <w:rsid w:val="00F91761"/>
    <w:rsid w:val="00FC5E8C"/>
    <w:rsid w:val="00FE0331"/>
    <w:rsid w:val="00FE151D"/>
    <w:rsid w:val="00FE3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929C77"/>
  <w15:chartTrackingRefBased/>
  <w15:docId w15:val="{F031754A-09B1-48ED-A973-B0E9F80F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zx-detail-expand-text">
    <w:name w:val="zx-detail-expand-text"/>
  </w:style>
  <w:style w:type="paragraph" w:customStyle="1" w:styleId="-11">
    <w:name w:val="彩色列表 - 着色 11"/>
    <w:basedOn w:val="a"/>
    <w:uiPriority w:val="34"/>
    <w:qFormat/>
    <w:pPr>
      <w:ind w:firstLineChars="200" w:firstLine="420"/>
    </w:p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b">
    <w:name w:val="Balloon Text"/>
    <w:basedOn w:val="a"/>
    <w:link w:val="ac"/>
    <w:uiPriority w:val="99"/>
    <w:semiHidden/>
    <w:unhideWhenUsed/>
    <w:rsid w:val="00B14956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B14956"/>
    <w:rPr>
      <w:kern w:val="2"/>
      <w:sz w:val="18"/>
      <w:szCs w:val="18"/>
    </w:rPr>
  </w:style>
  <w:style w:type="character" w:styleId="ad">
    <w:name w:val="annotation reference"/>
    <w:uiPriority w:val="99"/>
    <w:semiHidden/>
    <w:unhideWhenUsed/>
    <w:rsid w:val="009C768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C7687"/>
    <w:pPr>
      <w:jc w:val="left"/>
    </w:pPr>
  </w:style>
  <w:style w:type="character" w:customStyle="1" w:styleId="af">
    <w:name w:val="批注文字 字符"/>
    <w:link w:val="ae"/>
    <w:uiPriority w:val="99"/>
    <w:semiHidden/>
    <w:rsid w:val="009C768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C7687"/>
    <w:rPr>
      <w:b/>
      <w:bCs/>
    </w:rPr>
  </w:style>
  <w:style w:type="character" w:customStyle="1" w:styleId="af1">
    <w:name w:val="批注主题 字符"/>
    <w:link w:val="af0"/>
    <w:uiPriority w:val="99"/>
    <w:semiHidden/>
    <w:rsid w:val="009C7687"/>
    <w:rPr>
      <w:b/>
      <w:bCs/>
      <w:kern w:val="2"/>
      <w:sz w:val="21"/>
      <w:szCs w:val="22"/>
    </w:rPr>
  </w:style>
  <w:style w:type="paragraph" w:customStyle="1" w:styleId="-110">
    <w:name w:val="彩色列表 - 着色 11"/>
    <w:basedOn w:val="a"/>
    <w:uiPriority w:val="34"/>
    <w:qFormat/>
    <w:rsid w:val="00854E9C"/>
    <w:pPr>
      <w:ind w:firstLineChars="200" w:firstLine="420"/>
    </w:pPr>
  </w:style>
  <w:style w:type="paragraph" w:styleId="af2">
    <w:name w:val="footnote text"/>
    <w:basedOn w:val="a"/>
    <w:link w:val="af3"/>
    <w:uiPriority w:val="99"/>
    <w:semiHidden/>
    <w:unhideWhenUsed/>
    <w:rsid w:val="00854E9C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854E9C"/>
    <w:rPr>
      <w:kern w:val="2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854E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D7552-B756-4A99-A379-C431E76D8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Jtnfa</cp:lastModifiedBy>
  <cp:revision>3</cp:revision>
  <cp:lastPrinted>1899-12-31T16:00:00Z</cp:lastPrinted>
  <dcterms:created xsi:type="dcterms:W3CDTF">2021-01-07T02:43:00Z</dcterms:created>
  <dcterms:modified xsi:type="dcterms:W3CDTF">2021-01-07T02:46:00Z</dcterms:modified>
</cp:coreProperties>
</file>