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F3281" w:rsidRDefault="004053C9">
      <w:pPr>
        <w:jc w:val="center"/>
        <w:rPr>
          <w:rFonts w:ascii="Times New Roman" w:hAnsi="Times New Roman" w:cs="Times New Roman"/>
          <w:b/>
        </w:rPr>
      </w:pPr>
      <w:r>
        <w:rPr>
          <w:rFonts w:ascii="Times New Roman" w:hAnsi="Times New Roman" w:cs="Times New Roman"/>
          <w:b/>
        </w:rPr>
        <w:t>经营者集中简易案件公示表</w:t>
      </w:r>
    </w:p>
    <w:tbl>
      <w:tblPr>
        <w:tblW w:w="87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9"/>
        <w:gridCol w:w="1796"/>
        <w:gridCol w:w="5153"/>
      </w:tblGrid>
      <w:tr w:rsidR="000F3281">
        <w:tc>
          <w:tcPr>
            <w:tcW w:w="1809" w:type="dxa"/>
            <w:shd w:val="clear" w:color="auto" w:fill="D9D9D9"/>
          </w:tcPr>
          <w:p w:rsidR="000F3281" w:rsidRDefault="004053C9">
            <w:pPr>
              <w:rPr>
                <w:rFonts w:ascii="Times New Roman" w:hAnsi="Times New Roman" w:cs="Times New Roman"/>
                <w:b/>
              </w:rPr>
            </w:pPr>
            <w:r>
              <w:rPr>
                <w:rFonts w:ascii="Times New Roman" w:hAnsi="Times New Roman" w:cs="Times New Roman"/>
                <w:b/>
              </w:rPr>
              <w:t>案件名称</w:t>
            </w:r>
          </w:p>
        </w:tc>
        <w:tc>
          <w:tcPr>
            <w:tcW w:w="6949" w:type="dxa"/>
            <w:gridSpan w:val="2"/>
          </w:tcPr>
          <w:p w:rsidR="000F3281" w:rsidRDefault="004053C9" w:rsidP="00C14ED4">
            <w:pPr>
              <w:spacing w:after="240"/>
              <w:jc w:val="both"/>
              <w:rPr>
                <w:rFonts w:ascii="Times New Roman" w:hAnsi="Times New Roman" w:cs="Times New Roman"/>
              </w:rPr>
            </w:pPr>
            <w:r>
              <w:rPr>
                <w:rFonts w:ascii="Times New Roman" w:hAnsi="Times New Roman" w:cs="Times New Roman" w:hint="eastAsia"/>
              </w:rPr>
              <w:t>北京光大水务投资管理有限公司收购天津滨海新区环塘污水处理有限公司股权案</w:t>
            </w:r>
          </w:p>
        </w:tc>
      </w:tr>
      <w:tr w:rsidR="000F3281">
        <w:trPr>
          <w:trHeight w:val="993"/>
        </w:trPr>
        <w:tc>
          <w:tcPr>
            <w:tcW w:w="1809" w:type="dxa"/>
            <w:shd w:val="clear" w:color="auto" w:fill="D9D9D9"/>
          </w:tcPr>
          <w:p w:rsidR="000F3281" w:rsidRDefault="004053C9">
            <w:pPr>
              <w:rPr>
                <w:rFonts w:ascii="Times New Roman" w:hAnsi="Times New Roman" w:cs="Times New Roman"/>
                <w:b/>
              </w:rPr>
            </w:pPr>
            <w:r>
              <w:rPr>
                <w:rFonts w:ascii="Times New Roman" w:hAnsi="Times New Roman" w:cs="Times New Roman"/>
                <w:b/>
              </w:rPr>
              <w:t>交易概况（限</w:t>
            </w:r>
            <w:r>
              <w:rPr>
                <w:rFonts w:ascii="Times New Roman" w:hAnsi="Times New Roman" w:cs="Times New Roman"/>
                <w:b/>
              </w:rPr>
              <w:t>200</w:t>
            </w:r>
            <w:r>
              <w:rPr>
                <w:rFonts w:ascii="Times New Roman" w:hAnsi="Times New Roman" w:cs="Times New Roman"/>
                <w:b/>
              </w:rPr>
              <w:t>字内）</w:t>
            </w:r>
          </w:p>
        </w:tc>
        <w:tc>
          <w:tcPr>
            <w:tcW w:w="6949" w:type="dxa"/>
            <w:gridSpan w:val="2"/>
          </w:tcPr>
          <w:p w:rsidR="000F3281" w:rsidRDefault="00C14ED4" w:rsidP="00E733C6">
            <w:pPr>
              <w:snapToGrid w:val="0"/>
              <w:rPr>
                <w:rFonts w:ascii="Times New Roman" w:hAnsi="Times New Roman" w:cs="Times New Roman"/>
              </w:rPr>
            </w:pPr>
            <w:r>
              <w:rPr>
                <w:rFonts w:ascii="Times New Roman" w:hAnsi="Times New Roman" w:cs="Times New Roman" w:hint="eastAsia"/>
              </w:rPr>
              <w:t>北京光大水务投资管理有限公司（“北京光大水务”）</w:t>
            </w:r>
            <w:r w:rsidR="004053C9">
              <w:rPr>
                <w:rFonts w:ascii="Times New Roman" w:hAnsi="Times New Roman" w:cs="Times New Roman" w:hint="eastAsia"/>
              </w:rPr>
              <w:t>自天津滨海环保产业发展有限公司（“滨海环保”）手中收购</w:t>
            </w:r>
            <w:r>
              <w:rPr>
                <w:rFonts w:ascii="Times New Roman" w:hAnsi="Times New Roman" w:cs="Times New Roman" w:hint="eastAsia"/>
              </w:rPr>
              <w:t>天津滨海新区环塘污水处理有限公司（“环塘污水处理”）</w:t>
            </w:r>
            <w:r w:rsidR="004053C9">
              <w:rPr>
                <w:rFonts w:ascii="Times New Roman" w:hAnsi="Times New Roman" w:cs="Times New Roman" w:hint="eastAsia"/>
              </w:rPr>
              <w:t>的</w:t>
            </w:r>
            <w:r w:rsidR="004053C9">
              <w:rPr>
                <w:rFonts w:ascii="Times New Roman" w:hAnsi="Times New Roman" w:cs="Times New Roman" w:hint="eastAsia"/>
              </w:rPr>
              <w:t>65%</w:t>
            </w:r>
            <w:r w:rsidR="004053C9">
              <w:rPr>
                <w:rFonts w:ascii="Times New Roman" w:hAnsi="Times New Roman" w:cs="Times New Roman" w:hint="eastAsia"/>
              </w:rPr>
              <w:t>股权，</w:t>
            </w:r>
            <w:r w:rsidR="00E733C6">
              <w:rPr>
                <w:rFonts w:ascii="Times New Roman" w:hAnsi="Times New Roman" w:cs="Times New Roman" w:hint="eastAsia"/>
              </w:rPr>
              <w:t>交易后</w:t>
            </w:r>
            <w:r w:rsidR="004053C9">
              <w:rPr>
                <w:rFonts w:ascii="Times New Roman" w:hAnsi="Times New Roman" w:cs="Times New Roman" w:hint="eastAsia"/>
              </w:rPr>
              <w:t>滨海环保</w:t>
            </w:r>
            <w:r w:rsidR="00E733C6">
              <w:rPr>
                <w:rFonts w:ascii="Times New Roman" w:hAnsi="Times New Roman" w:cs="Times New Roman" w:hint="eastAsia"/>
              </w:rPr>
              <w:t>仍</w:t>
            </w:r>
            <w:r w:rsidR="004053C9">
              <w:rPr>
                <w:rFonts w:ascii="Times New Roman" w:hAnsi="Times New Roman" w:cs="Times New Roman" w:hint="eastAsia"/>
              </w:rPr>
              <w:t>持有环塘污水处理</w:t>
            </w:r>
            <w:r w:rsidR="00E733C6">
              <w:rPr>
                <w:rFonts w:ascii="Times New Roman" w:hAnsi="Times New Roman" w:cs="Times New Roman" w:hint="eastAsia"/>
              </w:rPr>
              <w:t>35</w:t>
            </w:r>
            <w:r w:rsidR="004053C9">
              <w:rPr>
                <w:rFonts w:ascii="Times New Roman" w:hAnsi="Times New Roman" w:cs="Times New Roman" w:hint="eastAsia"/>
              </w:rPr>
              <w:t>%</w:t>
            </w:r>
            <w:r w:rsidR="004053C9">
              <w:rPr>
                <w:rFonts w:ascii="Times New Roman" w:hAnsi="Times New Roman" w:cs="Times New Roman" w:hint="eastAsia"/>
              </w:rPr>
              <w:t>股权。</w:t>
            </w:r>
          </w:p>
        </w:tc>
      </w:tr>
      <w:tr w:rsidR="000F3281">
        <w:trPr>
          <w:trHeight w:val="468"/>
        </w:trPr>
        <w:tc>
          <w:tcPr>
            <w:tcW w:w="1809" w:type="dxa"/>
            <w:vMerge w:val="restart"/>
            <w:shd w:val="clear" w:color="auto" w:fill="D9D9D9"/>
          </w:tcPr>
          <w:p w:rsidR="000F3281" w:rsidRDefault="004053C9">
            <w:pPr>
              <w:rPr>
                <w:rFonts w:ascii="Times New Roman" w:hAnsi="Times New Roman" w:cs="Times New Roman"/>
                <w:b/>
              </w:rPr>
            </w:pPr>
            <w:r>
              <w:rPr>
                <w:rFonts w:ascii="Times New Roman" w:hAnsi="Times New Roman" w:cs="Times New Roman"/>
                <w:b/>
              </w:rPr>
              <w:t>参与集中的经营者简介</w:t>
            </w:r>
          </w:p>
        </w:tc>
        <w:tc>
          <w:tcPr>
            <w:tcW w:w="1796" w:type="dxa"/>
          </w:tcPr>
          <w:p w:rsidR="000F3281" w:rsidRDefault="004053C9" w:rsidP="00E733C6">
            <w:pPr>
              <w:jc w:val="both"/>
              <w:rPr>
                <w:rFonts w:ascii="Times New Roman" w:hAnsi="Times New Roman" w:cs="Times New Roman"/>
              </w:rPr>
            </w:pPr>
            <w:r>
              <w:rPr>
                <w:rFonts w:ascii="Times New Roman" w:hAnsi="Times New Roman" w:cs="Times New Roman"/>
              </w:rPr>
              <w:t>1</w:t>
            </w:r>
            <w:r>
              <w:rPr>
                <w:rFonts w:ascii="Times New Roman" w:hAnsi="Times New Roman" w:cs="Times New Roman"/>
              </w:rPr>
              <w:t>、</w:t>
            </w:r>
            <w:r w:rsidR="00965139">
              <w:rPr>
                <w:rFonts w:ascii="Times New Roman" w:hAnsi="Times New Roman" w:cs="Times New Roman" w:hint="eastAsia"/>
              </w:rPr>
              <w:t>北京光大水务投资管理有限公司（“北京光大水务”）</w:t>
            </w:r>
          </w:p>
        </w:tc>
        <w:tc>
          <w:tcPr>
            <w:tcW w:w="5153" w:type="dxa"/>
            <w:vAlign w:val="center"/>
          </w:tcPr>
          <w:p w:rsidR="000F3281" w:rsidRDefault="0017433F" w:rsidP="00E733C6">
            <w:pPr>
              <w:snapToGrid w:val="0"/>
              <w:jc w:val="both"/>
              <w:rPr>
                <w:rFonts w:ascii="Times New Roman" w:hAnsi="Times New Roman" w:cs="Times New Roman"/>
                <w:lang w:val="en-GB"/>
              </w:rPr>
            </w:pPr>
            <w:r w:rsidRPr="0017433F">
              <w:rPr>
                <w:rFonts w:ascii="Times New Roman" w:hAnsi="Times New Roman" w:cs="Times New Roman"/>
              </w:rPr>
              <w:t>2010</w:t>
            </w:r>
            <w:r w:rsidRPr="0017433F">
              <w:rPr>
                <w:rFonts w:ascii="Times New Roman" w:hAnsi="Times New Roman" w:cs="Times New Roman" w:hint="eastAsia"/>
              </w:rPr>
              <w:t>年</w:t>
            </w:r>
            <w:r w:rsidRPr="0017433F">
              <w:rPr>
                <w:rFonts w:ascii="Times New Roman" w:hAnsi="Times New Roman" w:cs="Times New Roman"/>
              </w:rPr>
              <w:t>10</w:t>
            </w:r>
            <w:r w:rsidRPr="0017433F">
              <w:rPr>
                <w:rFonts w:ascii="Times New Roman" w:hAnsi="Times New Roman" w:cs="Times New Roman" w:hint="eastAsia"/>
              </w:rPr>
              <w:t>月</w:t>
            </w:r>
            <w:r w:rsidRPr="0017433F">
              <w:rPr>
                <w:rFonts w:ascii="Times New Roman" w:hAnsi="Times New Roman" w:cs="Times New Roman"/>
              </w:rPr>
              <w:t>26</w:t>
            </w:r>
            <w:r w:rsidR="00C14ED4">
              <w:rPr>
                <w:rFonts w:hint="eastAsia"/>
                <w:szCs w:val="21"/>
              </w:rPr>
              <w:t>日</w:t>
            </w:r>
            <w:r w:rsidR="00C11491">
              <w:rPr>
                <w:rFonts w:hint="eastAsia"/>
                <w:szCs w:val="21"/>
              </w:rPr>
              <w:t>设立于北京市</w:t>
            </w:r>
            <w:r w:rsidR="00C14ED4">
              <w:rPr>
                <w:rFonts w:hint="eastAsia"/>
                <w:szCs w:val="21"/>
              </w:rPr>
              <w:t>，主要业务为污水处理。</w:t>
            </w:r>
          </w:p>
        </w:tc>
      </w:tr>
      <w:tr w:rsidR="000F3281">
        <w:trPr>
          <w:trHeight w:val="404"/>
        </w:trPr>
        <w:tc>
          <w:tcPr>
            <w:tcW w:w="1809" w:type="dxa"/>
            <w:vMerge/>
            <w:shd w:val="clear" w:color="auto" w:fill="D9D9D9"/>
          </w:tcPr>
          <w:p w:rsidR="000F3281" w:rsidRDefault="000F3281">
            <w:pPr>
              <w:rPr>
                <w:rFonts w:ascii="Times New Roman" w:hAnsi="Times New Roman" w:cs="Times New Roman"/>
                <w:b/>
              </w:rPr>
            </w:pPr>
          </w:p>
        </w:tc>
        <w:tc>
          <w:tcPr>
            <w:tcW w:w="1796" w:type="dxa"/>
          </w:tcPr>
          <w:p w:rsidR="000F3281" w:rsidRDefault="004053C9" w:rsidP="00E733C6">
            <w:pPr>
              <w:jc w:val="both"/>
              <w:rPr>
                <w:rFonts w:ascii="Times New Roman" w:hAnsi="Times New Roman" w:cs="Times New Roman"/>
              </w:rPr>
            </w:pPr>
            <w:r>
              <w:rPr>
                <w:rFonts w:ascii="Times New Roman" w:hAnsi="Times New Roman" w:cs="Times New Roman"/>
              </w:rPr>
              <w:t>2</w:t>
            </w:r>
            <w:r>
              <w:rPr>
                <w:rFonts w:ascii="Times New Roman" w:hAnsi="Times New Roman" w:cs="Times New Roman"/>
              </w:rPr>
              <w:t>、</w:t>
            </w:r>
            <w:r w:rsidR="00965139">
              <w:rPr>
                <w:rFonts w:ascii="Times New Roman" w:hAnsi="Times New Roman" w:cs="Times New Roman" w:hint="eastAsia"/>
              </w:rPr>
              <w:t>天津滨海新区环塘污水处理有限公司（“环塘污水处理”）</w:t>
            </w:r>
          </w:p>
        </w:tc>
        <w:tc>
          <w:tcPr>
            <w:tcW w:w="5153" w:type="dxa"/>
            <w:vAlign w:val="center"/>
          </w:tcPr>
          <w:p w:rsidR="000F3281" w:rsidRDefault="0017433F" w:rsidP="00E733C6">
            <w:pPr>
              <w:spacing w:after="240"/>
              <w:jc w:val="both"/>
              <w:rPr>
                <w:rFonts w:ascii="Times New Roman" w:hAnsi="Times New Roman" w:cs="Times New Roman"/>
                <w:szCs w:val="21"/>
              </w:rPr>
            </w:pPr>
            <w:r w:rsidRPr="0017433F">
              <w:rPr>
                <w:rFonts w:ascii="Times New Roman" w:hAnsi="Times New Roman" w:cs="Times New Roman"/>
              </w:rPr>
              <w:t>2010</w:t>
            </w:r>
            <w:r w:rsidRPr="0017433F">
              <w:rPr>
                <w:rFonts w:ascii="Times New Roman" w:hAnsi="Times New Roman" w:cs="Times New Roman" w:hint="eastAsia"/>
              </w:rPr>
              <w:t>年</w:t>
            </w:r>
            <w:r w:rsidRPr="0017433F">
              <w:rPr>
                <w:rFonts w:ascii="Times New Roman" w:hAnsi="Times New Roman" w:cs="Times New Roman"/>
              </w:rPr>
              <w:t>4</w:t>
            </w:r>
            <w:r w:rsidRPr="0017433F">
              <w:rPr>
                <w:rFonts w:ascii="Times New Roman" w:hAnsi="Times New Roman" w:cs="Times New Roman" w:hint="eastAsia"/>
              </w:rPr>
              <w:t>月</w:t>
            </w:r>
            <w:r w:rsidRPr="0017433F">
              <w:rPr>
                <w:rFonts w:ascii="Times New Roman" w:hAnsi="Times New Roman" w:cs="Times New Roman"/>
              </w:rPr>
              <w:t>1</w:t>
            </w:r>
            <w:r w:rsidRPr="0017433F">
              <w:rPr>
                <w:rFonts w:hint="eastAsia"/>
                <w:szCs w:val="21"/>
              </w:rPr>
              <w:t>日设立于天津市，</w:t>
            </w:r>
            <w:r w:rsidR="00C11491">
              <w:rPr>
                <w:rFonts w:hint="eastAsia"/>
                <w:szCs w:val="21"/>
              </w:rPr>
              <w:t>主要业务为污水处理。</w:t>
            </w:r>
          </w:p>
        </w:tc>
      </w:tr>
      <w:tr w:rsidR="000F3281">
        <w:trPr>
          <w:trHeight w:val="279"/>
        </w:trPr>
        <w:tc>
          <w:tcPr>
            <w:tcW w:w="1809" w:type="dxa"/>
            <w:vMerge w:val="restart"/>
            <w:shd w:val="clear" w:color="auto" w:fill="D9D9D9"/>
          </w:tcPr>
          <w:p w:rsidR="000F3281" w:rsidRDefault="004053C9">
            <w:pPr>
              <w:rPr>
                <w:rFonts w:ascii="Times New Roman" w:hAnsi="Times New Roman" w:cs="Times New Roman"/>
                <w:b/>
              </w:rPr>
            </w:pPr>
            <w:r>
              <w:rPr>
                <w:rFonts w:ascii="Times New Roman" w:hAnsi="Times New Roman" w:cs="Times New Roman"/>
                <w:b/>
              </w:rPr>
              <w:t>简易案件理由（可以单选，也可以多选）</w:t>
            </w:r>
          </w:p>
        </w:tc>
        <w:tc>
          <w:tcPr>
            <w:tcW w:w="6949" w:type="dxa"/>
            <w:gridSpan w:val="2"/>
          </w:tcPr>
          <w:p w:rsidR="000F3281" w:rsidRDefault="004053C9">
            <w:pPr>
              <w:jc w:val="both"/>
              <w:rPr>
                <w:rFonts w:ascii="Times New Roman" w:hAnsi="Times New Roman" w:cs="Times New Roman"/>
              </w:rPr>
            </w:pPr>
            <w:r>
              <w:rPr>
                <w:rFonts w:ascii="Times New Roman" w:hAnsi="Times New Roman" w:cs="Times New Roman"/>
                <w:bCs/>
              </w:rPr>
              <w:sym w:font="Wingdings" w:char="F0FE"/>
            </w:r>
            <w:r>
              <w:rPr>
                <w:rFonts w:ascii="Times New Roman" w:hAnsi="Times New Roman" w:cs="Times New Roman"/>
              </w:rPr>
              <w:t>1</w:t>
            </w:r>
            <w:r>
              <w:rPr>
                <w:rFonts w:ascii="Times New Roman" w:hAnsi="Times New Roman" w:cs="Times New Roman"/>
              </w:rPr>
              <w:t>、在同一相关市场，所有参与集中的经营者所占市场份额之和小于</w:t>
            </w:r>
            <w:r>
              <w:rPr>
                <w:rFonts w:ascii="Times New Roman" w:hAnsi="Times New Roman" w:cs="Times New Roman"/>
              </w:rPr>
              <w:t>15%</w:t>
            </w:r>
            <w:r>
              <w:rPr>
                <w:rFonts w:ascii="Times New Roman" w:hAnsi="Times New Roman" w:cs="Times New Roman"/>
              </w:rPr>
              <w:t>。</w:t>
            </w:r>
          </w:p>
        </w:tc>
      </w:tr>
      <w:tr w:rsidR="000F3281">
        <w:trPr>
          <w:trHeight w:val="330"/>
        </w:trPr>
        <w:tc>
          <w:tcPr>
            <w:tcW w:w="1809" w:type="dxa"/>
            <w:vMerge/>
            <w:shd w:val="clear" w:color="auto" w:fill="D9D9D9"/>
          </w:tcPr>
          <w:p w:rsidR="000F3281" w:rsidRDefault="000F3281">
            <w:pPr>
              <w:rPr>
                <w:rFonts w:ascii="Times New Roman" w:hAnsi="Times New Roman" w:cs="Times New Roman"/>
              </w:rPr>
            </w:pPr>
          </w:p>
        </w:tc>
        <w:tc>
          <w:tcPr>
            <w:tcW w:w="6949" w:type="dxa"/>
            <w:gridSpan w:val="2"/>
          </w:tcPr>
          <w:p w:rsidR="000F3281" w:rsidRDefault="004053C9">
            <w:pPr>
              <w:jc w:val="both"/>
              <w:rPr>
                <w:rFonts w:ascii="Times New Roman" w:hAnsi="Times New Roman" w:cs="Times New Roman"/>
              </w:rPr>
            </w:pPr>
            <w:r>
              <w:rPr>
                <w:rFonts w:ascii="Times New Roman" w:hAnsi="Times New Roman" w:cs="Times New Roman"/>
                <w:bCs/>
              </w:rPr>
              <w:sym w:font="Wingdings" w:char="F0A8"/>
            </w:r>
            <w:r>
              <w:rPr>
                <w:rFonts w:ascii="Times New Roman" w:hAnsi="Times New Roman" w:cs="Times New Roman"/>
              </w:rPr>
              <w:t>2</w:t>
            </w:r>
            <w:r>
              <w:rPr>
                <w:rFonts w:ascii="Times New Roman" w:hAnsi="Times New Roman" w:cs="Times New Roman"/>
              </w:rPr>
              <w:t>、存在上下游关系的参与集中的经营者，在上下游市场所占的市场份额均小于</w:t>
            </w:r>
            <w:r>
              <w:rPr>
                <w:rFonts w:ascii="Times New Roman" w:hAnsi="Times New Roman" w:cs="Times New Roman"/>
              </w:rPr>
              <w:t>25%</w:t>
            </w:r>
            <w:r>
              <w:rPr>
                <w:rFonts w:ascii="Times New Roman" w:hAnsi="Times New Roman" w:cs="Times New Roman"/>
              </w:rPr>
              <w:t>。</w:t>
            </w:r>
          </w:p>
        </w:tc>
      </w:tr>
      <w:tr w:rsidR="000F3281">
        <w:trPr>
          <w:trHeight w:val="285"/>
        </w:trPr>
        <w:tc>
          <w:tcPr>
            <w:tcW w:w="1809" w:type="dxa"/>
            <w:vMerge/>
            <w:shd w:val="clear" w:color="auto" w:fill="D9D9D9"/>
          </w:tcPr>
          <w:p w:rsidR="000F3281" w:rsidRDefault="000F3281">
            <w:pPr>
              <w:rPr>
                <w:rFonts w:ascii="Times New Roman" w:hAnsi="Times New Roman" w:cs="Times New Roman"/>
              </w:rPr>
            </w:pPr>
          </w:p>
        </w:tc>
        <w:tc>
          <w:tcPr>
            <w:tcW w:w="6949" w:type="dxa"/>
            <w:gridSpan w:val="2"/>
          </w:tcPr>
          <w:p w:rsidR="000F3281" w:rsidRDefault="004053C9">
            <w:pPr>
              <w:jc w:val="both"/>
              <w:rPr>
                <w:rFonts w:ascii="Times New Roman" w:hAnsi="Times New Roman" w:cs="Times New Roman"/>
              </w:rPr>
            </w:pPr>
            <w:r>
              <w:rPr>
                <w:rFonts w:ascii="Times New Roman" w:hAnsi="Times New Roman" w:cs="Times New Roman"/>
                <w:bCs/>
              </w:rPr>
              <w:sym w:font="Wingdings" w:char="F0A8"/>
            </w:r>
            <w:r>
              <w:rPr>
                <w:rFonts w:ascii="Times New Roman" w:hAnsi="Times New Roman" w:cs="Times New Roman"/>
              </w:rPr>
              <w:t>3</w:t>
            </w:r>
            <w:r>
              <w:rPr>
                <w:rFonts w:ascii="Times New Roman" w:hAnsi="Times New Roman" w:cs="Times New Roman"/>
              </w:rPr>
              <w:t>、不在同一相关市场、也不存在上下游关系的参与集中的经营者，在与交易有关的每个市场所占的份额均小于</w:t>
            </w:r>
            <w:r>
              <w:rPr>
                <w:rFonts w:ascii="Times New Roman" w:hAnsi="Times New Roman" w:cs="Times New Roman"/>
              </w:rPr>
              <w:t>25%</w:t>
            </w:r>
            <w:r>
              <w:rPr>
                <w:rFonts w:ascii="Times New Roman" w:hAnsi="Times New Roman" w:cs="Times New Roman"/>
              </w:rPr>
              <w:t>。</w:t>
            </w:r>
          </w:p>
        </w:tc>
      </w:tr>
      <w:tr w:rsidR="000F3281">
        <w:trPr>
          <w:trHeight w:val="870"/>
        </w:trPr>
        <w:tc>
          <w:tcPr>
            <w:tcW w:w="1809" w:type="dxa"/>
            <w:vMerge/>
            <w:shd w:val="clear" w:color="auto" w:fill="D9D9D9"/>
          </w:tcPr>
          <w:p w:rsidR="000F3281" w:rsidRDefault="000F3281">
            <w:pPr>
              <w:rPr>
                <w:rFonts w:ascii="Times New Roman" w:hAnsi="Times New Roman" w:cs="Times New Roman"/>
              </w:rPr>
            </w:pPr>
          </w:p>
        </w:tc>
        <w:tc>
          <w:tcPr>
            <w:tcW w:w="6949" w:type="dxa"/>
            <w:gridSpan w:val="2"/>
          </w:tcPr>
          <w:p w:rsidR="000F3281" w:rsidRDefault="004053C9">
            <w:pPr>
              <w:jc w:val="both"/>
              <w:rPr>
                <w:rFonts w:ascii="Times New Roman" w:hAnsi="Times New Roman" w:cs="Times New Roman"/>
              </w:rPr>
            </w:pPr>
            <w:r>
              <w:rPr>
                <w:rFonts w:ascii="Times New Roman" w:hAnsi="Times New Roman" w:cs="Times New Roman"/>
                <w:bCs/>
              </w:rPr>
              <w:sym w:font="Wingdings" w:char="F0A8"/>
            </w:r>
            <w:r>
              <w:rPr>
                <w:rFonts w:ascii="Times New Roman" w:hAnsi="Times New Roman" w:cs="Times New Roman"/>
              </w:rPr>
              <w:t>4</w:t>
            </w:r>
            <w:r>
              <w:rPr>
                <w:rFonts w:ascii="Times New Roman" w:hAnsi="Times New Roman" w:cs="Times New Roman"/>
              </w:rPr>
              <w:t>、参与集中的经营者在中国境外设立合营企业，合营企业不在中国境内从事经济活动。</w:t>
            </w:r>
          </w:p>
        </w:tc>
      </w:tr>
      <w:tr w:rsidR="000F3281">
        <w:trPr>
          <w:trHeight w:val="264"/>
        </w:trPr>
        <w:tc>
          <w:tcPr>
            <w:tcW w:w="1809" w:type="dxa"/>
            <w:vMerge/>
            <w:shd w:val="clear" w:color="auto" w:fill="D9D9D9"/>
          </w:tcPr>
          <w:p w:rsidR="000F3281" w:rsidRDefault="000F3281">
            <w:pPr>
              <w:rPr>
                <w:rFonts w:ascii="Times New Roman" w:hAnsi="Times New Roman" w:cs="Times New Roman"/>
              </w:rPr>
            </w:pPr>
          </w:p>
        </w:tc>
        <w:tc>
          <w:tcPr>
            <w:tcW w:w="6949" w:type="dxa"/>
            <w:gridSpan w:val="2"/>
          </w:tcPr>
          <w:p w:rsidR="000F3281" w:rsidRDefault="004053C9">
            <w:pPr>
              <w:jc w:val="both"/>
              <w:rPr>
                <w:rFonts w:ascii="Times New Roman" w:hAnsi="Times New Roman" w:cs="Times New Roman"/>
              </w:rPr>
            </w:pPr>
            <w:r>
              <w:rPr>
                <w:rFonts w:ascii="Times New Roman" w:hAnsi="Times New Roman" w:cs="Times New Roman"/>
                <w:bCs/>
              </w:rPr>
              <w:sym w:font="Wingdings" w:char="F0A8"/>
            </w:r>
            <w:r>
              <w:rPr>
                <w:rFonts w:ascii="Times New Roman" w:hAnsi="Times New Roman" w:cs="Times New Roman"/>
              </w:rPr>
              <w:t>5</w:t>
            </w:r>
            <w:r>
              <w:rPr>
                <w:rFonts w:ascii="Times New Roman" w:hAnsi="Times New Roman" w:cs="Times New Roman"/>
              </w:rPr>
              <w:t>、参与集中的经营者收购境外企业股权或资产的，该境外企业不在中国境内从事经济活动。</w:t>
            </w:r>
          </w:p>
        </w:tc>
      </w:tr>
      <w:tr w:rsidR="000F3281">
        <w:trPr>
          <w:trHeight w:val="345"/>
        </w:trPr>
        <w:tc>
          <w:tcPr>
            <w:tcW w:w="1809" w:type="dxa"/>
            <w:vMerge/>
            <w:shd w:val="clear" w:color="auto" w:fill="D9D9D9"/>
          </w:tcPr>
          <w:p w:rsidR="000F3281" w:rsidRDefault="000F3281">
            <w:pPr>
              <w:rPr>
                <w:rFonts w:ascii="Times New Roman" w:hAnsi="Times New Roman" w:cs="Times New Roman"/>
              </w:rPr>
            </w:pPr>
          </w:p>
        </w:tc>
        <w:tc>
          <w:tcPr>
            <w:tcW w:w="6949" w:type="dxa"/>
            <w:gridSpan w:val="2"/>
          </w:tcPr>
          <w:p w:rsidR="000F3281" w:rsidRDefault="004053C9">
            <w:pPr>
              <w:jc w:val="both"/>
              <w:rPr>
                <w:rFonts w:ascii="Times New Roman" w:hAnsi="Times New Roman" w:cs="Times New Roman"/>
              </w:rPr>
            </w:pPr>
            <w:r>
              <w:rPr>
                <w:rFonts w:ascii="Times New Roman" w:hAnsi="Times New Roman" w:cs="Times New Roman"/>
                <w:bCs/>
              </w:rPr>
              <w:sym w:font="Wingdings" w:char="F0A8"/>
            </w:r>
            <w:r>
              <w:rPr>
                <w:rFonts w:ascii="Times New Roman" w:hAnsi="Times New Roman" w:cs="Times New Roman"/>
              </w:rPr>
              <w:t>6</w:t>
            </w:r>
            <w:r>
              <w:rPr>
                <w:rFonts w:ascii="Times New Roman" w:hAnsi="Times New Roman" w:cs="Times New Roman"/>
              </w:rPr>
              <w:t>、由两个以上的经营者共同控制的合营企业，通过集中被其中一个或一个以上经营者控制。</w:t>
            </w:r>
          </w:p>
        </w:tc>
      </w:tr>
      <w:tr w:rsidR="000F3281">
        <w:tc>
          <w:tcPr>
            <w:tcW w:w="1809" w:type="dxa"/>
            <w:shd w:val="clear" w:color="auto" w:fill="D9D9D9"/>
          </w:tcPr>
          <w:p w:rsidR="000F3281" w:rsidRDefault="004053C9">
            <w:pPr>
              <w:rPr>
                <w:rFonts w:ascii="Times New Roman" w:hAnsi="Times New Roman" w:cs="Times New Roman"/>
                <w:b/>
              </w:rPr>
            </w:pPr>
            <w:r>
              <w:rPr>
                <w:rFonts w:ascii="Times New Roman" w:hAnsi="Times New Roman" w:cs="Times New Roman"/>
                <w:b/>
              </w:rPr>
              <w:t>备注</w:t>
            </w:r>
          </w:p>
        </w:tc>
        <w:tc>
          <w:tcPr>
            <w:tcW w:w="6949" w:type="dxa"/>
            <w:gridSpan w:val="2"/>
          </w:tcPr>
          <w:p w:rsidR="000F3281" w:rsidRDefault="004053C9">
            <w:pPr>
              <w:pStyle w:val="a9"/>
              <w:ind w:left="360"/>
              <w:jc w:val="both"/>
              <w:rPr>
                <w:rFonts w:ascii="Times New Roman" w:hAnsi="Times New Roman" w:cs="Times New Roman"/>
              </w:rPr>
            </w:pPr>
            <w:r>
              <w:rPr>
                <w:rFonts w:ascii="Times New Roman" w:hAnsi="Times New Roman" w:cs="Times New Roman"/>
              </w:rPr>
              <w:t>相关商品市场：</w:t>
            </w:r>
            <w:r>
              <w:rPr>
                <w:rFonts w:ascii="Times New Roman" w:hAnsi="Times New Roman" w:cs="Times New Roman" w:hint="eastAsia"/>
              </w:rPr>
              <w:t>市政污水处理</w:t>
            </w:r>
            <w:bookmarkStart w:id="0" w:name="_GoBack"/>
            <w:bookmarkEnd w:id="0"/>
          </w:p>
          <w:p w:rsidR="00C11491" w:rsidRDefault="00C11491">
            <w:pPr>
              <w:pStyle w:val="a9"/>
              <w:ind w:left="360"/>
              <w:jc w:val="both"/>
              <w:rPr>
                <w:rFonts w:ascii="Times New Roman" w:hAnsi="Times New Roman" w:cs="Times New Roman"/>
              </w:rPr>
            </w:pPr>
          </w:p>
          <w:p w:rsidR="00C11491" w:rsidRDefault="00C11491">
            <w:pPr>
              <w:pStyle w:val="a9"/>
              <w:ind w:left="360"/>
              <w:jc w:val="both"/>
              <w:rPr>
                <w:rFonts w:ascii="Times New Roman" w:hAnsi="Times New Roman" w:cs="Times New Roman"/>
              </w:rPr>
            </w:pPr>
            <w:r>
              <w:rPr>
                <w:rFonts w:ascii="Times New Roman" w:hAnsi="Times New Roman" w:cs="Times New Roman" w:hint="eastAsia"/>
              </w:rPr>
              <w:t>相关地域市场：中国</w:t>
            </w:r>
          </w:p>
          <w:p w:rsidR="00C11491" w:rsidRDefault="00C11491">
            <w:pPr>
              <w:pStyle w:val="a9"/>
              <w:ind w:left="360"/>
              <w:jc w:val="both"/>
              <w:rPr>
                <w:rFonts w:ascii="Times New Roman" w:hAnsi="Times New Roman" w:cs="Times New Roman"/>
              </w:rPr>
            </w:pPr>
          </w:p>
          <w:p w:rsidR="005C0851" w:rsidRDefault="005C0851">
            <w:pPr>
              <w:pStyle w:val="a9"/>
              <w:ind w:left="360"/>
              <w:jc w:val="both"/>
              <w:rPr>
                <w:rFonts w:ascii="Times New Roman" w:hAnsi="Times New Roman" w:cs="Times New Roman" w:hint="eastAsia"/>
              </w:rPr>
            </w:pPr>
            <w:r>
              <w:rPr>
                <w:rFonts w:ascii="Times New Roman" w:hAnsi="Times New Roman" w:cs="Times New Roman" w:hint="eastAsia"/>
              </w:rPr>
              <w:t>北京光大水务市场份额：</w:t>
            </w:r>
            <w:r>
              <w:rPr>
                <w:rFonts w:ascii="Times New Roman" w:hAnsi="Times New Roman" w:cs="Times New Roman" w:hint="eastAsia"/>
              </w:rPr>
              <w:t>0-5%</w:t>
            </w:r>
          </w:p>
          <w:p w:rsidR="005C0851" w:rsidRDefault="005C0851">
            <w:pPr>
              <w:pStyle w:val="a9"/>
              <w:ind w:left="360"/>
              <w:jc w:val="both"/>
              <w:rPr>
                <w:rFonts w:ascii="Times New Roman" w:hAnsi="Times New Roman" w:cs="Times New Roman" w:hint="eastAsia"/>
              </w:rPr>
            </w:pPr>
            <w:r>
              <w:rPr>
                <w:rFonts w:ascii="Times New Roman" w:hAnsi="Times New Roman" w:cs="Times New Roman" w:hint="eastAsia"/>
              </w:rPr>
              <w:lastRenderedPageBreak/>
              <w:t>环塘污水处理市场份额：</w:t>
            </w:r>
            <w:r>
              <w:rPr>
                <w:rFonts w:ascii="Times New Roman" w:hAnsi="Times New Roman" w:cs="Times New Roman" w:hint="eastAsia"/>
              </w:rPr>
              <w:t>0-5%</w:t>
            </w:r>
          </w:p>
          <w:p w:rsidR="00C11491" w:rsidRDefault="00C11491">
            <w:pPr>
              <w:pStyle w:val="a9"/>
              <w:ind w:left="360"/>
              <w:jc w:val="both"/>
              <w:rPr>
                <w:rFonts w:ascii="Times New Roman" w:hAnsi="Times New Roman" w:cs="Times New Roman"/>
              </w:rPr>
            </w:pPr>
            <w:r>
              <w:rPr>
                <w:rFonts w:ascii="Times New Roman" w:hAnsi="Times New Roman" w:cs="Times New Roman" w:hint="eastAsia"/>
              </w:rPr>
              <w:t>合计市场份额：</w:t>
            </w:r>
            <w:r>
              <w:rPr>
                <w:rFonts w:ascii="Times New Roman" w:hAnsi="Times New Roman" w:cs="Times New Roman" w:hint="eastAsia"/>
              </w:rPr>
              <w:t>0-5%</w:t>
            </w:r>
          </w:p>
        </w:tc>
      </w:tr>
    </w:tbl>
    <w:p w:rsidR="000F3281" w:rsidRDefault="000F3281">
      <w:pPr>
        <w:rPr>
          <w:rFonts w:ascii="Times New Roman" w:hAnsi="Times New Roman" w:cs="Times New Roman"/>
        </w:rPr>
      </w:pPr>
    </w:p>
    <w:sectPr w:rsidR="000F3281" w:rsidSect="000F3281">
      <w:pgSz w:w="12240" w:h="15840"/>
      <w:pgMar w:top="1440" w:right="1800" w:bottom="1440" w:left="180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743C2" w:rsidRDefault="00A743C2" w:rsidP="00C14ED4">
      <w:pPr>
        <w:spacing w:after="0" w:line="240" w:lineRule="auto"/>
      </w:pPr>
      <w:r>
        <w:separator/>
      </w:r>
    </w:p>
  </w:endnote>
  <w:endnote w:type="continuationSeparator" w:id="1">
    <w:p w:rsidR="00A743C2" w:rsidRDefault="00A743C2" w:rsidP="00C14ED4">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02FF" w:usb1="4000ACFF" w:usb2="00000001" w:usb3="00000000" w:csb0="000001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743C2" w:rsidRDefault="00A743C2" w:rsidP="00C14ED4">
      <w:pPr>
        <w:spacing w:after="0" w:line="240" w:lineRule="auto"/>
      </w:pPr>
      <w:r>
        <w:separator/>
      </w:r>
    </w:p>
  </w:footnote>
  <w:footnote w:type="continuationSeparator" w:id="1">
    <w:p w:rsidR="00A743C2" w:rsidRDefault="00A743C2" w:rsidP="00C14ED4">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720"/>
  <w:characterSpacingControl w:val="doNotCompress"/>
  <w:hdrShapeDefaults>
    <o:shapedefaults v:ext="edit" spidmax="11266"/>
  </w:hdrShapeDefaults>
  <w:footnotePr>
    <w:footnote w:id="0"/>
    <w:footnote w:id="1"/>
  </w:footnotePr>
  <w:endnotePr>
    <w:endnote w:id="0"/>
    <w:endnote w:id="1"/>
  </w:endnotePr>
  <w:compat>
    <w:applyBreakingRules/>
    <w:useFELayout/>
  </w:compat>
  <w:rsids>
    <w:rsidRoot w:val="00A5306F"/>
    <w:rsid w:val="0002711F"/>
    <w:rsid w:val="000418E3"/>
    <w:rsid w:val="00062B83"/>
    <w:rsid w:val="00064C29"/>
    <w:rsid w:val="00066183"/>
    <w:rsid w:val="000661E9"/>
    <w:rsid w:val="00074058"/>
    <w:rsid w:val="0007503D"/>
    <w:rsid w:val="000839F2"/>
    <w:rsid w:val="000860A2"/>
    <w:rsid w:val="000860C5"/>
    <w:rsid w:val="0008695F"/>
    <w:rsid w:val="000A36B1"/>
    <w:rsid w:val="000C18E5"/>
    <w:rsid w:val="000E2884"/>
    <w:rsid w:val="000F0460"/>
    <w:rsid w:val="000F1F92"/>
    <w:rsid w:val="000F2DB3"/>
    <w:rsid w:val="000F3281"/>
    <w:rsid w:val="000F42BF"/>
    <w:rsid w:val="00113737"/>
    <w:rsid w:val="00125948"/>
    <w:rsid w:val="00142266"/>
    <w:rsid w:val="00170258"/>
    <w:rsid w:val="0017433F"/>
    <w:rsid w:val="00175369"/>
    <w:rsid w:val="0018001F"/>
    <w:rsid w:val="00182A99"/>
    <w:rsid w:val="00182C34"/>
    <w:rsid w:val="00197BCC"/>
    <w:rsid w:val="001B5A55"/>
    <w:rsid w:val="001C156F"/>
    <w:rsid w:val="001D4D74"/>
    <w:rsid w:val="001F5C7A"/>
    <w:rsid w:val="002056BF"/>
    <w:rsid w:val="0023585A"/>
    <w:rsid w:val="00240ED3"/>
    <w:rsid w:val="002617F7"/>
    <w:rsid w:val="002677D8"/>
    <w:rsid w:val="002A27F3"/>
    <w:rsid w:val="002B3632"/>
    <w:rsid w:val="002B41C8"/>
    <w:rsid w:val="002B67B5"/>
    <w:rsid w:val="002D1108"/>
    <w:rsid w:val="002E0E27"/>
    <w:rsid w:val="002E17F6"/>
    <w:rsid w:val="00306FCC"/>
    <w:rsid w:val="00317574"/>
    <w:rsid w:val="00323908"/>
    <w:rsid w:val="00334FE7"/>
    <w:rsid w:val="00370FB1"/>
    <w:rsid w:val="0037245C"/>
    <w:rsid w:val="003746A2"/>
    <w:rsid w:val="00375C89"/>
    <w:rsid w:val="003B2026"/>
    <w:rsid w:val="003B450D"/>
    <w:rsid w:val="00402E3E"/>
    <w:rsid w:val="004053C9"/>
    <w:rsid w:val="00447610"/>
    <w:rsid w:val="00491CB9"/>
    <w:rsid w:val="004A40CA"/>
    <w:rsid w:val="004A445C"/>
    <w:rsid w:val="004A49A9"/>
    <w:rsid w:val="004B16DE"/>
    <w:rsid w:val="004D2894"/>
    <w:rsid w:val="004E07A6"/>
    <w:rsid w:val="005152DE"/>
    <w:rsid w:val="005224B2"/>
    <w:rsid w:val="00532DF1"/>
    <w:rsid w:val="005428CB"/>
    <w:rsid w:val="00560991"/>
    <w:rsid w:val="00570552"/>
    <w:rsid w:val="00580223"/>
    <w:rsid w:val="005B02C3"/>
    <w:rsid w:val="005C0851"/>
    <w:rsid w:val="005D392E"/>
    <w:rsid w:val="005D7E18"/>
    <w:rsid w:val="00612EA5"/>
    <w:rsid w:val="00653F80"/>
    <w:rsid w:val="0069400F"/>
    <w:rsid w:val="006B115A"/>
    <w:rsid w:val="006B3173"/>
    <w:rsid w:val="006C07EE"/>
    <w:rsid w:val="006C44EE"/>
    <w:rsid w:val="006D6A1D"/>
    <w:rsid w:val="006E116E"/>
    <w:rsid w:val="006E3550"/>
    <w:rsid w:val="006F7CBA"/>
    <w:rsid w:val="007063A5"/>
    <w:rsid w:val="00720EC6"/>
    <w:rsid w:val="00721D2F"/>
    <w:rsid w:val="007663D6"/>
    <w:rsid w:val="0077295A"/>
    <w:rsid w:val="00792E51"/>
    <w:rsid w:val="007A4915"/>
    <w:rsid w:val="007C3328"/>
    <w:rsid w:val="007C47D0"/>
    <w:rsid w:val="007D75F4"/>
    <w:rsid w:val="00815CF8"/>
    <w:rsid w:val="0082591A"/>
    <w:rsid w:val="00826312"/>
    <w:rsid w:val="00895B87"/>
    <w:rsid w:val="008A2260"/>
    <w:rsid w:val="008A764D"/>
    <w:rsid w:val="008B6AB4"/>
    <w:rsid w:val="008D144E"/>
    <w:rsid w:val="008D3697"/>
    <w:rsid w:val="008E494F"/>
    <w:rsid w:val="008E5A0C"/>
    <w:rsid w:val="00902529"/>
    <w:rsid w:val="009253F0"/>
    <w:rsid w:val="00930E2A"/>
    <w:rsid w:val="0093164E"/>
    <w:rsid w:val="00945C50"/>
    <w:rsid w:val="00950B17"/>
    <w:rsid w:val="00965139"/>
    <w:rsid w:val="00972A08"/>
    <w:rsid w:val="00976A3C"/>
    <w:rsid w:val="009870A6"/>
    <w:rsid w:val="009A6489"/>
    <w:rsid w:val="009B0F58"/>
    <w:rsid w:val="009B4F19"/>
    <w:rsid w:val="009F6B7F"/>
    <w:rsid w:val="00A04647"/>
    <w:rsid w:val="00A0579E"/>
    <w:rsid w:val="00A12E91"/>
    <w:rsid w:val="00A34ADE"/>
    <w:rsid w:val="00A5306F"/>
    <w:rsid w:val="00A67952"/>
    <w:rsid w:val="00A743C2"/>
    <w:rsid w:val="00AA06F9"/>
    <w:rsid w:val="00AA2F59"/>
    <w:rsid w:val="00AA7A19"/>
    <w:rsid w:val="00AB1EA5"/>
    <w:rsid w:val="00AD1C2B"/>
    <w:rsid w:val="00AD52B4"/>
    <w:rsid w:val="00AF0CA2"/>
    <w:rsid w:val="00AF3A86"/>
    <w:rsid w:val="00AF579B"/>
    <w:rsid w:val="00B06C1D"/>
    <w:rsid w:val="00B253EF"/>
    <w:rsid w:val="00B26B18"/>
    <w:rsid w:val="00B5049D"/>
    <w:rsid w:val="00B731FC"/>
    <w:rsid w:val="00B83CD0"/>
    <w:rsid w:val="00B9434A"/>
    <w:rsid w:val="00BB7E5B"/>
    <w:rsid w:val="00BC0D10"/>
    <w:rsid w:val="00BD17F8"/>
    <w:rsid w:val="00BE466D"/>
    <w:rsid w:val="00BF2251"/>
    <w:rsid w:val="00BF5029"/>
    <w:rsid w:val="00C03537"/>
    <w:rsid w:val="00C07B94"/>
    <w:rsid w:val="00C11491"/>
    <w:rsid w:val="00C14ED4"/>
    <w:rsid w:val="00C549B1"/>
    <w:rsid w:val="00C66F53"/>
    <w:rsid w:val="00C707A5"/>
    <w:rsid w:val="00C87663"/>
    <w:rsid w:val="00CA4E4A"/>
    <w:rsid w:val="00CD06A3"/>
    <w:rsid w:val="00CF0829"/>
    <w:rsid w:val="00D007B3"/>
    <w:rsid w:val="00D01B5F"/>
    <w:rsid w:val="00D11851"/>
    <w:rsid w:val="00D11E25"/>
    <w:rsid w:val="00D13A76"/>
    <w:rsid w:val="00D24222"/>
    <w:rsid w:val="00D350D3"/>
    <w:rsid w:val="00D4315F"/>
    <w:rsid w:val="00D51D6D"/>
    <w:rsid w:val="00D850EB"/>
    <w:rsid w:val="00DA22CC"/>
    <w:rsid w:val="00DB482A"/>
    <w:rsid w:val="00DC3F9E"/>
    <w:rsid w:val="00DD6396"/>
    <w:rsid w:val="00E01704"/>
    <w:rsid w:val="00E079F8"/>
    <w:rsid w:val="00E21DA9"/>
    <w:rsid w:val="00E27752"/>
    <w:rsid w:val="00E4201B"/>
    <w:rsid w:val="00E44F69"/>
    <w:rsid w:val="00E733C6"/>
    <w:rsid w:val="00E7730E"/>
    <w:rsid w:val="00E82954"/>
    <w:rsid w:val="00E91A11"/>
    <w:rsid w:val="00EA2905"/>
    <w:rsid w:val="00EB11F8"/>
    <w:rsid w:val="00EB2CDF"/>
    <w:rsid w:val="00EB3068"/>
    <w:rsid w:val="00EC003A"/>
    <w:rsid w:val="00EC38F1"/>
    <w:rsid w:val="00EE6EB7"/>
    <w:rsid w:val="00F0351C"/>
    <w:rsid w:val="00F0519E"/>
    <w:rsid w:val="00F35C37"/>
    <w:rsid w:val="00F37487"/>
    <w:rsid w:val="00F45D26"/>
    <w:rsid w:val="00F54A3C"/>
    <w:rsid w:val="00F7403E"/>
    <w:rsid w:val="00F8134E"/>
    <w:rsid w:val="00F8299C"/>
    <w:rsid w:val="00F93F1A"/>
    <w:rsid w:val="00F947B7"/>
    <w:rsid w:val="00FB2999"/>
    <w:rsid w:val="00FD1E22"/>
    <w:rsid w:val="00FD7E60"/>
    <w:rsid w:val="00FF52FC"/>
    <w:rsid w:val="16EF0CC4"/>
    <w:rsid w:val="21312F75"/>
    <w:rsid w:val="3F885D9D"/>
    <w:rsid w:val="48A627C8"/>
    <w:rsid w:val="5F9877DC"/>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126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semiHidden="0" w:uiPriority="0" w:unhideWhenUsed="0" w:qFormat="1"/>
    <w:lsdException w:name="header" w:semiHidden="0" w:qFormat="1"/>
    <w:lsdException w:name="footer" w:semiHidden="0" w:qFormat="1"/>
    <w:lsdException w:name="caption" w:uiPriority="35" w:qFormat="1"/>
    <w:lsdException w:name="footnote reference" w:semiHidden="0" w:unhideWhenUsed="0" w:qFormat="1"/>
    <w:lsdException w:name="Title" w:semiHidden="0" w:uiPriority="10" w:unhideWhenUsed="0" w:qFormat="1"/>
    <w:lsdException w:name="Default Paragraph Font" w:uiPriority="1"/>
    <w:lsdException w:name="Subtitle" w:semiHidden="0" w:uiPriority="11" w:unhideWhenUsed="0" w:qFormat="1"/>
    <w:lsdException w:name="Hyperlink" w:semiHidden="0" w:uiPriority="0" w:unhideWhenUsed="0" w:qFormat="1"/>
    <w:lsdException w:name="Strong" w:semiHidden="0" w:uiPriority="22" w:unhideWhenUsed="0" w:qFormat="1"/>
    <w:lsdException w:name="Emphasis" w:semiHidden="0" w:uiPriority="20" w:unhideWhenUsed="0" w:qFormat="1"/>
    <w:lsdException w:name="Normal Table" w:qFormat="1"/>
    <w:lsdException w:name="Balloon Text" w:qFormat="1"/>
    <w:lsdException w:name="Table Grid" w:semiHidden="0" w:uiPriority="5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3281"/>
    <w:pPr>
      <w:spacing w:after="200" w:line="276" w:lineRule="auto"/>
    </w:pPr>
    <w:rPr>
      <w:rFonts w:asciiTheme="minorHAnsi" w:eastAsiaTheme="minorEastAsia" w:hAnsiTheme="minorHAnsi" w:cstheme="minorBidi"/>
      <w:sz w:val="22"/>
      <w:szCs w:val="22"/>
      <w:lang w:bidi="he-IL"/>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uiPriority w:val="99"/>
    <w:semiHidden/>
    <w:unhideWhenUsed/>
    <w:qFormat/>
    <w:rsid w:val="000F3281"/>
    <w:pPr>
      <w:spacing w:after="0" w:line="240" w:lineRule="auto"/>
    </w:pPr>
    <w:rPr>
      <w:sz w:val="18"/>
      <w:szCs w:val="18"/>
    </w:rPr>
  </w:style>
  <w:style w:type="paragraph" w:styleId="a4">
    <w:name w:val="footer"/>
    <w:basedOn w:val="a"/>
    <w:link w:val="Char0"/>
    <w:uiPriority w:val="99"/>
    <w:unhideWhenUsed/>
    <w:qFormat/>
    <w:rsid w:val="000F3281"/>
    <w:pPr>
      <w:tabs>
        <w:tab w:val="center" w:pos="4320"/>
        <w:tab w:val="right" w:pos="8640"/>
      </w:tabs>
      <w:spacing w:after="0" w:line="240" w:lineRule="auto"/>
    </w:pPr>
  </w:style>
  <w:style w:type="paragraph" w:styleId="a5">
    <w:name w:val="header"/>
    <w:basedOn w:val="a"/>
    <w:link w:val="Char1"/>
    <w:uiPriority w:val="99"/>
    <w:unhideWhenUsed/>
    <w:qFormat/>
    <w:rsid w:val="000F3281"/>
    <w:pPr>
      <w:tabs>
        <w:tab w:val="center" w:pos="4320"/>
        <w:tab w:val="right" w:pos="8640"/>
      </w:tabs>
      <w:spacing w:after="0" w:line="240" w:lineRule="auto"/>
    </w:pPr>
  </w:style>
  <w:style w:type="paragraph" w:styleId="a6">
    <w:name w:val="footnote text"/>
    <w:basedOn w:val="a"/>
    <w:link w:val="Char2"/>
    <w:qFormat/>
    <w:rsid w:val="000F3281"/>
    <w:pPr>
      <w:widowControl w:val="0"/>
      <w:snapToGrid w:val="0"/>
      <w:spacing w:after="0" w:line="240" w:lineRule="auto"/>
    </w:pPr>
    <w:rPr>
      <w:rFonts w:ascii="Times New Roman" w:eastAsia="宋体" w:hAnsi="Times New Roman" w:cs="Times New Roman"/>
      <w:kern w:val="2"/>
      <w:sz w:val="18"/>
      <w:szCs w:val="18"/>
      <w:lang w:bidi="ar-SA"/>
    </w:rPr>
  </w:style>
  <w:style w:type="character" w:styleId="a7">
    <w:name w:val="Hyperlink"/>
    <w:qFormat/>
    <w:rsid w:val="000F3281"/>
    <w:rPr>
      <w:color w:val="0000FF"/>
      <w:u w:val="single"/>
    </w:rPr>
  </w:style>
  <w:style w:type="character" w:styleId="a8">
    <w:name w:val="footnote reference"/>
    <w:uiPriority w:val="99"/>
    <w:qFormat/>
    <w:rsid w:val="000F3281"/>
    <w:rPr>
      <w:vertAlign w:val="superscript"/>
    </w:rPr>
  </w:style>
  <w:style w:type="character" w:customStyle="1" w:styleId="Char1">
    <w:name w:val="页眉 Char"/>
    <w:basedOn w:val="a0"/>
    <w:link w:val="a5"/>
    <w:uiPriority w:val="99"/>
    <w:qFormat/>
    <w:rsid w:val="000F3281"/>
  </w:style>
  <w:style w:type="character" w:customStyle="1" w:styleId="Char0">
    <w:name w:val="页脚 Char"/>
    <w:basedOn w:val="a0"/>
    <w:link w:val="a4"/>
    <w:uiPriority w:val="99"/>
    <w:qFormat/>
    <w:rsid w:val="000F3281"/>
  </w:style>
  <w:style w:type="character" w:customStyle="1" w:styleId="Char2">
    <w:name w:val="脚注文本 Char"/>
    <w:basedOn w:val="a0"/>
    <w:link w:val="a6"/>
    <w:qFormat/>
    <w:rsid w:val="000F3281"/>
    <w:rPr>
      <w:rFonts w:ascii="Times New Roman" w:eastAsia="宋体" w:hAnsi="Times New Roman" w:cs="Times New Roman"/>
      <w:kern w:val="2"/>
      <w:sz w:val="18"/>
      <w:szCs w:val="18"/>
      <w:lang w:bidi="ar-SA"/>
    </w:rPr>
  </w:style>
  <w:style w:type="paragraph" w:styleId="a9">
    <w:name w:val="List Paragraph"/>
    <w:basedOn w:val="a"/>
    <w:uiPriority w:val="34"/>
    <w:qFormat/>
    <w:rsid w:val="000F3281"/>
    <w:pPr>
      <w:ind w:left="720"/>
      <w:contextualSpacing/>
    </w:pPr>
  </w:style>
  <w:style w:type="character" w:customStyle="1" w:styleId="Char">
    <w:name w:val="批注框文本 Char"/>
    <w:basedOn w:val="a0"/>
    <w:link w:val="a3"/>
    <w:uiPriority w:val="99"/>
    <w:semiHidden/>
    <w:qFormat/>
    <w:rsid w:val="000F3281"/>
    <w:rPr>
      <w:sz w:val="18"/>
      <w:szCs w:val="18"/>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3957ADF0-ABAB-4017-86E4-B1663A00125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99</Words>
  <Characters>567</Characters>
  <Application>Microsoft Office Word</Application>
  <DocSecurity>0</DocSecurity>
  <Lines>4</Lines>
  <Paragraphs>1</Paragraphs>
  <ScaleCrop>false</ScaleCrop>
  <Company>King &amp; Wood Mallesons</Company>
  <LinksUpToDate>false</LinksUpToDate>
  <CharactersWithSpaces>665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Liu, Shenglan</dc:creator>
  <cp:lastModifiedBy>tongshang</cp:lastModifiedBy>
  <cp:revision>35</cp:revision>
  <cp:lastPrinted>2015-07-28T02:01:00Z</cp:lastPrinted>
  <dcterms:created xsi:type="dcterms:W3CDTF">2015-07-28T01:58:00Z</dcterms:created>
  <dcterms:modified xsi:type="dcterms:W3CDTF">2021-01-28T03:41:00Z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