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F26798" w14:textId="77777777"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14:paraId="427D1FD7" w14:textId="77777777" w:rsidR="00094095" w:rsidRPr="00E26150" w:rsidRDefault="00094095" w:rsidP="00E26150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14:paraId="553B4AFA" w14:textId="77777777"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A6E43" w14:paraId="7F83495B" w14:textId="77777777" w:rsidTr="002F2D60">
        <w:tc>
          <w:tcPr>
            <w:tcW w:w="1809" w:type="dxa"/>
            <w:shd w:val="clear" w:color="auto" w:fill="D9D9D9"/>
          </w:tcPr>
          <w:p w14:paraId="5EB84AC9" w14:textId="77777777"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F19E56C" w14:textId="639EA671" w:rsidR="00094095" w:rsidRPr="007A6E43" w:rsidRDefault="005D49CC" w:rsidP="00867DF8">
            <w:pPr>
              <w:tabs>
                <w:tab w:val="left" w:pos="1215"/>
              </w:tabs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东京盛世利株式会社收购日本通运株式会社部分业务案</w:t>
            </w:r>
          </w:p>
        </w:tc>
      </w:tr>
      <w:tr w:rsidR="00094095" w:rsidRPr="007A6E43" w14:paraId="3B9ADF14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6AA22230" w14:textId="77777777"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69068EA2" w14:textId="6DE5B18B" w:rsidR="00094095" w:rsidRPr="007A6E43" w:rsidRDefault="005D49CC" w:rsidP="0046783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2021</w:t>
            </w: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18</w:t>
            </w: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日，东京盛世利株式会社（“</w:t>
            </w:r>
            <w:r w:rsidRPr="00B21581">
              <w:rPr>
                <w:rFonts w:ascii="Times New Roman" w:eastAsia="仿宋_GB2312" w:hAnsi="Times New Roman" w:hint="eastAsia"/>
                <w:b/>
                <w:bCs/>
                <w:sz w:val="28"/>
                <w:szCs w:val="28"/>
              </w:rPr>
              <w:t>东京盛世利</w:t>
            </w: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”）与日本通运株式会社（“</w:t>
            </w:r>
            <w:r w:rsidRPr="00B21581">
              <w:rPr>
                <w:rFonts w:ascii="Times New Roman" w:eastAsia="仿宋_GB2312" w:hAnsi="Times New Roman" w:hint="eastAsia"/>
                <w:b/>
                <w:bCs/>
                <w:sz w:val="28"/>
                <w:szCs w:val="28"/>
              </w:rPr>
              <w:t>日本通运</w:t>
            </w: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”）签订股权收购协议。根据该协议，日本通运拟将其部分业务（“</w:t>
            </w:r>
            <w:r w:rsidRPr="00B21581">
              <w:rPr>
                <w:rFonts w:ascii="Times New Roman" w:eastAsia="仿宋_GB2312" w:hAnsi="Times New Roman" w:hint="eastAsia"/>
                <w:b/>
                <w:bCs/>
                <w:sz w:val="28"/>
                <w:szCs w:val="28"/>
              </w:rPr>
              <w:t>目标业务</w:t>
            </w: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”）转至一家新设立的实体（“</w:t>
            </w:r>
            <w:r w:rsidRPr="00B21581">
              <w:rPr>
                <w:rFonts w:ascii="Times New Roman" w:eastAsia="仿宋_GB2312" w:hAnsi="Times New Roman" w:hint="eastAsia"/>
                <w:b/>
                <w:bCs/>
                <w:sz w:val="28"/>
                <w:szCs w:val="28"/>
              </w:rPr>
              <w:t>目标实体</w:t>
            </w: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”），东京盛世利</w:t>
            </w:r>
            <w:r w:rsidR="00B272B8">
              <w:rPr>
                <w:rFonts w:ascii="Times New Roman" w:eastAsia="仿宋_GB2312" w:hAnsi="Times New Roman" w:hint="eastAsia"/>
                <w:sz w:val="28"/>
                <w:szCs w:val="28"/>
              </w:rPr>
              <w:t>拟</w:t>
            </w: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收购目标实体</w:t>
            </w: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49%</w:t>
            </w: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的</w:t>
            </w:r>
            <w:r w:rsidR="0028764C">
              <w:rPr>
                <w:rFonts w:ascii="Times New Roman" w:eastAsia="仿宋_GB2312" w:hAnsi="Times New Roman" w:hint="eastAsia"/>
                <w:sz w:val="28"/>
                <w:szCs w:val="28"/>
              </w:rPr>
              <w:t>表决权</w:t>
            </w: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B21581">
              <w:rPr>
                <w:rFonts w:ascii="Times New Roman" w:eastAsia="仿宋_GB2312" w:hAnsi="Times New Roman" w:hint="eastAsia"/>
                <w:b/>
                <w:bCs/>
                <w:sz w:val="28"/>
                <w:szCs w:val="28"/>
              </w:rPr>
              <w:t>拟议交易</w:t>
            </w: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”）。目标业务主要在日本提供租赁服务。拟议交易完成后，目标实体将由东京盛世利和日本通运共同控制。</w:t>
            </w:r>
          </w:p>
        </w:tc>
      </w:tr>
      <w:tr w:rsidR="00595357" w:rsidRPr="007A6E43" w14:paraId="446A2017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3F6CD044" w14:textId="77777777" w:rsidR="00595357" w:rsidRPr="007A6E43" w:rsidRDefault="00595357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4C7E9DEA" w14:textId="0C8D43CF" w:rsidR="00595357" w:rsidRPr="001B683F" w:rsidRDefault="00595357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5D49CC"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东京盛世利</w:t>
            </w:r>
          </w:p>
        </w:tc>
        <w:tc>
          <w:tcPr>
            <w:tcW w:w="5153" w:type="dxa"/>
          </w:tcPr>
          <w:p w14:paraId="307CF259" w14:textId="1BF566B6" w:rsidR="00894BE7" w:rsidRPr="00BF0AB5" w:rsidRDefault="005D49CC" w:rsidP="00566BD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东京盛世利是一家日本上市公司，成立于</w:t>
            </w: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1969</w:t>
            </w: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7</w:t>
            </w: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日。东京盛世利主要</w:t>
            </w:r>
            <w:r w:rsidR="005A1DBF">
              <w:rPr>
                <w:rFonts w:ascii="Times New Roman" w:eastAsia="仿宋_GB2312" w:hAnsi="Times New Roman" w:hint="eastAsia"/>
                <w:sz w:val="28"/>
                <w:szCs w:val="28"/>
              </w:rPr>
              <w:t>在</w:t>
            </w: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全球</w:t>
            </w:r>
            <w:r w:rsidR="0028764C">
              <w:rPr>
                <w:rFonts w:ascii="Times New Roman" w:eastAsia="仿宋_GB2312" w:hAnsi="Times New Roman" w:hint="eastAsia"/>
                <w:sz w:val="28"/>
                <w:szCs w:val="28"/>
              </w:rPr>
              <w:t>范围内为</w:t>
            </w: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客户提供金融服务，包括融资租赁服务和经营租赁服务等。</w:t>
            </w:r>
          </w:p>
        </w:tc>
      </w:tr>
      <w:tr w:rsidR="00595357" w:rsidRPr="007A6E43" w14:paraId="329DD6C6" w14:textId="77777777" w:rsidTr="002F2D60">
        <w:trPr>
          <w:trHeight w:val="468"/>
        </w:trPr>
        <w:tc>
          <w:tcPr>
            <w:tcW w:w="1809" w:type="dxa"/>
            <w:vMerge/>
            <w:shd w:val="clear" w:color="auto" w:fill="D9D9D9"/>
          </w:tcPr>
          <w:p w14:paraId="365DF171" w14:textId="77777777" w:rsidR="00595357" w:rsidRPr="007A6E43" w:rsidRDefault="00595357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4D0442C8" w14:textId="7245E60C" w:rsidR="00595357" w:rsidRPr="007A6E43" w:rsidRDefault="00595357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5D49CC"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日本通运</w:t>
            </w:r>
          </w:p>
        </w:tc>
        <w:tc>
          <w:tcPr>
            <w:tcW w:w="5153" w:type="dxa"/>
          </w:tcPr>
          <w:p w14:paraId="3782DE7B" w14:textId="30721C33" w:rsidR="00595357" w:rsidRPr="007A6E43" w:rsidRDefault="005D49CC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日本通运是一家日本上市公司，成立于</w:t>
            </w: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1937</w:t>
            </w: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10</w:t>
            </w: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日。日本通运主要提供全球</w:t>
            </w:r>
            <w:r w:rsidR="0028764C">
              <w:rPr>
                <w:rFonts w:ascii="Times New Roman" w:eastAsia="仿宋_GB2312" w:hAnsi="Times New Roman" w:hint="eastAsia"/>
                <w:sz w:val="28"/>
                <w:szCs w:val="28"/>
              </w:rPr>
              <w:t>性</w:t>
            </w:r>
            <w:r w:rsidRPr="005D49CC">
              <w:rPr>
                <w:rFonts w:ascii="Times New Roman" w:eastAsia="仿宋_GB2312" w:hAnsi="Times New Roman" w:hint="eastAsia"/>
                <w:sz w:val="28"/>
                <w:szCs w:val="28"/>
              </w:rPr>
              <w:t>物流服务，包括运输、专业运输、供应链管理等。</w:t>
            </w:r>
          </w:p>
        </w:tc>
      </w:tr>
      <w:tr w:rsidR="00D45987" w:rsidRPr="007A6E43" w14:paraId="008E43F2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6C452558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33B6A2BF" w14:textId="77777777" w:rsidR="00D45987" w:rsidRPr="007A6E43" w:rsidRDefault="008C3586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39F84DFC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6CD1441F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32F55B8" w14:textId="3F333FF4" w:rsidR="00D45987" w:rsidRPr="007A6E43" w:rsidRDefault="005D49CC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3D25B8D4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05D483BC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4CE65D7" w14:textId="77777777" w:rsidR="00D45987" w:rsidRPr="007A6E43" w:rsidRDefault="00C8421A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506ECF1A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6B30810B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ED36FA4" w14:textId="4B516FBA" w:rsidR="00D45987" w:rsidRPr="007A6E43" w:rsidRDefault="00467830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bookmarkStart w:id="0" w:name="_GoBack"/>
            <w:bookmarkEnd w:id="0"/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D45987" w:rsidRPr="007A6E43" w14:paraId="1148FD6F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460C0132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596B274" w14:textId="43E11B52" w:rsidR="00D45987" w:rsidRPr="007A6E43" w:rsidRDefault="005D49CC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D45987" w:rsidRPr="007A6E43" w14:paraId="7A74E0F7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382F5761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0B37E5BB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D45987" w:rsidRPr="00217041" w14:paraId="1793DA48" w14:textId="77777777" w:rsidTr="002F2D60">
        <w:tc>
          <w:tcPr>
            <w:tcW w:w="1809" w:type="dxa"/>
            <w:shd w:val="clear" w:color="auto" w:fill="D9D9D9"/>
          </w:tcPr>
          <w:p w14:paraId="70E7601C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719C6321" w14:textId="6A0C8683" w:rsidR="00AD06A4" w:rsidRPr="003641BC" w:rsidRDefault="005D49CC" w:rsidP="00AD06A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不适用</w:t>
            </w:r>
          </w:p>
        </w:tc>
      </w:tr>
    </w:tbl>
    <w:p w14:paraId="1E29C836" w14:textId="77777777" w:rsidR="00F87C1F" w:rsidRPr="007A6E43" w:rsidRDefault="00F87C1F" w:rsidP="00E26150">
      <w:pPr>
        <w:rPr>
          <w:rFonts w:ascii="Times New Roman" w:hAnsi="Times New Roman"/>
        </w:rPr>
      </w:pPr>
    </w:p>
    <w:sectPr w:rsidR="00F87C1F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5EF79A" w14:textId="77777777" w:rsidR="00B24159" w:rsidRDefault="00B24159" w:rsidP="00094095">
      <w:r>
        <w:separator/>
      </w:r>
    </w:p>
  </w:endnote>
  <w:endnote w:type="continuationSeparator" w:id="0">
    <w:p w14:paraId="39123E11" w14:textId="77777777" w:rsidR="00B24159" w:rsidRDefault="00B24159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AA1060" w14:textId="77777777" w:rsidR="00B24159" w:rsidRDefault="00B24159" w:rsidP="00094095">
      <w:r>
        <w:separator/>
      </w:r>
    </w:p>
  </w:footnote>
  <w:footnote w:type="continuationSeparator" w:id="0">
    <w:p w14:paraId="7B6DED16" w14:textId="77777777" w:rsidR="00B24159" w:rsidRDefault="00B24159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50DC7"/>
    <w:rsid w:val="000677C0"/>
    <w:rsid w:val="0007346C"/>
    <w:rsid w:val="00077988"/>
    <w:rsid w:val="00082207"/>
    <w:rsid w:val="0008693D"/>
    <w:rsid w:val="00091462"/>
    <w:rsid w:val="00094095"/>
    <w:rsid w:val="00096AEF"/>
    <w:rsid w:val="001015A6"/>
    <w:rsid w:val="00113C30"/>
    <w:rsid w:val="001B683F"/>
    <w:rsid w:val="001F4236"/>
    <w:rsid w:val="0020168A"/>
    <w:rsid w:val="0020710D"/>
    <w:rsid w:val="00217041"/>
    <w:rsid w:val="00245776"/>
    <w:rsid w:val="0028764C"/>
    <w:rsid w:val="002B5865"/>
    <w:rsid w:val="002C2F74"/>
    <w:rsid w:val="002F2D60"/>
    <w:rsid w:val="00307976"/>
    <w:rsid w:val="003447A1"/>
    <w:rsid w:val="003641BC"/>
    <w:rsid w:val="003E7BA4"/>
    <w:rsid w:val="003F7F2C"/>
    <w:rsid w:val="00433FC3"/>
    <w:rsid w:val="00434B73"/>
    <w:rsid w:val="004571A2"/>
    <w:rsid w:val="00462174"/>
    <w:rsid w:val="0046767F"/>
    <w:rsid w:val="00467830"/>
    <w:rsid w:val="004D5718"/>
    <w:rsid w:val="004D63C1"/>
    <w:rsid w:val="004E6409"/>
    <w:rsid w:val="004F3BF8"/>
    <w:rsid w:val="005129DC"/>
    <w:rsid w:val="005235A8"/>
    <w:rsid w:val="00564F5D"/>
    <w:rsid w:val="00566BDD"/>
    <w:rsid w:val="00576828"/>
    <w:rsid w:val="00580A39"/>
    <w:rsid w:val="00595357"/>
    <w:rsid w:val="005A1DBF"/>
    <w:rsid w:val="005B26C0"/>
    <w:rsid w:val="005D49CC"/>
    <w:rsid w:val="005F0CAB"/>
    <w:rsid w:val="005F167B"/>
    <w:rsid w:val="005F5496"/>
    <w:rsid w:val="0066507E"/>
    <w:rsid w:val="00695297"/>
    <w:rsid w:val="006F0BA9"/>
    <w:rsid w:val="00717878"/>
    <w:rsid w:val="00772472"/>
    <w:rsid w:val="00777CC9"/>
    <w:rsid w:val="00790BCC"/>
    <w:rsid w:val="007A6E43"/>
    <w:rsid w:val="007B0FA1"/>
    <w:rsid w:val="007C7059"/>
    <w:rsid w:val="0081144E"/>
    <w:rsid w:val="00867DF8"/>
    <w:rsid w:val="00894BE7"/>
    <w:rsid w:val="00897511"/>
    <w:rsid w:val="008A6BD6"/>
    <w:rsid w:val="008B112B"/>
    <w:rsid w:val="008C3586"/>
    <w:rsid w:val="008E5D22"/>
    <w:rsid w:val="00937CFD"/>
    <w:rsid w:val="009464AA"/>
    <w:rsid w:val="00956066"/>
    <w:rsid w:val="00972D0E"/>
    <w:rsid w:val="009B0588"/>
    <w:rsid w:val="009D2FAD"/>
    <w:rsid w:val="00A03CB5"/>
    <w:rsid w:val="00AA3B5D"/>
    <w:rsid w:val="00AB0CB5"/>
    <w:rsid w:val="00AD06A4"/>
    <w:rsid w:val="00AD3A60"/>
    <w:rsid w:val="00AE4447"/>
    <w:rsid w:val="00AF7325"/>
    <w:rsid w:val="00B205CD"/>
    <w:rsid w:val="00B21581"/>
    <w:rsid w:val="00B24159"/>
    <w:rsid w:val="00B25AB1"/>
    <w:rsid w:val="00B272B8"/>
    <w:rsid w:val="00B336F3"/>
    <w:rsid w:val="00B41110"/>
    <w:rsid w:val="00BA0750"/>
    <w:rsid w:val="00BA63E8"/>
    <w:rsid w:val="00BB17DB"/>
    <w:rsid w:val="00BB2377"/>
    <w:rsid w:val="00BF0AB5"/>
    <w:rsid w:val="00C063FA"/>
    <w:rsid w:val="00C26C7F"/>
    <w:rsid w:val="00C40E5F"/>
    <w:rsid w:val="00C4664E"/>
    <w:rsid w:val="00C8421A"/>
    <w:rsid w:val="00C9068E"/>
    <w:rsid w:val="00C96B80"/>
    <w:rsid w:val="00CA08FC"/>
    <w:rsid w:val="00CC2CC0"/>
    <w:rsid w:val="00CC417C"/>
    <w:rsid w:val="00CC5ABD"/>
    <w:rsid w:val="00CD09C3"/>
    <w:rsid w:val="00CF13DB"/>
    <w:rsid w:val="00D153B8"/>
    <w:rsid w:val="00D21777"/>
    <w:rsid w:val="00D45987"/>
    <w:rsid w:val="00DE0A14"/>
    <w:rsid w:val="00E06AB9"/>
    <w:rsid w:val="00E26150"/>
    <w:rsid w:val="00E35A89"/>
    <w:rsid w:val="00E37584"/>
    <w:rsid w:val="00E44E83"/>
    <w:rsid w:val="00E63F70"/>
    <w:rsid w:val="00E81B19"/>
    <w:rsid w:val="00E97E1F"/>
    <w:rsid w:val="00ED21B1"/>
    <w:rsid w:val="00EF121D"/>
    <w:rsid w:val="00F31673"/>
    <w:rsid w:val="00F57F3A"/>
    <w:rsid w:val="00F65475"/>
    <w:rsid w:val="00F85CE2"/>
    <w:rsid w:val="00F87C1F"/>
    <w:rsid w:val="00FB7284"/>
    <w:rsid w:val="00FC793D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0FE2D1B8"/>
  <w15:chartTrackingRefBased/>
  <w15:docId w15:val="{AF3D6466-09D2-4D40-B96E-CFD08A3AC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B41110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B41110"/>
    <w:rPr>
      <w:kern w:val="2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AC7350-DEAF-491C-9EEC-AC711060E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JunHe</cp:lastModifiedBy>
  <cp:revision>14</cp:revision>
  <cp:lastPrinted>2014-10-08T02:48:00Z</cp:lastPrinted>
  <dcterms:created xsi:type="dcterms:W3CDTF">2021-01-11T12:55:00Z</dcterms:created>
  <dcterms:modified xsi:type="dcterms:W3CDTF">2021-03-03T02:48:00Z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</Properties>
</file>