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楷体" w:hAnsi="楷体" w:eastAsia="楷体"/>
          <w:sz w:val="30"/>
          <w:szCs w:val="30"/>
        </w:rPr>
      </w:pPr>
      <w:r>
        <w:rPr>
          <w:rFonts w:hint="eastAsia" w:ascii="楷体" w:hAnsi="楷体" w:eastAsia="楷体"/>
          <w:sz w:val="30"/>
          <w:szCs w:val="30"/>
        </w:rPr>
        <w:t>经营者集中简易案件公示表</w:t>
      </w:r>
    </w:p>
    <w:p>
      <w:pPr>
        <w:spacing w:line="440" w:lineRule="exact"/>
        <w:jc w:val="center"/>
        <w:rPr>
          <w:rFonts w:ascii="楷体" w:hAnsi="楷体" w:eastAsia="楷体"/>
          <w:sz w:val="30"/>
          <w:szCs w:val="30"/>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案件名称</w:t>
            </w: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丸红株式会社和日立建机株式会社新设合营企业案（“</w:t>
            </w:r>
            <w:r>
              <w:rPr>
                <w:rFonts w:hint="eastAsia" w:ascii="楷体" w:hAnsi="楷体" w:eastAsia="楷体" w:cs="宋体"/>
                <w:b/>
                <w:bCs/>
                <w:color w:val="333333"/>
                <w:kern w:val="0"/>
                <w:sz w:val="24"/>
                <w:szCs w:val="24"/>
              </w:rPr>
              <w:t>拟议交易</w:t>
            </w:r>
            <w:r>
              <w:rPr>
                <w:rFonts w:hint="eastAsia" w:ascii="楷体" w:hAnsi="楷体" w:eastAsia="楷体"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交易概况</w:t>
            </w:r>
          </w:p>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（限200字内）</w:t>
            </w: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丸红株式会社和日立建机株式会社拟在乌克兰新设一家合营企业，双方分别持股8</w:t>
            </w:r>
            <w:r>
              <w:rPr>
                <w:rFonts w:ascii="楷体" w:hAnsi="楷体" w:eastAsia="楷体" w:cs="宋体"/>
                <w:color w:val="333333"/>
                <w:kern w:val="0"/>
                <w:sz w:val="24"/>
                <w:szCs w:val="24"/>
              </w:rPr>
              <w:t>0</w:t>
            </w:r>
            <w:r>
              <w:rPr>
                <w:rFonts w:hint="eastAsia" w:ascii="楷体" w:hAnsi="楷体" w:eastAsia="楷体" w:cs="宋体"/>
                <w:color w:val="333333"/>
                <w:kern w:val="0"/>
                <w:sz w:val="24"/>
                <w:szCs w:val="24"/>
              </w:rPr>
              <w:t>%和2</w:t>
            </w:r>
            <w:r>
              <w:rPr>
                <w:rFonts w:ascii="楷体" w:hAnsi="楷体" w:eastAsia="楷体" w:cs="宋体"/>
                <w:color w:val="333333"/>
                <w:kern w:val="0"/>
                <w:sz w:val="24"/>
                <w:szCs w:val="24"/>
              </w:rPr>
              <w:t>0</w:t>
            </w:r>
            <w:r>
              <w:rPr>
                <w:rFonts w:hint="eastAsia" w:ascii="楷体" w:hAnsi="楷体" w:eastAsia="楷体" w:cs="宋体"/>
                <w:color w:val="333333"/>
                <w:kern w:val="0"/>
                <w:sz w:val="24"/>
                <w:szCs w:val="24"/>
              </w:rPr>
              <w:t>%，合营企业由双方共同控制，合营企业不在中国境内从事经济活动，合营企业拟在乌克兰从事专业机械销售事宜等。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参与集中的</w:t>
            </w:r>
          </w:p>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经营者简介</w:t>
            </w:r>
          </w:p>
        </w:tc>
        <w:tc>
          <w:tcPr>
            <w:tcW w:w="1796" w:type="dxa"/>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1</w:t>
            </w:r>
            <w:r>
              <w:rPr>
                <w:rFonts w:ascii="楷体" w:hAnsi="楷体" w:eastAsia="楷体" w:cs="宋体"/>
                <w:color w:val="333333"/>
                <w:kern w:val="0"/>
                <w:sz w:val="24"/>
                <w:szCs w:val="24"/>
              </w:rPr>
              <w:t>.</w:t>
            </w:r>
            <w:r>
              <w:rPr>
                <w:rFonts w:hint="eastAsia" w:ascii="楷体" w:hAnsi="楷体" w:eastAsia="楷体" w:cs="宋体"/>
                <w:color w:val="333333"/>
                <w:kern w:val="0"/>
                <w:sz w:val="24"/>
                <w:szCs w:val="24"/>
              </w:rPr>
              <w:t>丸红株式会社</w:t>
            </w:r>
          </w:p>
        </w:tc>
        <w:tc>
          <w:tcPr>
            <w:tcW w:w="5153" w:type="dxa"/>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丸红株式会社于1949年12月1日在日本东京注册设立，在生活时尚、信息与房地产、森林产业、粮食、农业事业、化学品、能源、金属、电力、基础设施事业、航空与船舶、金融与租赁事业、建机、产机与移动产业、新一代事业开发及其他广泛领域，从事进出口贸易（含境外贸易）及国内贸易，提供各种服务业务、在国内外进行事业投资、资源开发等，开展多样化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楷体" w:hAnsi="楷体" w:eastAsia="楷体" w:cs="宋体"/>
                <w:color w:val="333333"/>
                <w:kern w:val="0"/>
                <w:sz w:val="24"/>
                <w:szCs w:val="24"/>
              </w:rPr>
            </w:pPr>
          </w:p>
        </w:tc>
        <w:tc>
          <w:tcPr>
            <w:tcW w:w="1796" w:type="dxa"/>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2</w:t>
            </w:r>
            <w:r>
              <w:rPr>
                <w:rFonts w:ascii="楷体" w:hAnsi="楷体" w:eastAsia="楷体" w:cs="宋体"/>
                <w:color w:val="333333"/>
                <w:kern w:val="0"/>
                <w:sz w:val="24"/>
                <w:szCs w:val="24"/>
              </w:rPr>
              <w:t>.</w:t>
            </w:r>
            <w:r>
              <w:rPr>
                <w:rFonts w:hint="eastAsia" w:ascii="楷体" w:hAnsi="楷体" w:eastAsia="楷体" w:cs="宋体"/>
                <w:color w:val="333333"/>
                <w:kern w:val="0"/>
                <w:sz w:val="24"/>
                <w:szCs w:val="24"/>
              </w:rPr>
              <w:t>日立建机株式会社</w:t>
            </w:r>
          </w:p>
        </w:tc>
        <w:tc>
          <w:tcPr>
            <w:tcW w:w="5153" w:type="dxa"/>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日立建机株式会社于1970年10月1日在日本</w:t>
            </w:r>
            <w:bookmarkStart w:id="0" w:name="_GoBack"/>
            <w:bookmarkEnd w:id="0"/>
            <w:r>
              <w:rPr>
                <w:rFonts w:hint="eastAsia" w:ascii="楷体" w:hAnsi="楷体" w:eastAsia="楷体" w:cs="宋体"/>
                <w:color w:val="333333"/>
                <w:kern w:val="0"/>
                <w:sz w:val="24"/>
                <w:szCs w:val="24"/>
              </w:rPr>
              <w:t>东京注册设立，从事于以液压挖掘机、自卸车等的生产销售以及与之相关的零部件服务销售等建设机械相关全过程的提供为主要目的的建设机械业务，以及不包含在建设机械业务中的以挖掘设备及作为机械售后服务的零件开发、生产、销售以及提供服务解决方案为主要目的的解决方案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简易案件理由（可以单选，也可以多选）</w:t>
            </w: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楷体" w:hAnsi="楷体" w:eastAsia="楷体" w:cs="宋体"/>
                <w:color w:val="333333"/>
                <w:kern w:val="0"/>
                <w:sz w:val="24"/>
                <w:szCs w:val="24"/>
              </w:rPr>
            </w:pP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楷体" w:hAnsi="楷体" w:eastAsia="楷体" w:cs="宋体"/>
                <w:color w:val="333333"/>
                <w:kern w:val="0"/>
                <w:sz w:val="24"/>
                <w:szCs w:val="24"/>
              </w:rPr>
            </w:pP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楷体" w:hAnsi="楷体" w:eastAsia="楷体" w:cs="宋体"/>
                <w:color w:val="333333"/>
                <w:kern w:val="0"/>
                <w:sz w:val="24"/>
                <w:szCs w:val="24"/>
              </w:rPr>
            </w:pP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sym w:font="Wingdings 2" w:char="F052"/>
            </w:r>
            <w:r>
              <w:rPr>
                <w:rFonts w:hint="eastAsia" w:ascii="楷体" w:hAnsi="楷体" w:eastAsia="楷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楷体" w:hAnsi="楷体" w:eastAsia="楷体" w:cs="宋体"/>
                <w:color w:val="333333"/>
                <w:kern w:val="0"/>
                <w:sz w:val="24"/>
                <w:szCs w:val="24"/>
              </w:rPr>
            </w:pP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楷体" w:hAnsi="楷体" w:eastAsia="楷体" w:cs="宋体"/>
                <w:color w:val="333333"/>
                <w:kern w:val="0"/>
                <w:sz w:val="24"/>
                <w:szCs w:val="24"/>
              </w:rPr>
            </w:pPr>
          </w:p>
        </w:tc>
        <w:tc>
          <w:tcPr>
            <w:tcW w:w="6949" w:type="dxa"/>
            <w:gridSpan w:val="2"/>
          </w:tcPr>
          <w:p>
            <w:pPr>
              <w:spacing w:line="500" w:lineRule="exact"/>
              <w:rPr>
                <w:rFonts w:ascii="楷体" w:hAnsi="楷体" w:eastAsia="楷体" w:cs="宋体"/>
                <w:color w:val="333333"/>
                <w:kern w:val="0"/>
                <w:sz w:val="24"/>
                <w:szCs w:val="24"/>
              </w:rPr>
            </w:pPr>
            <w:r>
              <w:rPr>
                <w:rFonts w:hint="eastAsia" w:ascii="楷体" w:hAnsi="楷体" w:eastAsia="楷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楷体" w:hAnsi="楷体" w:eastAsia="楷体" w:cs="宋体"/>
                <w:color w:val="333333"/>
                <w:kern w:val="0"/>
                <w:sz w:val="24"/>
                <w:szCs w:val="24"/>
              </w:rPr>
            </w:pPr>
            <w:r>
              <w:rPr>
                <w:rFonts w:hint="eastAsia" w:ascii="楷体" w:hAnsi="楷体" w:eastAsia="楷体" w:cs="宋体"/>
                <w:color w:val="333333"/>
                <w:kern w:val="0"/>
                <w:sz w:val="24"/>
                <w:szCs w:val="24"/>
              </w:rPr>
              <w:t>备注</w:t>
            </w:r>
          </w:p>
        </w:tc>
        <w:tc>
          <w:tcPr>
            <w:tcW w:w="6949" w:type="dxa"/>
            <w:gridSpan w:val="2"/>
          </w:tcPr>
          <w:p>
            <w:pPr>
              <w:spacing w:line="500" w:lineRule="exact"/>
              <w:rPr>
                <w:rFonts w:ascii="楷体" w:hAnsi="楷体" w:eastAsia="楷体" w:cs="宋体"/>
                <w:color w:val="333333"/>
                <w:kern w:val="0"/>
                <w:sz w:val="24"/>
                <w:szCs w:val="24"/>
              </w:rPr>
            </w:pPr>
          </w:p>
        </w:tc>
      </w:tr>
    </w:tbl>
    <w:p>
      <w:pPr>
        <w:rPr>
          <w:rFonts w:ascii="楷体" w:hAnsi="楷体" w:eastAsia="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0E4AB2"/>
    <w:rsid w:val="001164CD"/>
    <w:rsid w:val="00155717"/>
    <w:rsid w:val="00165C29"/>
    <w:rsid w:val="001837A3"/>
    <w:rsid w:val="001A5AF1"/>
    <w:rsid w:val="001B663B"/>
    <w:rsid w:val="002017FC"/>
    <w:rsid w:val="002325AE"/>
    <w:rsid w:val="00274BC9"/>
    <w:rsid w:val="002F513C"/>
    <w:rsid w:val="00323C97"/>
    <w:rsid w:val="003836E4"/>
    <w:rsid w:val="003A2152"/>
    <w:rsid w:val="003C0AEB"/>
    <w:rsid w:val="004F7688"/>
    <w:rsid w:val="00526BF2"/>
    <w:rsid w:val="00586D77"/>
    <w:rsid w:val="00587A7A"/>
    <w:rsid w:val="005C20F5"/>
    <w:rsid w:val="006467D8"/>
    <w:rsid w:val="006A531B"/>
    <w:rsid w:val="006F68A2"/>
    <w:rsid w:val="006F7693"/>
    <w:rsid w:val="00710140"/>
    <w:rsid w:val="007C2CB2"/>
    <w:rsid w:val="007F2275"/>
    <w:rsid w:val="00865634"/>
    <w:rsid w:val="008E738F"/>
    <w:rsid w:val="00915F0F"/>
    <w:rsid w:val="009532DF"/>
    <w:rsid w:val="00997019"/>
    <w:rsid w:val="009A5029"/>
    <w:rsid w:val="009D38D5"/>
    <w:rsid w:val="009F1772"/>
    <w:rsid w:val="00A06A4C"/>
    <w:rsid w:val="00A53F26"/>
    <w:rsid w:val="00A559EE"/>
    <w:rsid w:val="00AA0CC5"/>
    <w:rsid w:val="00AD1E34"/>
    <w:rsid w:val="00B16AFE"/>
    <w:rsid w:val="00B65DD5"/>
    <w:rsid w:val="00BB6A2F"/>
    <w:rsid w:val="00BD10B6"/>
    <w:rsid w:val="00C07076"/>
    <w:rsid w:val="00CB00DF"/>
    <w:rsid w:val="00D107B1"/>
    <w:rsid w:val="00D73C72"/>
    <w:rsid w:val="00E0592B"/>
    <w:rsid w:val="00E31738"/>
    <w:rsid w:val="00E86786"/>
    <w:rsid w:val="00ED2F80"/>
    <w:rsid w:val="00F1624E"/>
    <w:rsid w:val="00F32F8A"/>
    <w:rsid w:val="00F43587"/>
    <w:rsid w:val="00F810AA"/>
    <w:rsid w:val="00F86690"/>
    <w:rsid w:val="00FB43EC"/>
    <w:rsid w:val="00FB6B40"/>
    <w:rsid w:val="02B43D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5"/>
    <w:link w:val="4"/>
    <w:uiPriority w:val="99"/>
    <w:rPr>
      <w:rFonts w:ascii="Calibri" w:hAnsi="Calibri" w:eastAsia="宋体" w:cs="Times New Roman"/>
      <w:sz w:val="18"/>
      <w:szCs w:val="18"/>
    </w:rPr>
  </w:style>
  <w:style w:type="character" w:customStyle="1" w:styleId="8">
    <w:name w:val="页脚 字符"/>
    <w:basedOn w:val="5"/>
    <w:link w:val="3"/>
    <w:uiPriority w:val="99"/>
    <w:rPr>
      <w:rFonts w:ascii="Calibri" w:hAnsi="Calibri" w:eastAsia="宋体" w:cs="Times New Roman"/>
      <w:sz w:val="18"/>
      <w:szCs w:val="18"/>
    </w:rPr>
  </w:style>
  <w:style w:type="character" w:customStyle="1" w:styleId="9">
    <w:name w:val="批注框文本 字符"/>
    <w:basedOn w:val="5"/>
    <w:link w:val="2"/>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5.xml"/><Relationship Id="rId7" Type="http://schemas.openxmlformats.org/officeDocument/2006/relationships/customXml" Target="../customXml/item4.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_dlc_DocId xmlns="05085554-0ffa-4eaf-947a-36c3b366e666">U7MTSZU7ZE52-15669-32</_dlc_DocId>
    <_dlc_DocIdUrl xmlns="05085554-0ffa-4eaf-947a-36c3b366e666">
      <Url>https://sp.zhonglun.com/sites/document10/NonViolation/_layouts/DocIdRedir.aspx?ID=U7MTSZU7ZE52-15669-32</Url>
      <Description>U7MTSZU7ZE52-15669-32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8EE5355E95043B448535C802F453CEB0" ma:contentTypeVersion="0" ma:contentTypeDescription="新建文档。" ma:contentTypeScope="" ma:versionID="5679587071bee4a3745974bb2a030fa2">
  <xsd:schema xmlns:xsd="http://www.w3.org/2001/XMLSchema" xmlns:xs="http://www.w3.org/2001/XMLSchema" xmlns:p="http://schemas.microsoft.com/office/2006/metadata/properties" xmlns:ns2="05085554-0ffa-4eaf-947a-36c3b366e666" targetNamespace="http://schemas.microsoft.com/office/2006/metadata/properties" ma:root="true" ma:fieldsID="b68532f5231ee06e716e13fba087e94a" ns2:_="">
    <xsd:import namespace="05085554-0ffa-4eaf-947a-36c3b366e66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5554-0ffa-4eaf-947a-36c3b366e666"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BE08A5-B7ED-4171-A28B-03ACF58EF09F}">
  <ds:schemaRefs/>
</ds:datastoreItem>
</file>

<file path=customXml/itemProps3.xml><?xml version="1.0" encoding="utf-8"?>
<ds:datastoreItem xmlns:ds="http://schemas.openxmlformats.org/officeDocument/2006/customXml" ds:itemID="{63FBA0D7-D31F-4C11-9E47-C501D944D95A}">
  <ds:schemaRefs/>
</ds:datastoreItem>
</file>

<file path=customXml/itemProps4.xml><?xml version="1.0" encoding="utf-8"?>
<ds:datastoreItem xmlns:ds="http://schemas.openxmlformats.org/officeDocument/2006/customXml" ds:itemID="{7FBEA2C3-2940-48A7-964F-16B59F7063ED}">
  <ds:schemaRefs/>
</ds:datastoreItem>
</file>

<file path=customXml/itemProps5.xml><?xml version="1.0" encoding="utf-8"?>
<ds:datastoreItem xmlns:ds="http://schemas.openxmlformats.org/officeDocument/2006/customXml" ds:itemID="{B65D946F-5950-48C2-B7F6-78B2B3CDDE43}">
  <ds:schemaRefs/>
</ds:datastoreItem>
</file>

<file path=docProps/app.xml><?xml version="1.0" encoding="utf-8"?>
<Properties xmlns="http://schemas.openxmlformats.org/officeDocument/2006/extended-properties" xmlns:vt="http://schemas.openxmlformats.org/officeDocument/2006/docPropsVTypes">
  <Template>Normal</Template>
  <Pages>2</Pages>
  <Words>121</Words>
  <Characters>690</Characters>
  <Lines>5</Lines>
  <Paragraphs>1</Paragraphs>
  <TotalTime>23</TotalTime>
  <ScaleCrop>false</ScaleCrop>
  <LinksUpToDate>false</LinksUpToDate>
  <CharactersWithSpaces>810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Lenovo</cp:lastModifiedBy>
  <dcterms:modified xsi:type="dcterms:W3CDTF">2021-04-16T07:24:52Z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05c0c60a-1fd4-4f30-ae67-cad62b74d362</vt:lpwstr>
  </property>
  <property fmtid="{D5CDD505-2E9C-101B-9397-08002B2CF9AE}" pid="3" name="ContentTypeId">
    <vt:lpwstr>0x0101008EE5355E95043B448535C802F453CEB0</vt:lpwstr>
  </property>
  <property fmtid="{D5CDD505-2E9C-101B-9397-08002B2CF9AE}" pid="4" name="KSOProductBuildVer">
    <vt:lpwstr>2052-10.8.2.7129</vt:lpwstr>
  </property>
</Properties>
</file>