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3AB" w:rsidRDefault="00CF001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2843AB" w:rsidRDefault="002843AB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09"/>
        <w:gridCol w:w="1796"/>
        <w:gridCol w:w="5153"/>
      </w:tblGrid>
      <w:tr w:rsidR="002843AB">
        <w:tc>
          <w:tcPr>
            <w:tcW w:w="1809" w:type="dxa"/>
            <w:shd w:val="clear" w:color="auto" w:fill="D9D9D9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2843AB" w:rsidRDefault="00EB773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MFHK Investment Limited</w:t>
            </w: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proofErr w:type="gramStart"/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盐城万威置业</w:t>
            </w:r>
            <w:proofErr w:type="gramEnd"/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有限公司股权案</w:t>
            </w:r>
          </w:p>
        </w:tc>
      </w:tr>
      <w:tr w:rsidR="002843AB">
        <w:trPr>
          <w:trHeight w:val="993"/>
        </w:trPr>
        <w:tc>
          <w:tcPr>
            <w:tcW w:w="1809" w:type="dxa"/>
            <w:shd w:val="clear" w:color="auto" w:fill="D9D9D9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2843AB" w:rsidRDefault="00EB773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MFHK Investment Limited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“MFHK”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拟以增资方</w:t>
            </w:r>
            <w:proofErr w:type="gramStart"/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式获得</w:t>
            </w: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盐城万威</w:t>
            </w:r>
            <w:proofErr w:type="gramEnd"/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置业有限公司</w:t>
            </w:r>
            <w:r w:rsidR="00BD6E3C">
              <w:rPr>
                <w:rFonts w:ascii="Times New Roman" w:eastAsia="仿宋_GB2312" w:hAnsi="Times New Roman" w:hint="eastAsia"/>
                <w:sz w:val="28"/>
                <w:szCs w:val="28"/>
              </w:rPr>
              <w:t>（“万威置业”）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="002A28A5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。交易完成后，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MFHK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="00BD6E3C">
              <w:rPr>
                <w:rFonts w:ascii="Times New Roman" w:eastAsia="仿宋_GB2312" w:hAnsi="Times New Roman" w:hint="eastAsia"/>
                <w:sz w:val="28"/>
                <w:szCs w:val="28"/>
              </w:rPr>
              <w:t>同原股东</w:t>
            </w:r>
            <w:r w:rsidR="00BD6E3C" w:rsidRPr="00BD6E3C">
              <w:rPr>
                <w:rFonts w:ascii="Times New Roman" w:eastAsia="仿宋_GB2312" w:hAnsi="Times New Roman" w:hint="eastAsia"/>
                <w:sz w:val="28"/>
                <w:szCs w:val="28"/>
              </w:rPr>
              <w:t>盐城万科房地产开发有限公司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（“盐城万科”）、</w:t>
            </w:r>
            <w:r w:rsidR="002A28A5" w:rsidRPr="002A28A5">
              <w:rPr>
                <w:rFonts w:ascii="Times New Roman" w:eastAsia="仿宋_GB2312" w:hAnsi="Times New Roman" w:hint="eastAsia"/>
                <w:sz w:val="28"/>
                <w:szCs w:val="28"/>
              </w:rPr>
              <w:t>盐城市城南房地产开发有限责任公司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（“城南公司”）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共同</w:t>
            </w:r>
            <w:proofErr w:type="gramStart"/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控制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万威置业</w:t>
            </w:r>
            <w:proofErr w:type="gramEnd"/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A87B0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MFHK</w:t>
            </w:r>
          </w:p>
        </w:tc>
        <w:tc>
          <w:tcPr>
            <w:tcW w:w="5153" w:type="dxa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MFHK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2014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日，主要从事商品住房的开发和销售业务、和商业地产业务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A87B0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盐城万科</w:t>
            </w:r>
          </w:p>
        </w:tc>
        <w:tc>
          <w:tcPr>
            <w:tcW w:w="5153" w:type="dxa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盐城万科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2018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701928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701928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701928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="00701928">
              <w:rPr>
                <w:rFonts w:ascii="Times New Roman" w:eastAsia="仿宋_GB2312" w:hAnsi="Times New Roman"/>
                <w:sz w:val="28"/>
                <w:szCs w:val="28"/>
              </w:rPr>
              <w:t>8</w:t>
            </w:r>
            <w:r w:rsidR="00701928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，主要经营业务为房地产开发、经营、管理。</w:t>
            </w:r>
          </w:p>
        </w:tc>
      </w:tr>
      <w:tr w:rsidR="00A87B0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A87B00" w:rsidRDefault="00A87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、城南公司</w:t>
            </w:r>
          </w:p>
        </w:tc>
        <w:tc>
          <w:tcPr>
            <w:tcW w:w="5153" w:type="dxa"/>
          </w:tcPr>
          <w:p w:rsidR="00A87B00" w:rsidRDefault="0070192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城南公司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成立于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201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12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日，主要经营业务为房地产开发、经营、管理。</w:t>
            </w:r>
          </w:p>
        </w:tc>
      </w:tr>
      <w:tr w:rsidR="002843A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2843AB" w:rsidRDefault="009A7C0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843AB" w:rsidRDefault="009A7C0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黑体" w:hAnsi="Times New Roman"/>
                <w:sz w:val="28"/>
                <w:szCs w:val="21"/>
              </w:rPr>
              <w:sym w:font="Wingdings" w:char="F0FE"/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2843A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2843A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2843AB">
        <w:tc>
          <w:tcPr>
            <w:tcW w:w="1809" w:type="dxa"/>
            <w:shd w:val="clear" w:color="auto" w:fill="D9D9D9"/>
          </w:tcPr>
          <w:p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843AB" w:rsidRDefault="00E302F4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盐城市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商品住宅开发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销售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:rsidR="002843AB" w:rsidRDefault="00E302F4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盐城万科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 xml:space="preserve">     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</w:p>
          <w:p w:rsidR="002843AB" w:rsidRDefault="00E302F4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万威置业</w:t>
            </w:r>
            <w:proofErr w:type="gramEnd"/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 xml:space="preserve">     [</w:t>
            </w:r>
            <w:r w:rsidR="00CE6051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%-</w:t>
            </w:r>
            <w:r w:rsidR="00CE6051">
              <w:rPr>
                <w:rFonts w:ascii="Times New Roman" w:eastAsia="仿宋_GB2312" w:hAnsi="Times New Roman"/>
                <w:sz w:val="28"/>
                <w:szCs w:val="28"/>
              </w:rPr>
              <w:t>10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 w:rsidR="00CF001F">
              <w:rPr>
                <w:rFonts w:ascii="Times New Roman" w:eastAsia="仿宋_GB2312" w:hAnsi="Times New Roman" w:hint="eastAsia"/>
                <w:sz w:val="28"/>
                <w:szCs w:val="28"/>
              </w:rPr>
              <w:t>（预估）</w:t>
            </w:r>
          </w:p>
        </w:tc>
      </w:tr>
    </w:tbl>
    <w:p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 w:rsidSect="00351B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7D04" w:rsidRDefault="00787D04" w:rsidP="009A7C01">
      <w:r>
        <w:separator/>
      </w:r>
    </w:p>
  </w:endnote>
  <w:endnote w:type="continuationSeparator" w:id="0">
    <w:p w:rsidR="00787D04" w:rsidRDefault="00787D04" w:rsidP="009A7C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7D04" w:rsidRDefault="00787D04" w:rsidP="009A7C01">
      <w:r>
        <w:separator/>
      </w:r>
    </w:p>
  </w:footnote>
  <w:footnote w:type="continuationSeparator" w:id="0">
    <w:p w:rsidR="00787D04" w:rsidRDefault="00787D04" w:rsidP="009A7C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43AB"/>
    <w:rsid w:val="002843AB"/>
    <w:rsid w:val="002A28A5"/>
    <w:rsid w:val="00351B78"/>
    <w:rsid w:val="005F38C8"/>
    <w:rsid w:val="00641C3F"/>
    <w:rsid w:val="00701928"/>
    <w:rsid w:val="00787D04"/>
    <w:rsid w:val="009A7C01"/>
    <w:rsid w:val="00A87B00"/>
    <w:rsid w:val="00BD6E3C"/>
    <w:rsid w:val="00CE6051"/>
    <w:rsid w:val="00CF001F"/>
    <w:rsid w:val="00E302F4"/>
    <w:rsid w:val="00EB773C"/>
    <w:rsid w:val="6CAC1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1B78"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rsid w:val="00351B78"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Char"/>
    <w:rsid w:val="009A7C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9A7C01"/>
    <w:rPr>
      <w:kern w:val="2"/>
      <w:sz w:val="18"/>
      <w:szCs w:val="18"/>
      <w:lang w:eastAsia="zh-CN"/>
    </w:rPr>
  </w:style>
  <w:style w:type="paragraph" w:styleId="a4">
    <w:name w:val="footer"/>
    <w:basedOn w:val="a"/>
    <w:link w:val="Char0"/>
    <w:rsid w:val="009A7C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9A7C01"/>
    <w:rPr>
      <w:kern w:val="2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</cp:lastModifiedBy>
  <cp:revision>4</cp:revision>
  <dcterms:created xsi:type="dcterms:W3CDTF">2021-04-01T08:18:00Z</dcterms:created>
  <dcterms:modified xsi:type="dcterms:W3CDTF">2021-05-26T09:52:00Z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