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5A231" w14:textId="77777777" w:rsidR="00CB00DF" w:rsidRPr="00472D9D" w:rsidRDefault="00CB00DF" w:rsidP="00CB00DF">
      <w:pPr>
        <w:spacing w:line="440" w:lineRule="exact"/>
        <w:jc w:val="center"/>
        <w:rPr>
          <w:rFonts w:ascii="Times New Roman" w:eastAsia="黑体" w:hAnsi="Times New Roman"/>
          <w:sz w:val="30"/>
          <w:szCs w:val="30"/>
        </w:rPr>
      </w:pPr>
      <w:r w:rsidRPr="00472D9D">
        <w:rPr>
          <w:rFonts w:ascii="Times New Roman" w:eastAsia="黑体" w:hAnsi="Times New Roman" w:hint="eastAsia"/>
          <w:sz w:val="30"/>
          <w:szCs w:val="30"/>
        </w:rPr>
        <w:t>经营者集中简易案件公示表</w:t>
      </w:r>
    </w:p>
    <w:p w14:paraId="7F1BF9A7" w14:textId="77777777" w:rsidR="00CB00DF" w:rsidRPr="00472D9D" w:rsidRDefault="00CB00DF" w:rsidP="00CB00DF">
      <w:pPr>
        <w:spacing w:line="440" w:lineRule="exact"/>
        <w:rPr>
          <w:rFonts w:ascii="Times New Roman" w:eastAsia="黑体" w:hAnsi="Times New Roman"/>
          <w:sz w:val="28"/>
          <w:szCs w:val="28"/>
        </w:rPr>
      </w:pPr>
    </w:p>
    <w:p w14:paraId="6F458349" w14:textId="77777777" w:rsidR="00CB00DF" w:rsidRPr="00472D9D" w:rsidRDefault="00CB00DF" w:rsidP="00CB00DF">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472D9D" w14:paraId="7B2E96AE" w14:textId="77777777" w:rsidTr="00CB00DF">
        <w:tc>
          <w:tcPr>
            <w:tcW w:w="1809" w:type="dxa"/>
            <w:shd w:val="clear" w:color="auto" w:fill="D9D9D9"/>
            <w:vAlign w:val="center"/>
          </w:tcPr>
          <w:p w14:paraId="58CA7F07"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案件名称</w:t>
            </w:r>
          </w:p>
        </w:tc>
        <w:tc>
          <w:tcPr>
            <w:tcW w:w="6949" w:type="dxa"/>
            <w:gridSpan w:val="2"/>
          </w:tcPr>
          <w:p w14:paraId="6B7824F4" w14:textId="038980B5" w:rsidR="00CB00DF" w:rsidRPr="00472D9D" w:rsidRDefault="003E000E"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宋体" w:hint="eastAsia"/>
                <w:kern w:val="0"/>
                <w:sz w:val="24"/>
                <w:szCs w:val="24"/>
              </w:rPr>
              <w:t>北京清新环境技术股份有限公司收购深圳市深水水务咨询有限公司股权案</w:t>
            </w:r>
          </w:p>
        </w:tc>
      </w:tr>
      <w:tr w:rsidR="00CB00DF" w:rsidRPr="00472D9D" w14:paraId="4CDBD499" w14:textId="77777777" w:rsidTr="00CB00DF">
        <w:trPr>
          <w:trHeight w:val="993"/>
        </w:trPr>
        <w:tc>
          <w:tcPr>
            <w:tcW w:w="1809" w:type="dxa"/>
            <w:shd w:val="clear" w:color="auto" w:fill="D9D9D9"/>
            <w:vAlign w:val="center"/>
          </w:tcPr>
          <w:p w14:paraId="45577CBC" w14:textId="77777777" w:rsidR="00F1624E"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交易概况</w:t>
            </w:r>
          </w:p>
          <w:p w14:paraId="485904F3"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（限</w:t>
            </w:r>
            <w:r w:rsidRPr="00472D9D">
              <w:rPr>
                <w:rFonts w:ascii="Times New Roman" w:eastAsia="仿宋" w:hAnsi="Times New Roman" w:cs="宋体" w:hint="eastAsia"/>
                <w:color w:val="333333"/>
                <w:kern w:val="0"/>
                <w:sz w:val="24"/>
                <w:szCs w:val="24"/>
                <w:bdr w:val="none" w:sz="0" w:space="0" w:color="auto" w:frame="1"/>
              </w:rPr>
              <w:t>200</w:t>
            </w:r>
            <w:r w:rsidRPr="00472D9D">
              <w:rPr>
                <w:rFonts w:ascii="Times New Roman" w:eastAsia="仿宋" w:hAnsi="Times New Roman" w:cs="宋体" w:hint="eastAsia"/>
                <w:color w:val="333333"/>
                <w:kern w:val="0"/>
                <w:sz w:val="24"/>
                <w:szCs w:val="24"/>
                <w:bdr w:val="none" w:sz="0" w:space="0" w:color="auto" w:frame="1"/>
              </w:rPr>
              <w:t>字内）</w:t>
            </w:r>
          </w:p>
        </w:tc>
        <w:tc>
          <w:tcPr>
            <w:tcW w:w="6949" w:type="dxa"/>
            <w:gridSpan w:val="2"/>
          </w:tcPr>
          <w:p w14:paraId="1A1FB127" w14:textId="5E409279" w:rsidR="00CB00DF" w:rsidRPr="00472D9D" w:rsidRDefault="003E000E" w:rsidP="006908A4">
            <w:pPr>
              <w:spacing w:line="500" w:lineRule="exact"/>
              <w:rPr>
                <w:rFonts w:ascii="Times New Roman" w:hAnsi="Times New Roman"/>
                <w:color w:val="333333"/>
                <w:kern w:val="0"/>
                <w:sz w:val="24"/>
                <w:szCs w:val="24"/>
                <w:bdr w:val="none" w:sz="0" w:space="0" w:color="auto" w:frame="1"/>
              </w:rPr>
            </w:pPr>
            <w:r w:rsidRPr="00472D9D">
              <w:rPr>
                <w:rFonts w:ascii="Times New Roman" w:hAnsi="Times New Roman"/>
                <w:kern w:val="0"/>
                <w:sz w:val="24"/>
                <w:szCs w:val="24"/>
              </w:rPr>
              <w:t>北京清新环境技术股份有限公司（</w:t>
            </w:r>
            <w:r w:rsidRPr="00472D9D">
              <w:rPr>
                <w:rFonts w:ascii="宋体" w:hAnsi="宋体"/>
                <w:kern w:val="0"/>
                <w:sz w:val="24"/>
                <w:szCs w:val="24"/>
              </w:rPr>
              <w:t>“</w:t>
            </w:r>
            <w:r w:rsidRPr="00472D9D">
              <w:rPr>
                <w:rFonts w:ascii="宋体" w:hAnsi="宋体"/>
                <w:b/>
                <w:bCs/>
                <w:kern w:val="0"/>
                <w:sz w:val="24"/>
                <w:szCs w:val="24"/>
              </w:rPr>
              <w:t>清新环境</w:t>
            </w:r>
            <w:r w:rsidRPr="00472D9D">
              <w:rPr>
                <w:rFonts w:ascii="宋体" w:hAnsi="宋体"/>
                <w:kern w:val="0"/>
                <w:sz w:val="24"/>
                <w:szCs w:val="24"/>
              </w:rPr>
              <w:t>”</w:t>
            </w:r>
            <w:r w:rsidRPr="00472D9D">
              <w:rPr>
                <w:rFonts w:ascii="Times New Roman" w:hAnsi="Times New Roman"/>
                <w:kern w:val="0"/>
                <w:sz w:val="24"/>
                <w:szCs w:val="24"/>
              </w:rPr>
              <w:t>）拟对深圳市深水水务咨询有限公司（</w:t>
            </w:r>
            <w:r w:rsidRPr="00472D9D">
              <w:rPr>
                <w:rFonts w:ascii="宋体" w:hAnsi="宋体"/>
                <w:kern w:val="0"/>
                <w:sz w:val="24"/>
                <w:szCs w:val="24"/>
              </w:rPr>
              <w:t>“</w:t>
            </w:r>
            <w:r w:rsidRPr="00472D9D">
              <w:rPr>
                <w:rFonts w:ascii="宋体" w:hAnsi="宋体"/>
                <w:b/>
                <w:bCs/>
                <w:kern w:val="0"/>
                <w:sz w:val="24"/>
                <w:szCs w:val="24"/>
              </w:rPr>
              <w:t>深水咨询</w:t>
            </w:r>
            <w:r w:rsidRPr="00472D9D">
              <w:rPr>
                <w:rFonts w:ascii="宋体" w:hAnsi="宋体"/>
                <w:kern w:val="0"/>
                <w:sz w:val="24"/>
                <w:szCs w:val="24"/>
              </w:rPr>
              <w:t>”</w:t>
            </w:r>
            <w:r w:rsidRPr="00472D9D">
              <w:rPr>
                <w:rFonts w:ascii="Times New Roman" w:hAnsi="Times New Roman"/>
                <w:kern w:val="0"/>
                <w:sz w:val="24"/>
                <w:szCs w:val="24"/>
              </w:rPr>
              <w:t>）进行增资，并收购深水咨询的部分股权，以合计持有深水咨询</w:t>
            </w:r>
            <w:r w:rsidRPr="00472D9D">
              <w:rPr>
                <w:rFonts w:ascii="Times New Roman" w:hAnsi="Times New Roman"/>
                <w:kern w:val="0"/>
                <w:sz w:val="24"/>
                <w:szCs w:val="24"/>
              </w:rPr>
              <w:t>55%</w:t>
            </w:r>
            <w:r w:rsidRPr="00472D9D">
              <w:rPr>
                <w:rFonts w:ascii="Times New Roman" w:hAnsi="Times New Roman"/>
                <w:kern w:val="0"/>
                <w:sz w:val="24"/>
                <w:szCs w:val="24"/>
              </w:rPr>
              <w:t>的股权。</w:t>
            </w:r>
            <w:r w:rsidRPr="00472D9D">
              <w:rPr>
                <w:rFonts w:ascii="Times New Roman" w:hAnsi="Times New Roman" w:hint="eastAsia"/>
                <w:kern w:val="0"/>
                <w:sz w:val="24"/>
                <w:szCs w:val="24"/>
              </w:rPr>
              <w:t>交易完成后，清新环境将与深圳市深水水务投资有限公司（“</w:t>
            </w:r>
            <w:r w:rsidRPr="00472D9D">
              <w:rPr>
                <w:rFonts w:ascii="Times New Roman" w:hAnsi="Times New Roman" w:hint="eastAsia"/>
                <w:b/>
                <w:bCs/>
                <w:kern w:val="0"/>
                <w:sz w:val="24"/>
                <w:szCs w:val="24"/>
              </w:rPr>
              <w:t>深水投资</w:t>
            </w:r>
            <w:r w:rsidRPr="00472D9D">
              <w:rPr>
                <w:rFonts w:ascii="Times New Roman" w:hAnsi="Times New Roman" w:hint="eastAsia"/>
                <w:kern w:val="0"/>
                <w:sz w:val="24"/>
                <w:szCs w:val="24"/>
              </w:rPr>
              <w:t>”）共同控制深水咨询。</w:t>
            </w:r>
          </w:p>
        </w:tc>
      </w:tr>
      <w:tr w:rsidR="00CB00DF" w:rsidRPr="00472D9D" w14:paraId="579094CF" w14:textId="77777777" w:rsidTr="00CB00DF">
        <w:trPr>
          <w:trHeight w:val="468"/>
        </w:trPr>
        <w:tc>
          <w:tcPr>
            <w:tcW w:w="1809" w:type="dxa"/>
            <w:vMerge w:val="restart"/>
            <w:shd w:val="clear" w:color="auto" w:fill="D9D9D9"/>
            <w:vAlign w:val="center"/>
          </w:tcPr>
          <w:p w14:paraId="2877CA99" w14:textId="77777777" w:rsidR="00F1624E"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参与集中的</w:t>
            </w:r>
          </w:p>
          <w:p w14:paraId="16A42155"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经营者简介</w:t>
            </w:r>
          </w:p>
        </w:tc>
        <w:tc>
          <w:tcPr>
            <w:tcW w:w="1796" w:type="dxa"/>
          </w:tcPr>
          <w:p w14:paraId="319F73E0" w14:textId="284F32D7" w:rsidR="00CB00DF" w:rsidRPr="00472D9D"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Arial" w:hint="eastAsia"/>
                <w:color w:val="000000"/>
                <w:kern w:val="0"/>
                <w:sz w:val="24"/>
              </w:rPr>
              <w:t>1</w:t>
            </w:r>
            <w:r w:rsidRPr="00472D9D">
              <w:rPr>
                <w:rFonts w:ascii="Times New Roman" w:hAnsi="Times New Roman" w:cs="Arial" w:hint="eastAsia"/>
                <w:color w:val="000000"/>
                <w:kern w:val="0"/>
                <w:sz w:val="24"/>
              </w:rPr>
              <w:t>、</w:t>
            </w:r>
            <w:r w:rsidR="00472D9D" w:rsidRPr="00472D9D">
              <w:rPr>
                <w:rFonts w:ascii="Times New Roman" w:hAnsi="Times New Roman" w:cs="Arial" w:hint="eastAsia"/>
                <w:color w:val="000000"/>
                <w:kern w:val="0"/>
                <w:sz w:val="24"/>
              </w:rPr>
              <w:t>清新环境</w:t>
            </w:r>
          </w:p>
        </w:tc>
        <w:tc>
          <w:tcPr>
            <w:tcW w:w="5153" w:type="dxa"/>
          </w:tcPr>
          <w:p w14:paraId="4D2D227B" w14:textId="473F3271" w:rsidR="00CB00DF" w:rsidRPr="00472D9D" w:rsidRDefault="00472D9D"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Arial" w:hint="eastAsia"/>
                <w:color w:val="000000"/>
                <w:kern w:val="0"/>
                <w:sz w:val="24"/>
              </w:rPr>
              <w:t>清新环境</w:t>
            </w:r>
            <w:r w:rsidR="001166D1">
              <w:rPr>
                <w:rFonts w:ascii="Times New Roman" w:hAnsi="Times New Roman" w:cs="Arial" w:hint="eastAsia"/>
                <w:color w:val="000000"/>
                <w:kern w:val="0"/>
                <w:sz w:val="24"/>
              </w:rPr>
              <w:t>是</w:t>
            </w:r>
            <w:r w:rsidR="001166D1" w:rsidRPr="001166D1">
              <w:rPr>
                <w:rFonts w:ascii="Times New Roman" w:hAnsi="Times New Roman" w:cs="Arial" w:hint="eastAsia"/>
                <w:color w:val="000000"/>
                <w:kern w:val="0"/>
                <w:sz w:val="24"/>
              </w:rPr>
              <w:t>深圳证券交易所</w:t>
            </w:r>
            <w:r w:rsidR="001166D1">
              <w:rPr>
                <w:rFonts w:ascii="Times New Roman" w:hAnsi="Times New Roman" w:cs="Arial" w:hint="eastAsia"/>
                <w:color w:val="000000"/>
                <w:kern w:val="0"/>
                <w:sz w:val="24"/>
              </w:rPr>
              <w:t>上市公司，</w:t>
            </w:r>
            <w:r w:rsidRPr="00472D9D">
              <w:rPr>
                <w:rFonts w:ascii="Times New Roman" w:hAnsi="Times New Roman" w:cs="Arial" w:hint="eastAsia"/>
                <w:color w:val="000000"/>
                <w:kern w:val="0"/>
                <w:sz w:val="24"/>
              </w:rPr>
              <w:t>主要业务包括工业烟气治理（主要为燃煤火电脱硫脱硝除尘烟气，烟气除水）、资源综合利用（将脱硫石膏副产物用于建材等行业）、</w:t>
            </w:r>
            <w:r w:rsidR="00B74A36" w:rsidRPr="00B74A36">
              <w:rPr>
                <w:rFonts w:ascii="Times New Roman" w:hAnsi="Times New Roman" w:cs="Arial" w:hint="eastAsia"/>
                <w:color w:val="000000"/>
                <w:kern w:val="0"/>
                <w:sz w:val="24"/>
              </w:rPr>
              <w:t>电厂废水零排放服务</w:t>
            </w:r>
            <w:r w:rsidRPr="00472D9D">
              <w:rPr>
                <w:rFonts w:ascii="Times New Roman" w:hAnsi="Times New Roman" w:cs="Arial" w:hint="eastAsia"/>
                <w:color w:val="000000"/>
                <w:kern w:val="0"/>
                <w:sz w:val="24"/>
              </w:rPr>
              <w:t>、固体废弃物处理、专业节能等。</w:t>
            </w:r>
          </w:p>
        </w:tc>
      </w:tr>
      <w:tr w:rsidR="00CB00DF" w:rsidRPr="00472D9D" w14:paraId="3592F392" w14:textId="77777777" w:rsidTr="00CB00DF">
        <w:trPr>
          <w:trHeight w:val="404"/>
        </w:trPr>
        <w:tc>
          <w:tcPr>
            <w:tcW w:w="1809" w:type="dxa"/>
            <w:vMerge/>
            <w:shd w:val="clear" w:color="auto" w:fill="D9D9D9"/>
            <w:vAlign w:val="center"/>
          </w:tcPr>
          <w:p w14:paraId="60A9B804"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14:paraId="6A056417" w14:textId="015E2C24"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2</w:t>
            </w:r>
            <w:r w:rsidRPr="00472D9D">
              <w:rPr>
                <w:rFonts w:ascii="Times New Roman" w:hAnsi="Times New Roman" w:cs="Arial" w:hint="eastAsia"/>
                <w:color w:val="000000"/>
                <w:kern w:val="0"/>
                <w:sz w:val="24"/>
              </w:rPr>
              <w:t>、</w:t>
            </w:r>
            <w:r w:rsidR="00472D9D" w:rsidRPr="00472D9D">
              <w:rPr>
                <w:rFonts w:ascii="Times New Roman" w:hAnsi="Times New Roman" w:cs="Arial" w:hint="eastAsia"/>
                <w:color w:val="000000"/>
                <w:kern w:val="0"/>
                <w:sz w:val="24"/>
              </w:rPr>
              <w:t>深水投资</w:t>
            </w:r>
          </w:p>
        </w:tc>
        <w:tc>
          <w:tcPr>
            <w:tcW w:w="5153" w:type="dxa"/>
          </w:tcPr>
          <w:p w14:paraId="6BDDC31C" w14:textId="122BD85C" w:rsidR="00CB00DF" w:rsidRPr="00472D9D" w:rsidRDefault="00472D9D"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Arial" w:hint="eastAsia"/>
                <w:color w:val="000000"/>
                <w:kern w:val="0"/>
                <w:sz w:val="24"/>
              </w:rPr>
              <w:t>深水投资为深水咨询</w:t>
            </w:r>
            <w:r w:rsidR="00235A5F">
              <w:rPr>
                <w:rFonts w:ascii="Times New Roman" w:hAnsi="Times New Roman" w:cs="Arial" w:hint="eastAsia"/>
                <w:color w:val="000000"/>
                <w:kern w:val="0"/>
                <w:sz w:val="24"/>
              </w:rPr>
              <w:t>自然人股东</w:t>
            </w:r>
            <w:r w:rsidRPr="00472D9D">
              <w:rPr>
                <w:rFonts w:ascii="Times New Roman" w:hAnsi="Times New Roman" w:cs="Arial" w:hint="eastAsia"/>
                <w:color w:val="000000"/>
                <w:kern w:val="0"/>
                <w:sz w:val="24"/>
              </w:rPr>
              <w:t>的持股</w:t>
            </w:r>
            <w:r w:rsidR="00235A5F">
              <w:rPr>
                <w:rFonts w:ascii="Times New Roman" w:hAnsi="Times New Roman" w:cs="Arial" w:hint="eastAsia"/>
                <w:color w:val="000000"/>
                <w:kern w:val="0"/>
                <w:sz w:val="24"/>
              </w:rPr>
              <w:t>平台，无实际业务活动</w:t>
            </w:r>
            <w:r w:rsidRPr="00472D9D">
              <w:rPr>
                <w:rFonts w:ascii="Times New Roman" w:hAnsi="Times New Roman" w:cs="Arial" w:hint="eastAsia"/>
                <w:color w:val="000000"/>
                <w:kern w:val="0"/>
                <w:sz w:val="24"/>
              </w:rPr>
              <w:t>。</w:t>
            </w:r>
          </w:p>
        </w:tc>
      </w:tr>
      <w:tr w:rsidR="00CB00DF" w:rsidRPr="00472D9D" w14:paraId="594FC5C5" w14:textId="77777777" w:rsidTr="00CB00DF">
        <w:trPr>
          <w:trHeight w:val="404"/>
        </w:trPr>
        <w:tc>
          <w:tcPr>
            <w:tcW w:w="1809" w:type="dxa"/>
            <w:vMerge/>
            <w:shd w:val="clear" w:color="auto" w:fill="D9D9D9"/>
            <w:vAlign w:val="center"/>
          </w:tcPr>
          <w:p w14:paraId="6196FF2E"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14:paraId="78C86B10" w14:textId="61B1D2B5" w:rsidR="00CB00DF" w:rsidRPr="00472D9D" w:rsidRDefault="00472D9D"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Arial" w:hint="eastAsia"/>
                <w:color w:val="000000"/>
                <w:kern w:val="0"/>
                <w:sz w:val="24"/>
              </w:rPr>
              <w:t>3</w:t>
            </w:r>
            <w:r w:rsidRPr="00472D9D">
              <w:rPr>
                <w:rFonts w:ascii="Times New Roman" w:hAnsi="Times New Roman" w:cs="Arial" w:hint="eastAsia"/>
                <w:color w:val="000000"/>
                <w:kern w:val="0"/>
                <w:sz w:val="24"/>
              </w:rPr>
              <w:t>、深水咨询</w:t>
            </w:r>
          </w:p>
        </w:tc>
        <w:tc>
          <w:tcPr>
            <w:tcW w:w="5153" w:type="dxa"/>
          </w:tcPr>
          <w:p w14:paraId="3BC03F78" w14:textId="1994893C" w:rsidR="00CB00DF" w:rsidRPr="00472D9D" w:rsidRDefault="00472D9D" w:rsidP="006908A4">
            <w:pPr>
              <w:spacing w:line="500" w:lineRule="exact"/>
              <w:rPr>
                <w:rFonts w:ascii="Times New Roman" w:eastAsia="仿宋" w:hAnsi="Times New Roman" w:cs="宋体"/>
                <w:color w:val="333333"/>
                <w:kern w:val="0"/>
                <w:sz w:val="24"/>
                <w:szCs w:val="24"/>
                <w:bdr w:val="none" w:sz="0" w:space="0" w:color="auto" w:frame="1"/>
              </w:rPr>
            </w:pPr>
            <w:r w:rsidRPr="00472D9D">
              <w:rPr>
                <w:rFonts w:ascii="Times New Roman" w:hAnsi="Times New Roman" w:cs="Arial" w:hint="eastAsia"/>
                <w:color w:val="000000"/>
                <w:kern w:val="0"/>
                <w:sz w:val="24"/>
              </w:rPr>
              <w:t>深水咨询主营业务为水利工程咨询服务及市政污水处理业务。</w:t>
            </w:r>
          </w:p>
        </w:tc>
      </w:tr>
      <w:tr w:rsidR="00CB00DF" w:rsidRPr="00472D9D" w14:paraId="5F5F51DC" w14:textId="77777777" w:rsidTr="00CB00DF">
        <w:trPr>
          <w:trHeight w:val="279"/>
        </w:trPr>
        <w:tc>
          <w:tcPr>
            <w:tcW w:w="1809" w:type="dxa"/>
            <w:vMerge w:val="restart"/>
            <w:shd w:val="clear" w:color="auto" w:fill="D9D9D9"/>
            <w:vAlign w:val="center"/>
          </w:tcPr>
          <w:p w14:paraId="6462F4F9"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简易案件理由（可以单选，也可以多选）</w:t>
            </w:r>
          </w:p>
        </w:tc>
        <w:tc>
          <w:tcPr>
            <w:tcW w:w="6949" w:type="dxa"/>
            <w:gridSpan w:val="2"/>
          </w:tcPr>
          <w:p w14:paraId="435CEF90" w14:textId="0603DCAC" w:rsidR="00CB00DF" w:rsidRPr="00472D9D" w:rsidRDefault="00472D9D" w:rsidP="006908A4">
            <w:pPr>
              <w:spacing w:line="500" w:lineRule="exact"/>
              <w:rPr>
                <w:rFonts w:ascii="Times New Roman" w:hAnsi="Times New Roman" w:cs="Arial"/>
                <w:color w:val="000000"/>
                <w:kern w:val="0"/>
                <w:sz w:val="24"/>
              </w:rPr>
            </w:pPr>
            <w:r w:rsidRPr="00472D9D">
              <w:rPr>
                <w:rFonts w:ascii="Times New Roman" w:hAnsi="Times New Roman" w:cs="Arial"/>
                <w:color w:val="000000"/>
                <w:kern w:val="0"/>
                <w:sz w:val="24"/>
              </w:rPr>
              <w:sym w:font="Wingdings" w:char="F0FE"/>
            </w:r>
            <w:r w:rsidR="00CB00DF" w:rsidRPr="00472D9D">
              <w:rPr>
                <w:rFonts w:ascii="Times New Roman" w:hAnsi="Times New Roman" w:cs="Arial" w:hint="eastAsia"/>
                <w:color w:val="000000"/>
                <w:kern w:val="0"/>
                <w:sz w:val="24"/>
              </w:rPr>
              <w:t>1.</w:t>
            </w:r>
            <w:r w:rsidR="00CB00DF" w:rsidRPr="00472D9D">
              <w:rPr>
                <w:rFonts w:ascii="Times New Roman" w:hAnsi="Times New Roman" w:cs="Arial" w:hint="eastAsia"/>
                <w:color w:val="000000"/>
                <w:kern w:val="0"/>
                <w:sz w:val="24"/>
              </w:rPr>
              <w:t>在同一相关市场，所有参与集中的经营者所占市场份额之和小于</w:t>
            </w:r>
            <w:r w:rsidR="00CB00DF" w:rsidRPr="00472D9D">
              <w:rPr>
                <w:rFonts w:ascii="Times New Roman" w:hAnsi="Times New Roman" w:cs="Arial" w:hint="eastAsia"/>
                <w:color w:val="000000"/>
                <w:kern w:val="0"/>
                <w:sz w:val="24"/>
              </w:rPr>
              <w:t>15%</w:t>
            </w:r>
            <w:r w:rsidR="00CB00DF" w:rsidRPr="00472D9D">
              <w:rPr>
                <w:rFonts w:ascii="Times New Roman" w:hAnsi="Times New Roman" w:cs="Arial" w:hint="eastAsia"/>
                <w:color w:val="000000"/>
                <w:kern w:val="0"/>
                <w:sz w:val="24"/>
              </w:rPr>
              <w:t>。</w:t>
            </w:r>
          </w:p>
        </w:tc>
      </w:tr>
      <w:tr w:rsidR="00CB00DF" w:rsidRPr="00472D9D" w14:paraId="048ED695" w14:textId="77777777" w:rsidTr="00CB00DF">
        <w:trPr>
          <w:trHeight w:val="330"/>
        </w:trPr>
        <w:tc>
          <w:tcPr>
            <w:tcW w:w="1809" w:type="dxa"/>
            <w:vMerge/>
            <w:shd w:val="clear" w:color="auto" w:fill="D9D9D9"/>
            <w:vAlign w:val="center"/>
          </w:tcPr>
          <w:p w14:paraId="66D44A00"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7927BD1C" w14:textId="77777777"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w:t>
            </w:r>
            <w:r w:rsidRPr="00472D9D">
              <w:rPr>
                <w:rFonts w:ascii="Times New Roman" w:hAnsi="Times New Roman" w:cs="Arial" w:hint="eastAsia"/>
                <w:color w:val="000000"/>
                <w:kern w:val="0"/>
                <w:sz w:val="24"/>
              </w:rPr>
              <w:t>2.</w:t>
            </w:r>
            <w:r w:rsidRPr="00472D9D">
              <w:rPr>
                <w:rFonts w:ascii="Times New Roman" w:hAnsi="Times New Roman" w:cs="Arial" w:hint="eastAsia"/>
                <w:color w:val="000000"/>
                <w:kern w:val="0"/>
                <w:sz w:val="24"/>
              </w:rPr>
              <w:t>存在上下游关系的参与集中的经营者，在上下游市场所占的市场份额均小于</w:t>
            </w:r>
            <w:r w:rsidRPr="00472D9D">
              <w:rPr>
                <w:rFonts w:ascii="Times New Roman" w:hAnsi="Times New Roman" w:cs="Arial" w:hint="eastAsia"/>
                <w:color w:val="000000"/>
                <w:kern w:val="0"/>
                <w:sz w:val="24"/>
              </w:rPr>
              <w:t>25%</w:t>
            </w:r>
            <w:r w:rsidRPr="00472D9D">
              <w:rPr>
                <w:rFonts w:ascii="Times New Roman" w:hAnsi="Times New Roman" w:cs="Arial" w:hint="eastAsia"/>
                <w:color w:val="000000"/>
                <w:kern w:val="0"/>
                <w:sz w:val="24"/>
              </w:rPr>
              <w:t>。</w:t>
            </w:r>
          </w:p>
        </w:tc>
      </w:tr>
      <w:tr w:rsidR="00CB00DF" w:rsidRPr="00472D9D" w14:paraId="73ACE189" w14:textId="77777777" w:rsidTr="00CB00DF">
        <w:trPr>
          <w:trHeight w:val="285"/>
        </w:trPr>
        <w:tc>
          <w:tcPr>
            <w:tcW w:w="1809" w:type="dxa"/>
            <w:vMerge/>
            <w:shd w:val="clear" w:color="auto" w:fill="D9D9D9"/>
            <w:vAlign w:val="center"/>
          </w:tcPr>
          <w:p w14:paraId="76CACBE5"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5CFD121E" w14:textId="77777777"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w:t>
            </w:r>
            <w:r w:rsidRPr="00472D9D">
              <w:rPr>
                <w:rFonts w:ascii="Times New Roman" w:hAnsi="Times New Roman" w:cs="Arial" w:hint="eastAsia"/>
                <w:color w:val="000000"/>
                <w:kern w:val="0"/>
                <w:sz w:val="24"/>
              </w:rPr>
              <w:t>3.</w:t>
            </w:r>
            <w:r w:rsidRPr="00472D9D">
              <w:rPr>
                <w:rFonts w:ascii="Times New Roman" w:hAnsi="Times New Roman" w:cs="Arial" w:hint="eastAsia"/>
                <w:color w:val="000000"/>
                <w:kern w:val="0"/>
                <w:sz w:val="24"/>
              </w:rPr>
              <w:t>不在同一相关市场、也不存在上下游关系的参与集中的经营者，在与交易有关的每个市场所占的份额均小于</w:t>
            </w:r>
            <w:r w:rsidRPr="00472D9D">
              <w:rPr>
                <w:rFonts w:ascii="Times New Roman" w:hAnsi="Times New Roman" w:cs="Arial" w:hint="eastAsia"/>
                <w:color w:val="000000"/>
                <w:kern w:val="0"/>
                <w:sz w:val="24"/>
              </w:rPr>
              <w:t>25%</w:t>
            </w:r>
            <w:r w:rsidRPr="00472D9D">
              <w:rPr>
                <w:rFonts w:ascii="Times New Roman" w:hAnsi="Times New Roman" w:cs="Arial" w:hint="eastAsia"/>
                <w:color w:val="000000"/>
                <w:kern w:val="0"/>
                <w:sz w:val="24"/>
              </w:rPr>
              <w:t>。</w:t>
            </w:r>
          </w:p>
        </w:tc>
      </w:tr>
      <w:tr w:rsidR="00CB00DF" w:rsidRPr="00472D9D" w14:paraId="32B90DCA" w14:textId="77777777" w:rsidTr="00CB00DF">
        <w:trPr>
          <w:trHeight w:val="870"/>
        </w:trPr>
        <w:tc>
          <w:tcPr>
            <w:tcW w:w="1809" w:type="dxa"/>
            <w:vMerge/>
            <w:shd w:val="clear" w:color="auto" w:fill="D9D9D9"/>
            <w:vAlign w:val="center"/>
          </w:tcPr>
          <w:p w14:paraId="4A554067"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43947E2B" w14:textId="77777777"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w:t>
            </w:r>
            <w:r w:rsidRPr="00472D9D">
              <w:rPr>
                <w:rFonts w:ascii="Times New Roman" w:hAnsi="Times New Roman" w:cs="Arial" w:hint="eastAsia"/>
                <w:color w:val="000000"/>
                <w:kern w:val="0"/>
                <w:sz w:val="24"/>
              </w:rPr>
              <w:t>4.</w:t>
            </w:r>
            <w:r w:rsidRPr="00472D9D">
              <w:rPr>
                <w:rFonts w:ascii="Times New Roman" w:hAnsi="Times New Roman" w:cs="Arial" w:hint="eastAsia"/>
                <w:color w:val="000000"/>
                <w:kern w:val="0"/>
                <w:sz w:val="24"/>
              </w:rPr>
              <w:t>参与集中的经营者在中国境外设立合营企业，合营企业不在中国境内从事经济活动。</w:t>
            </w:r>
          </w:p>
        </w:tc>
      </w:tr>
      <w:tr w:rsidR="00CB00DF" w:rsidRPr="00472D9D" w14:paraId="341568F9" w14:textId="77777777" w:rsidTr="00CB00DF">
        <w:trPr>
          <w:trHeight w:val="264"/>
        </w:trPr>
        <w:tc>
          <w:tcPr>
            <w:tcW w:w="1809" w:type="dxa"/>
            <w:vMerge/>
            <w:shd w:val="clear" w:color="auto" w:fill="D9D9D9"/>
            <w:vAlign w:val="center"/>
          </w:tcPr>
          <w:p w14:paraId="0052D3E1"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04971BE2" w14:textId="77777777"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w:t>
            </w:r>
            <w:r w:rsidRPr="00472D9D">
              <w:rPr>
                <w:rFonts w:ascii="Times New Roman" w:hAnsi="Times New Roman" w:cs="Arial" w:hint="eastAsia"/>
                <w:color w:val="000000"/>
                <w:kern w:val="0"/>
                <w:sz w:val="24"/>
              </w:rPr>
              <w:t>5.</w:t>
            </w:r>
            <w:r w:rsidRPr="00472D9D">
              <w:rPr>
                <w:rFonts w:ascii="Times New Roman" w:hAnsi="Times New Roman" w:cs="Arial" w:hint="eastAsia"/>
                <w:color w:val="000000"/>
                <w:kern w:val="0"/>
                <w:sz w:val="24"/>
              </w:rPr>
              <w:t>参与集中的经营者收购境外企业股权或资产的，该境外企业</w:t>
            </w:r>
            <w:r w:rsidRPr="00472D9D">
              <w:rPr>
                <w:rFonts w:ascii="Times New Roman" w:hAnsi="Times New Roman" w:cs="Arial" w:hint="eastAsia"/>
                <w:color w:val="000000"/>
                <w:kern w:val="0"/>
                <w:sz w:val="24"/>
              </w:rPr>
              <w:lastRenderedPageBreak/>
              <w:t>不在中国境内从事经济活动。</w:t>
            </w:r>
          </w:p>
        </w:tc>
      </w:tr>
      <w:tr w:rsidR="00CB00DF" w:rsidRPr="00472D9D" w14:paraId="298CDE5D" w14:textId="77777777" w:rsidTr="00CB00DF">
        <w:trPr>
          <w:trHeight w:val="345"/>
        </w:trPr>
        <w:tc>
          <w:tcPr>
            <w:tcW w:w="1809" w:type="dxa"/>
            <w:vMerge/>
            <w:shd w:val="clear" w:color="auto" w:fill="D9D9D9"/>
            <w:vAlign w:val="center"/>
          </w:tcPr>
          <w:p w14:paraId="3468DF54"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364C5605" w14:textId="77777777" w:rsidR="00CB00DF" w:rsidRPr="00472D9D" w:rsidRDefault="00CB00DF" w:rsidP="006908A4">
            <w:pPr>
              <w:spacing w:line="500" w:lineRule="exact"/>
              <w:rPr>
                <w:rFonts w:ascii="Times New Roman" w:hAnsi="Times New Roman" w:cs="Arial"/>
                <w:color w:val="000000"/>
                <w:kern w:val="0"/>
                <w:sz w:val="24"/>
              </w:rPr>
            </w:pPr>
            <w:r w:rsidRPr="00472D9D">
              <w:rPr>
                <w:rFonts w:ascii="Times New Roman" w:hAnsi="Times New Roman" w:cs="Arial" w:hint="eastAsia"/>
                <w:color w:val="000000"/>
                <w:kern w:val="0"/>
                <w:sz w:val="24"/>
              </w:rPr>
              <w:t>□</w:t>
            </w:r>
            <w:r w:rsidRPr="00472D9D">
              <w:rPr>
                <w:rFonts w:ascii="Times New Roman" w:hAnsi="Times New Roman" w:cs="Arial" w:hint="eastAsia"/>
                <w:color w:val="000000"/>
                <w:kern w:val="0"/>
                <w:sz w:val="24"/>
              </w:rPr>
              <w:t>6.</w:t>
            </w:r>
            <w:r w:rsidRPr="00472D9D">
              <w:rPr>
                <w:rFonts w:ascii="Times New Roman" w:hAnsi="Times New Roman" w:cs="Arial" w:hint="eastAsia"/>
                <w:color w:val="000000"/>
                <w:kern w:val="0"/>
                <w:sz w:val="24"/>
              </w:rPr>
              <w:t>由两个以上的经营者共同控制的合营企业，通过集中被其中一个或一个以上经营者控制。</w:t>
            </w:r>
          </w:p>
        </w:tc>
      </w:tr>
      <w:tr w:rsidR="00CB00DF" w:rsidRPr="00472D9D" w14:paraId="6C31F0F9" w14:textId="77777777" w:rsidTr="00CB00DF">
        <w:tc>
          <w:tcPr>
            <w:tcW w:w="1809" w:type="dxa"/>
            <w:shd w:val="clear" w:color="auto" w:fill="D9D9D9"/>
            <w:vAlign w:val="center"/>
          </w:tcPr>
          <w:p w14:paraId="1C3B5E2B" w14:textId="77777777" w:rsidR="00CB00DF" w:rsidRPr="00472D9D"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472D9D">
              <w:rPr>
                <w:rFonts w:ascii="Times New Roman" w:eastAsia="仿宋" w:hAnsi="Times New Roman" w:cs="宋体" w:hint="eastAsia"/>
                <w:color w:val="333333"/>
                <w:kern w:val="0"/>
                <w:sz w:val="24"/>
                <w:szCs w:val="24"/>
                <w:bdr w:val="none" w:sz="0" w:space="0" w:color="auto" w:frame="1"/>
              </w:rPr>
              <w:t>备注</w:t>
            </w:r>
          </w:p>
        </w:tc>
        <w:tc>
          <w:tcPr>
            <w:tcW w:w="6949" w:type="dxa"/>
            <w:gridSpan w:val="2"/>
          </w:tcPr>
          <w:p w14:paraId="632CB206" w14:textId="6AA98601" w:rsidR="00472D9D" w:rsidRPr="00472D9D" w:rsidRDefault="00472D9D" w:rsidP="00472D9D">
            <w:pPr>
              <w:rPr>
                <w:rFonts w:ascii="Times New Roman" w:hAnsi="Times New Roman"/>
                <w:sz w:val="24"/>
                <w:szCs w:val="24"/>
              </w:rPr>
            </w:pPr>
            <w:r w:rsidRPr="00472D9D">
              <w:rPr>
                <w:rFonts w:ascii="Times New Roman" w:hAnsi="Times New Roman"/>
                <w:sz w:val="24"/>
                <w:szCs w:val="24"/>
              </w:rPr>
              <w:t>本次交易的</w:t>
            </w:r>
            <w:r w:rsidRPr="00472D9D">
              <w:rPr>
                <w:rFonts w:ascii="Times New Roman" w:hAnsi="Times New Roman" w:hint="eastAsia"/>
                <w:sz w:val="24"/>
                <w:szCs w:val="24"/>
              </w:rPr>
              <w:t>相关市场为：</w:t>
            </w:r>
            <w:r>
              <w:rPr>
                <w:rFonts w:ascii="Times New Roman" w:hAnsi="Times New Roman" w:hint="eastAsia"/>
                <w:sz w:val="24"/>
                <w:szCs w:val="24"/>
              </w:rPr>
              <w:t>中国市政污水处理服务市场</w:t>
            </w:r>
          </w:p>
          <w:p w14:paraId="7CC04C37" w14:textId="77777777" w:rsidR="00CB00DF" w:rsidRPr="00472D9D" w:rsidRDefault="00472D9D" w:rsidP="006908A4">
            <w:pPr>
              <w:spacing w:line="500" w:lineRule="exact"/>
              <w:rPr>
                <w:rFonts w:ascii="Times New Roman" w:hAnsi="Times New Roman"/>
                <w:sz w:val="24"/>
                <w:szCs w:val="24"/>
              </w:rPr>
            </w:pPr>
            <w:r w:rsidRPr="00472D9D">
              <w:rPr>
                <w:rFonts w:ascii="Times New Roman" w:hAnsi="Times New Roman" w:hint="eastAsia"/>
                <w:sz w:val="24"/>
                <w:szCs w:val="24"/>
              </w:rPr>
              <w:t>交易各方</w:t>
            </w:r>
            <w:r w:rsidRPr="00472D9D">
              <w:rPr>
                <w:rFonts w:ascii="Times New Roman" w:hAnsi="Times New Roman"/>
                <w:sz w:val="24"/>
                <w:szCs w:val="24"/>
              </w:rPr>
              <w:t>在相关市场的市场份额如下</w:t>
            </w:r>
            <w:r w:rsidRPr="00472D9D">
              <w:rPr>
                <w:rFonts w:ascii="Times New Roman" w:hAnsi="Times New Roman" w:hint="eastAsia"/>
                <w:sz w:val="24"/>
                <w:szCs w:val="24"/>
              </w:rPr>
              <w:t>：</w:t>
            </w:r>
          </w:p>
          <w:p w14:paraId="32548F4A" w14:textId="47A8644C" w:rsidR="00472D9D" w:rsidRPr="00472D9D" w:rsidRDefault="00472D9D" w:rsidP="00472D9D">
            <w:pPr>
              <w:pStyle w:val="a3"/>
              <w:numPr>
                <w:ilvl w:val="0"/>
                <w:numId w:val="1"/>
              </w:numPr>
              <w:spacing w:after="0" w:line="240" w:lineRule="auto"/>
              <w:jc w:val="both"/>
              <w:rPr>
                <w:rFonts w:ascii="Times New Roman" w:hAnsi="Times New Roman" w:cs="Times New Roman"/>
                <w:sz w:val="24"/>
                <w:szCs w:val="24"/>
              </w:rPr>
            </w:pPr>
            <w:r w:rsidRPr="00472D9D">
              <w:rPr>
                <w:rFonts w:ascii="宋体" w:eastAsia="宋体" w:hAnsi="宋体" w:cs="Times New Roman" w:hint="eastAsia"/>
                <w:sz w:val="24"/>
                <w:szCs w:val="24"/>
              </w:rPr>
              <w:t>清新环境：</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0</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5</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w:t>
            </w:r>
          </w:p>
          <w:p w14:paraId="2C985CEE" w14:textId="7B45A796" w:rsidR="00472D9D" w:rsidRPr="00472D9D" w:rsidRDefault="00472D9D" w:rsidP="00472D9D">
            <w:pPr>
              <w:pStyle w:val="a3"/>
              <w:numPr>
                <w:ilvl w:val="0"/>
                <w:numId w:val="1"/>
              </w:numPr>
              <w:spacing w:after="0" w:line="240" w:lineRule="auto"/>
              <w:jc w:val="both"/>
              <w:rPr>
                <w:rFonts w:ascii="Times New Roman" w:hAnsi="Times New Roman" w:cs="Times New Roman"/>
              </w:rPr>
            </w:pPr>
            <w:r w:rsidRPr="00472D9D">
              <w:rPr>
                <w:rFonts w:ascii="宋体" w:eastAsia="宋体" w:hAnsi="宋体" w:cs="Times New Roman" w:hint="eastAsia"/>
                <w:sz w:val="24"/>
                <w:szCs w:val="24"/>
              </w:rPr>
              <w:t>深水咨询：</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0</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5</w:t>
            </w:r>
            <w:r w:rsidRPr="00472D9D">
              <w:rPr>
                <w:rFonts w:ascii="Times New Roman" w:hAnsi="Times New Roman" w:cs="Times New Roman" w:hint="eastAsia"/>
                <w:sz w:val="24"/>
                <w:szCs w:val="24"/>
              </w:rPr>
              <w:t>%</w:t>
            </w:r>
            <w:r w:rsidRPr="00472D9D">
              <w:rPr>
                <w:rFonts w:ascii="Times New Roman" w:hAnsi="Times New Roman" w:cs="Times New Roman"/>
                <w:sz w:val="24"/>
                <w:szCs w:val="24"/>
              </w:rPr>
              <w:t>]</w:t>
            </w:r>
          </w:p>
        </w:tc>
      </w:tr>
    </w:tbl>
    <w:p w14:paraId="5E4EA886" w14:textId="77777777" w:rsidR="000F5E24" w:rsidRPr="00472D9D" w:rsidRDefault="00B74A36">
      <w:pPr>
        <w:rPr>
          <w:rFonts w:ascii="Times New Roman" w:hAnsi="Times New Roman"/>
        </w:rPr>
      </w:pPr>
    </w:p>
    <w:sectPr w:rsidR="000F5E24" w:rsidRPr="00472D9D"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54528"/>
    <w:multiLevelType w:val="hybridMultilevel"/>
    <w:tmpl w:val="DADA587C"/>
    <w:lvl w:ilvl="0" w:tplc="5128F108">
      <w:start w:val="2"/>
      <w:numFmt w:val="bullet"/>
      <w:lvlText w:val="-"/>
      <w:lvlJc w:val="left"/>
      <w:pPr>
        <w:ind w:left="780" w:hanging="36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7065"/>
    <w:rsid w:val="000D7EBA"/>
    <w:rsid w:val="001164CD"/>
    <w:rsid w:val="001166D1"/>
    <w:rsid w:val="00155717"/>
    <w:rsid w:val="001837A3"/>
    <w:rsid w:val="00235A5F"/>
    <w:rsid w:val="003C0AEB"/>
    <w:rsid w:val="003E000E"/>
    <w:rsid w:val="00472D9D"/>
    <w:rsid w:val="004F7688"/>
    <w:rsid w:val="006467D8"/>
    <w:rsid w:val="0065370D"/>
    <w:rsid w:val="006A531B"/>
    <w:rsid w:val="006F7693"/>
    <w:rsid w:val="00710140"/>
    <w:rsid w:val="007F2275"/>
    <w:rsid w:val="00915F0F"/>
    <w:rsid w:val="009532DF"/>
    <w:rsid w:val="00997019"/>
    <w:rsid w:val="009A5029"/>
    <w:rsid w:val="009C10B0"/>
    <w:rsid w:val="009D38D5"/>
    <w:rsid w:val="00A53F26"/>
    <w:rsid w:val="00AA0CC5"/>
    <w:rsid w:val="00B16AFE"/>
    <w:rsid w:val="00B65DD5"/>
    <w:rsid w:val="00B74A36"/>
    <w:rsid w:val="00BD10B6"/>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B12F"/>
  <w15:docId w15:val="{A1A3A61D-0755-4857-BC30-0B7B210C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72D9D"/>
    <w:pPr>
      <w:widowControl/>
      <w:spacing w:after="200" w:line="276" w:lineRule="auto"/>
      <w:ind w:left="720"/>
      <w:contextualSpacing/>
      <w:jc w:val="left"/>
    </w:pPr>
    <w:rPr>
      <w:rFonts w:asciiTheme="minorHAnsi" w:eastAsiaTheme="minorEastAsia" w:hAnsiTheme="minorHAnsi" w:cstheme="minorBidi"/>
      <w:kern w:val="0"/>
      <w:sz w:val="22"/>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Dentons</cp:lastModifiedBy>
  <cp:revision>10</cp:revision>
  <dcterms:created xsi:type="dcterms:W3CDTF">2021-05-10T01:11:00Z</dcterms:created>
  <dcterms:modified xsi:type="dcterms:W3CDTF">2021-05-16T07:01:00Z</dcterms:modified>
</cp:coreProperties>
</file>