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DB22E" w14:textId="77777777" w:rsidR="009C55EB" w:rsidRDefault="00554175">
      <w:pPr>
        <w:spacing w:line="440" w:lineRule="exact"/>
        <w:jc w:val="center"/>
        <w:rPr>
          <w:rFonts w:ascii="Times New Roman" w:eastAsia="仿宋" w:hAnsi="Times New Roman"/>
          <w:b/>
          <w:sz w:val="36"/>
          <w:szCs w:val="30"/>
        </w:rPr>
      </w:pPr>
      <w:r>
        <w:rPr>
          <w:rFonts w:ascii="Times New Roman" w:eastAsia="仿宋" w:hAnsi="Times New Roman" w:hint="eastAsia"/>
          <w:b/>
          <w:sz w:val="36"/>
          <w:szCs w:val="30"/>
        </w:rPr>
        <w:t xml:space="preserve"> </w:t>
      </w:r>
      <w:r>
        <w:rPr>
          <w:rFonts w:ascii="Times New Roman" w:eastAsia="仿宋" w:hAnsi="Times New Roman" w:hint="eastAsia"/>
          <w:b/>
          <w:sz w:val="36"/>
          <w:szCs w:val="30"/>
        </w:rPr>
        <w:t>经营者集中简易案件公示表</w:t>
      </w:r>
    </w:p>
    <w:p w14:paraId="0579500D" w14:textId="77777777" w:rsidR="009C55EB" w:rsidRDefault="009C55EB">
      <w:pPr>
        <w:spacing w:line="440" w:lineRule="exact"/>
        <w:jc w:val="center"/>
        <w:rPr>
          <w:rFonts w:ascii="Times New Roman" w:eastAsia="仿宋" w:hAnsi="Times New Roman"/>
          <w:b/>
          <w:sz w:val="36"/>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C55EB" w14:paraId="5EB00A36" w14:textId="77777777">
        <w:tc>
          <w:tcPr>
            <w:tcW w:w="1809" w:type="dxa"/>
            <w:shd w:val="clear" w:color="auto" w:fill="D9D9D9"/>
            <w:vAlign w:val="center"/>
          </w:tcPr>
          <w:p w14:paraId="1A00C530"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案件名称</w:t>
            </w:r>
          </w:p>
        </w:tc>
        <w:tc>
          <w:tcPr>
            <w:tcW w:w="6949" w:type="dxa"/>
            <w:gridSpan w:val="2"/>
          </w:tcPr>
          <w:p w14:paraId="2A9985D5" w14:textId="36722449" w:rsidR="009C55EB" w:rsidRDefault="00110DBD">
            <w:pPr>
              <w:rPr>
                <w:rFonts w:ascii="Times New Roman" w:eastAsia="仿宋" w:hAnsi="Times New Roman"/>
                <w:sz w:val="24"/>
                <w:szCs w:val="24"/>
              </w:rPr>
            </w:pPr>
            <w:r w:rsidRPr="00110DBD">
              <w:rPr>
                <w:rFonts w:ascii="Times New Roman" w:eastAsia="仿宋" w:hAnsi="Times New Roman" w:hint="eastAsia"/>
                <w:sz w:val="24"/>
                <w:szCs w:val="24"/>
              </w:rPr>
              <w:t>西日本电信电话株式会社与大日本印刷株式会社等经营者新设合营企业案</w:t>
            </w:r>
          </w:p>
        </w:tc>
      </w:tr>
      <w:tr w:rsidR="009C55EB" w14:paraId="1C2DD0AD" w14:textId="77777777">
        <w:trPr>
          <w:trHeight w:val="993"/>
        </w:trPr>
        <w:tc>
          <w:tcPr>
            <w:tcW w:w="1809" w:type="dxa"/>
            <w:shd w:val="clear" w:color="auto" w:fill="D9D9D9"/>
            <w:vAlign w:val="center"/>
          </w:tcPr>
          <w:p w14:paraId="228490C3"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交易概况（限</w:t>
            </w:r>
            <w:r>
              <w:rPr>
                <w:rFonts w:ascii="Times New Roman" w:eastAsia="仿宋" w:hAnsi="Times New Roman" w:hint="eastAsia"/>
                <w:b/>
                <w:sz w:val="24"/>
                <w:szCs w:val="24"/>
              </w:rPr>
              <w:t>200</w:t>
            </w:r>
            <w:r>
              <w:rPr>
                <w:rFonts w:ascii="Times New Roman" w:eastAsia="仿宋" w:hAnsi="Times New Roman" w:hint="eastAsia"/>
                <w:b/>
                <w:sz w:val="24"/>
                <w:szCs w:val="24"/>
              </w:rPr>
              <w:t>字内）</w:t>
            </w:r>
          </w:p>
        </w:tc>
        <w:tc>
          <w:tcPr>
            <w:tcW w:w="6949" w:type="dxa"/>
            <w:gridSpan w:val="2"/>
          </w:tcPr>
          <w:p w14:paraId="52B245D5" w14:textId="23DDB207" w:rsidR="009C55EB" w:rsidRDefault="00110DBD" w:rsidP="00FD4256">
            <w:pPr>
              <w:widowControl/>
              <w:snapToGrid w:val="0"/>
              <w:rPr>
                <w:rFonts w:ascii="Times New Roman" w:eastAsia="仿宋" w:hAnsi="Times New Roman"/>
                <w:bCs/>
                <w:sz w:val="24"/>
                <w:szCs w:val="24"/>
              </w:rPr>
            </w:pPr>
            <w:r w:rsidRPr="00110DBD">
              <w:rPr>
                <w:rFonts w:ascii="Times New Roman" w:eastAsia="仿宋" w:hAnsi="Times New Roman" w:hint="eastAsia"/>
                <w:bCs/>
                <w:sz w:val="24"/>
                <w:szCs w:val="24"/>
              </w:rPr>
              <w:t>本交易系西日本电信电话株式会社（“</w:t>
            </w:r>
            <w:r w:rsidRPr="00FD4256">
              <w:rPr>
                <w:rFonts w:ascii="Times New Roman" w:eastAsia="仿宋" w:hAnsi="Times New Roman" w:hint="eastAsia"/>
                <w:b/>
                <w:sz w:val="24"/>
                <w:szCs w:val="24"/>
              </w:rPr>
              <w:t>NTT</w:t>
            </w:r>
            <w:r w:rsidRPr="00FD4256">
              <w:rPr>
                <w:rFonts w:ascii="Times New Roman" w:eastAsia="仿宋" w:hAnsi="Times New Roman" w:hint="eastAsia"/>
                <w:b/>
                <w:sz w:val="24"/>
                <w:szCs w:val="24"/>
              </w:rPr>
              <w:t>西日本</w:t>
            </w:r>
            <w:r w:rsidRPr="00110DBD">
              <w:rPr>
                <w:rFonts w:ascii="Times New Roman" w:eastAsia="仿宋" w:hAnsi="Times New Roman" w:hint="eastAsia"/>
                <w:bCs/>
                <w:sz w:val="24"/>
                <w:szCs w:val="24"/>
              </w:rPr>
              <w:t>”）、大日本印刷株式会社（“</w:t>
            </w:r>
            <w:r w:rsidRPr="00FD4256">
              <w:rPr>
                <w:rFonts w:ascii="Times New Roman" w:eastAsia="仿宋" w:hAnsi="Times New Roman" w:hint="eastAsia"/>
                <w:b/>
                <w:sz w:val="24"/>
                <w:szCs w:val="24"/>
              </w:rPr>
              <w:t>大日本印刷</w:t>
            </w:r>
            <w:r w:rsidRPr="00110DBD">
              <w:rPr>
                <w:rFonts w:ascii="Times New Roman" w:eastAsia="仿宋" w:hAnsi="Times New Roman" w:hint="eastAsia"/>
                <w:bCs/>
                <w:sz w:val="24"/>
                <w:szCs w:val="24"/>
              </w:rPr>
              <w:t>”）</w:t>
            </w:r>
            <w:r>
              <w:rPr>
                <w:rFonts w:ascii="Times New Roman" w:eastAsia="仿宋" w:hAnsi="Times New Roman" w:hint="eastAsia"/>
                <w:bCs/>
                <w:sz w:val="24"/>
                <w:szCs w:val="24"/>
              </w:rPr>
              <w:t>、</w:t>
            </w:r>
            <w:r w:rsidRPr="00110DBD">
              <w:rPr>
                <w:rFonts w:ascii="Times New Roman" w:eastAsia="仿宋" w:hAnsi="Times New Roman" w:hint="eastAsia"/>
                <w:bCs/>
                <w:sz w:val="24"/>
                <w:szCs w:val="24"/>
              </w:rPr>
              <w:t>东日本电信电话株式会社（“</w:t>
            </w:r>
            <w:r w:rsidRPr="00DA5F8D">
              <w:rPr>
                <w:rFonts w:ascii="Times New Roman" w:eastAsia="仿宋" w:hAnsi="Times New Roman" w:hint="eastAsia"/>
                <w:b/>
                <w:sz w:val="24"/>
                <w:szCs w:val="24"/>
              </w:rPr>
              <w:t>NTT</w:t>
            </w:r>
            <w:r w:rsidRPr="00DA5F8D">
              <w:rPr>
                <w:rFonts w:ascii="Times New Roman" w:eastAsia="仿宋" w:hAnsi="Times New Roman" w:hint="eastAsia"/>
                <w:b/>
                <w:sz w:val="24"/>
                <w:szCs w:val="24"/>
              </w:rPr>
              <w:t>东日本</w:t>
            </w:r>
            <w:r w:rsidRPr="00110DBD">
              <w:rPr>
                <w:rFonts w:ascii="Times New Roman" w:eastAsia="仿宋" w:hAnsi="Times New Roman" w:hint="eastAsia"/>
                <w:bCs/>
                <w:sz w:val="24"/>
                <w:szCs w:val="24"/>
              </w:rPr>
              <w:t>”）</w:t>
            </w:r>
            <w:r w:rsidR="00326C58">
              <w:rPr>
                <w:rFonts w:ascii="Times New Roman" w:eastAsia="仿宋" w:hAnsi="Times New Roman" w:hint="eastAsia"/>
                <w:bCs/>
                <w:sz w:val="24"/>
                <w:szCs w:val="24"/>
              </w:rPr>
              <w:t>基于日本法</w:t>
            </w:r>
            <w:r w:rsidRPr="00110DBD">
              <w:rPr>
                <w:rFonts w:ascii="Times New Roman" w:eastAsia="仿宋" w:hAnsi="Times New Roman" w:hint="eastAsia"/>
                <w:bCs/>
                <w:sz w:val="24"/>
                <w:szCs w:val="24"/>
              </w:rPr>
              <w:t>在日本共同设立一家合营企业</w:t>
            </w:r>
            <w:r w:rsidR="00554175">
              <w:rPr>
                <w:rFonts w:ascii="Times New Roman" w:eastAsia="仿宋" w:hAnsi="Times New Roman" w:hint="eastAsia"/>
                <w:bCs/>
                <w:sz w:val="24"/>
                <w:szCs w:val="24"/>
              </w:rPr>
              <w:t>。</w:t>
            </w:r>
            <w:r>
              <w:rPr>
                <w:rFonts w:ascii="Times New Roman" w:eastAsia="仿宋" w:hAnsi="Times New Roman" w:hint="eastAsia"/>
                <w:bCs/>
                <w:sz w:val="24"/>
                <w:szCs w:val="24"/>
              </w:rPr>
              <w:t>本交易后，</w:t>
            </w:r>
            <w:r w:rsidRPr="00110DBD">
              <w:rPr>
                <w:rFonts w:ascii="Times New Roman" w:eastAsia="仿宋" w:hAnsi="Times New Roman" w:hint="eastAsia"/>
                <w:bCs/>
                <w:sz w:val="24"/>
                <w:szCs w:val="24"/>
              </w:rPr>
              <w:t>NTT</w:t>
            </w:r>
            <w:r w:rsidRPr="00110DBD">
              <w:rPr>
                <w:rFonts w:ascii="Times New Roman" w:eastAsia="仿宋" w:hAnsi="Times New Roman" w:hint="eastAsia"/>
                <w:bCs/>
                <w:sz w:val="24"/>
                <w:szCs w:val="24"/>
              </w:rPr>
              <w:t>西日本、大日本印刷、</w:t>
            </w:r>
            <w:r w:rsidRPr="00110DBD">
              <w:rPr>
                <w:rFonts w:ascii="Times New Roman" w:eastAsia="仿宋" w:hAnsi="Times New Roman" w:hint="eastAsia"/>
                <w:bCs/>
                <w:sz w:val="24"/>
                <w:szCs w:val="24"/>
              </w:rPr>
              <w:t>NTT</w:t>
            </w:r>
            <w:r w:rsidRPr="00110DBD">
              <w:rPr>
                <w:rFonts w:ascii="Times New Roman" w:eastAsia="仿宋" w:hAnsi="Times New Roman" w:hint="eastAsia"/>
                <w:bCs/>
                <w:sz w:val="24"/>
                <w:szCs w:val="24"/>
              </w:rPr>
              <w:t>东日本</w:t>
            </w:r>
            <w:r w:rsidR="00AA44A7" w:rsidRPr="001401E1">
              <w:rPr>
                <w:rFonts w:ascii="Times New Roman" w:eastAsia="仿宋" w:hAnsi="Times New Roman" w:hint="eastAsia"/>
                <w:bCs/>
                <w:sz w:val="24"/>
                <w:szCs w:val="24"/>
              </w:rPr>
              <w:t>将</w:t>
            </w:r>
            <w:r>
              <w:rPr>
                <w:rFonts w:ascii="Times New Roman" w:eastAsia="仿宋" w:hAnsi="Times New Roman" w:hint="eastAsia"/>
                <w:bCs/>
                <w:sz w:val="24"/>
                <w:szCs w:val="24"/>
              </w:rPr>
              <w:t>共同控制合营企业</w:t>
            </w:r>
            <w:r w:rsidR="008A0768">
              <w:rPr>
                <w:rFonts w:ascii="Times New Roman" w:eastAsia="仿宋" w:hAnsi="Times New Roman" w:hint="eastAsia"/>
                <w:bCs/>
                <w:sz w:val="24"/>
                <w:szCs w:val="24"/>
              </w:rPr>
              <w:t>，</w:t>
            </w:r>
            <w:r>
              <w:rPr>
                <w:rFonts w:ascii="Times New Roman" w:eastAsia="仿宋" w:hAnsi="Times New Roman" w:hint="eastAsia"/>
                <w:bCs/>
                <w:sz w:val="24"/>
                <w:szCs w:val="24"/>
              </w:rPr>
              <w:t>合营企业</w:t>
            </w:r>
            <w:r w:rsidR="00E11FCB">
              <w:rPr>
                <w:rFonts w:ascii="Times New Roman" w:eastAsia="仿宋" w:hAnsi="Times New Roman" w:hint="eastAsia"/>
                <w:bCs/>
                <w:sz w:val="24"/>
                <w:szCs w:val="24"/>
              </w:rPr>
              <w:t>将主要从事面向</w:t>
            </w:r>
            <w:r w:rsidR="00C81B27">
              <w:rPr>
                <w:rFonts w:ascii="Times New Roman" w:eastAsia="仿宋" w:hAnsi="Times New Roman" w:hint="eastAsia"/>
                <w:bCs/>
                <w:sz w:val="24"/>
                <w:szCs w:val="24"/>
              </w:rPr>
              <w:t>日本</w:t>
            </w:r>
            <w:r w:rsidR="00C81B27" w:rsidRPr="00C81B27">
              <w:rPr>
                <w:rFonts w:ascii="Times New Roman" w:eastAsia="仿宋" w:hAnsi="Times New Roman" w:hint="eastAsia"/>
                <w:bCs/>
                <w:sz w:val="24"/>
                <w:szCs w:val="24"/>
              </w:rPr>
              <w:t>高等教育机构的电子教科书</w:t>
            </w:r>
            <w:r w:rsidR="00E11FCB">
              <w:rPr>
                <w:rFonts w:ascii="Times New Roman" w:eastAsia="仿宋" w:hAnsi="Times New Roman" w:hint="eastAsia"/>
                <w:bCs/>
                <w:sz w:val="24"/>
                <w:szCs w:val="24"/>
              </w:rPr>
              <w:t>平台</w:t>
            </w:r>
            <w:r w:rsidR="00C81B27" w:rsidRPr="00C81B27">
              <w:rPr>
                <w:rFonts w:ascii="Times New Roman" w:eastAsia="仿宋" w:hAnsi="Times New Roman" w:hint="eastAsia"/>
                <w:bCs/>
                <w:sz w:val="24"/>
                <w:szCs w:val="24"/>
              </w:rPr>
              <w:t>服务</w:t>
            </w:r>
            <w:r w:rsidR="00E11FCB">
              <w:rPr>
                <w:rFonts w:ascii="Times New Roman" w:eastAsia="仿宋" w:hAnsi="Times New Roman" w:hint="eastAsia"/>
                <w:bCs/>
                <w:sz w:val="24"/>
                <w:szCs w:val="24"/>
              </w:rPr>
              <w:t>，</w:t>
            </w:r>
            <w:r w:rsidR="00E11FCB" w:rsidRPr="00E11FCB">
              <w:rPr>
                <w:rFonts w:ascii="Times New Roman" w:eastAsia="仿宋" w:hAnsi="Times New Roman" w:hint="eastAsia"/>
                <w:bCs/>
                <w:sz w:val="24"/>
                <w:szCs w:val="24"/>
              </w:rPr>
              <w:t>不在中国从事任何经济活动</w:t>
            </w:r>
            <w:r w:rsidR="00C81B27" w:rsidRPr="00C81B27">
              <w:rPr>
                <w:rFonts w:ascii="Times New Roman" w:eastAsia="仿宋" w:hAnsi="Times New Roman" w:hint="eastAsia"/>
                <w:bCs/>
                <w:sz w:val="24"/>
                <w:szCs w:val="24"/>
              </w:rPr>
              <w:t>。</w:t>
            </w:r>
          </w:p>
        </w:tc>
      </w:tr>
      <w:tr w:rsidR="00C81B27" w14:paraId="4B72791C" w14:textId="77777777">
        <w:trPr>
          <w:trHeight w:val="468"/>
        </w:trPr>
        <w:tc>
          <w:tcPr>
            <w:tcW w:w="1809" w:type="dxa"/>
            <w:vMerge w:val="restart"/>
            <w:shd w:val="clear" w:color="auto" w:fill="D9D9D9"/>
            <w:vAlign w:val="center"/>
          </w:tcPr>
          <w:p w14:paraId="24AB3D96" w14:textId="77777777" w:rsidR="00C81B27" w:rsidRDefault="00C81B27">
            <w:pPr>
              <w:jc w:val="center"/>
              <w:rPr>
                <w:rFonts w:ascii="Times New Roman" w:eastAsia="仿宋" w:hAnsi="Times New Roman"/>
                <w:b/>
                <w:sz w:val="24"/>
                <w:szCs w:val="24"/>
              </w:rPr>
            </w:pPr>
            <w:r>
              <w:rPr>
                <w:rFonts w:ascii="Times New Roman" w:eastAsia="仿宋" w:hAnsi="Times New Roman" w:hint="eastAsia"/>
                <w:b/>
                <w:sz w:val="24"/>
                <w:szCs w:val="24"/>
              </w:rPr>
              <w:t>参与集中的经营者简介</w:t>
            </w:r>
          </w:p>
        </w:tc>
        <w:tc>
          <w:tcPr>
            <w:tcW w:w="1796" w:type="dxa"/>
            <w:vAlign w:val="center"/>
          </w:tcPr>
          <w:p w14:paraId="58667AEF" w14:textId="066EB58D" w:rsidR="00C81B27" w:rsidRDefault="00C81B27">
            <w:pPr>
              <w:rPr>
                <w:rFonts w:ascii="Times New Roman" w:eastAsia="仿宋" w:hAnsi="Times New Roman" w:cs="宋体"/>
                <w:kern w:val="0"/>
                <w:sz w:val="24"/>
                <w:szCs w:val="24"/>
              </w:rPr>
            </w:pPr>
            <w:r>
              <w:rPr>
                <w:rFonts w:ascii="Times New Roman" w:eastAsia="仿宋" w:hAnsi="Times New Roman" w:hint="eastAsia"/>
                <w:sz w:val="24"/>
                <w:szCs w:val="24"/>
              </w:rPr>
              <w:t>1</w:t>
            </w:r>
            <w:r>
              <w:rPr>
                <w:rFonts w:ascii="Times New Roman" w:eastAsia="仿宋" w:hAnsi="Times New Roman" w:hint="eastAsia"/>
                <w:sz w:val="24"/>
                <w:szCs w:val="24"/>
              </w:rPr>
              <w:t>、</w:t>
            </w:r>
            <w:r>
              <w:rPr>
                <w:rFonts w:ascii="Times New Roman" w:eastAsia="仿宋" w:hAnsi="Times New Roman" w:hint="eastAsia"/>
                <w:sz w:val="24"/>
                <w:szCs w:val="24"/>
              </w:rPr>
              <w:t>N</w:t>
            </w:r>
            <w:r>
              <w:rPr>
                <w:rFonts w:ascii="Times New Roman" w:eastAsia="仿宋" w:hAnsi="Times New Roman"/>
                <w:sz w:val="24"/>
                <w:szCs w:val="24"/>
              </w:rPr>
              <w:t>TT</w:t>
            </w:r>
            <w:r>
              <w:rPr>
                <w:rFonts w:ascii="Times New Roman" w:eastAsia="仿宋" w:hAnsi="Times New Roman" w:hint="eastAsia"/>
                <w:sz w:val="24"/>
                <w:szCs w:val="24"/>
              </w:rPr>
              <w:t>西日本</w:t>
            </w:r>
          </w:p>
        </w:tc>
        <w:tc>
          <w:tcPr>
            <w:tcW w:w="5153" w:type="dxa"/>
          </w:tcPr>
          <w:p w14:paraId="6E86FBB0" w14:textId="7052BC8E" w:rsidR="00C81B27" w:rsidRDefault="00C81B27">
            <w:pPr>
              <w:rPr>
                <w:rFonts w:ascii="Times New Roman" w:eastAsia="仿宋" w:hAnsi="Times New Roman"/>
                <w:sz w:val="24"/>
                <w:szCs w:val="24"/>
              </w:rPr>
            </w:pPr>
            <w:r>
              <w:rPr>
                <w:rFonts w:ascii="Times New Roman" w:eastAsia="仿宋" w:hAnsi="Times New Roman" w:hint="eastAsia"/>
                <w:sz w:val="24"/>
                <w:szCs w:val="24"/>
              </w:rPr>
              <w:t>N</w:t>
            </w:r>
            <w:r>
              <w:rPr>
                <w:rFonts w:ascii="Times New Roman" w:eastAsia="仿宋" w:hAnsi="Times New Roman"/>
                <w:sz w:val="24"/>
                <w:szCs w:val="24"/>
              </w:rPr>
              <w:t>TT</w:t>
            </w:r>
            <w:r>
              <w:rPr>
                <w:rFonts w:ascii="Times New Roman" w:eastAsia="仿宋" w:hAnsi="Times New Roman" w:hint="eastAsia"/>
                <w:sz w:val="24"/>
                <w:szCs w:val="24"/>
              </w:rPr>
              <w:t>西日本的主要业务为</w:t>
            </w:r>
            <w:r w:rsidRPr="00C81B27">
              <w:rPr>
                <w:rFonts w:ascii="Times New Roman" w:eastAsia="仿宋" w:hAnsi="Times New Roman" w:hint="eastAsia"/>
                <w:sz w:val="24"/>
                <w:szCs w:val="24"/>
              </w:rPr>
              <w:t>西日本地区的地区电信业务、地区电信业务的附属业务、其他为实现公司经营目的所必要的业务，以及为从事西日本地区的地区电信业务的</w:t>
            </w:r>
            <w:r w:rsidR="00032AB7">
              <w:rPr>
                <w:rFonts w:ascii="Times New Roman" w:eastAsia="仿宋" w:hAnsi="Times New Roman" w:hint="eastAsia"/>
                <w:sz w:val="24"/>
                <w:szCs w:val="24"/>
              </w:rPr>
              <w:t>附属</w:t>
            </w:r>
            <w:r w:rsidRPr="00C81B27">
              <w:rPr>
                <w:rFonts w:ascii="Times New Roman" w:eastAsia="仿宋" w:hAnsi="Times New Roman" w:hint="eastAsia"/>
                <w:sz w:val="24"/>
                <w:szCs w:val="24"/>
              </w:rPr>
              <w:t>业务而利用所持有的设备、技术或员工所从事的电信业务等业务。</w:t>
            </w:r>
            <w:r>
              <w:rPr>
                <w:rFonts w:ascii="Times New Roman" w:eastAsia="仿宋" w:hAnsi="Times New Roman" w:hint="eastAsia"/>
                <w:sz w:val="24"/>
                <w:szCs w:val="24"/>
              </w:rPr>
              <w:t>N</w:t>
            </w:r>
            <w:r>
              <w:rPr>
                <w:rFonts w:ascii="Times New Roman" w:eastAsia="仿宋" w:hAnsi="Times New Roman"/>
                <w:sz w:val="24"/>
                <w:szCs w:val="24"/>
              </w:rPr>
              <w:t>TT</w:t>
            </w:r>
            <w:r>
              <w:rPr>
                <w:rFonts w:ascii="Times New Roman" w:eastAsia="仿宋" w:hAnsi="Times New Roman" w:hint="eastAsia"/>
                <w:sz w:val="24"/>
                <w:szCs w:val="24"/>
              </w:rPr>
              <w:t>西日本的最终控制人为日本电信电话株式会社（“</w:t>
            </w:r>
            <w:r w:rsidRPr="00FD4256">
              <w:rPr>
                <w:rFonts w:ascii="Times New Roman" w:eastAsia="仿宋" w:hAnsi="Times New Roman" w:hint="eastAsia"/>
                <w:b/>
                <w:bCs/>
                <w:sz w:val="24"/>
                <w:szCs w:val="24"/>
              </w:rPr>
              <w:t>N</w:t>
            </w:r>
            <w:r w:rsidRPr="00FD4256">
              <w:rPr>
                <w:rFonts w:ascii="Times New Roman" w:eastAsia="仿宋" w:hAnsi="Times New Roman"/>
                <w:b/>
                <w:bCs/>
                <w:sz w:val="24"/>
                <w:szCs w:val="24"/>
              </w:rPr>
              <w:t>TT</w:t>
            </w:r>
            <w:r>
              <w:rPr>
                <w:rFonts w:ascii="Times New Roman" w:eastAsia="仿宋" w:hAnsi="Times New Roman" w:hint="eastAsia"/>
                <w:sz w:val="24"/>
                <w:szCs w:val="24"/>
              </w:rPr>
              <w:t>”）。</w:t>
            </w:r>
            <w:r>
              <w:rPr>
                <w:rFonts w:ascii="Times New Roman" w:eastAsia="仿宋" w:hAnsi="Times New Roman" w:hint="eastAsia"/>
                <w:sz w:val="24"/>
                <w:szCs w:val="24"/>
              </w:rPr>
              <w:t>N</w:t>
            </w:r>
            <w:r>
              <w:rPr>
                <w:rFonts w:ascii="Times New Roman" w:eastAsia="仿宋" w:hAnsi="Times New Roman"/>
                <w:sz w:val="24"/>
                <w:szCs w:val="24"/>
              </w:rPr>
              <w:t>TT</w:t>
            </w:r>
            <w:r>
              <w:rPr>
                <w:rFonts w:ascii="Times New Roman" w:eastAsia="仿宋" w:hAnsi="Times New Roman" w:hint="eastAsia"/>
                <w:sz w:val="24"/>
                <w:szCs w:val="24"/>
              </w:rPr>
              <w:t>的主要业务为</w:t>
            </w:r>
            <w:r w:rsidRPr="00C81B27">
              <w:rPr>
                <w:rFonts w:ascii="Times New Roman" w:eastAsia="仿宋" w:hAnsi="Times New Roman" w:hint="eastAsia"/>
                <w:sz w:val="24"/>
                <w:szCs w:val="24"/>
              </w:rPr>
              <w:t>移动通信业务、地区通信业务、远程</w:t>
            </w:r>
            <w:r w:rsidRPr="00C81B27">
              <w:rPr>
                <w:rFonts w:ascii="Times New Roman" w:eastAsia="仿宋" w:hAnsi="Times New Roman" w:hint="eastAsia"/>
                <w:sz w:val="24"/>
                <w:szCs w:val="24"/>
              </w:rPr>
              <w:t>/</w:t>
            </w:r>
            <w:r w:rsidRPr="00C81B27">
              <w:rPr>
                <w:rFonts w:ascii="Times New Roman" w:eastAsia="仿宋" w:hAnsi="Times New Roman" w:hint="eastAsia"/>
                <w:sz w:val="24"/>
                <w:szCs w:val="24"/>
              </w:rPr>
              <w:t>国际通信业务以及数据通信业务。</w:t>
            </w:r>
          </w:p>
        </w:tc>
      </w:tr>
      <w:tr w:rsidR="00C81B27" w14:paraId="0D87AC4F" w14:textId="77777777">
        <w:trPr>
          <w:trHeight w:val="404"/>
        </w:trPr>
        <w:tc>
          <w:tcPr>
            <w:tcW w:w="1809" w:type="dxa"/>
            <w:vMerge/>
            <w:shd w:val="clear" w:color="auto" w:fill="D9D9D9"/>
            <w:vAlign w:val="center"/>
          </w:tcPr>
          <w:p w14:paraId="019D0FDA" w14:textId="77777777" w:rsidR="00C81B27" w:rsidRDefault="00C81B27">
            <w:pPr>
              <w:jc w:val="center"/>
              <w:rPr>
                <w:rFonts w:ascii="Times New Roman" w:eastAsia="仿宋" w:hAnsi="Times New Roman"/>
                <w:b/>
                <w:sz w:val="24"/>
                <w:szCs w:val="24"/>
              </w:rPr>
            </w:pPr>
          </w:p>
        </w:tc>
        <w:tc>
          <w:tcPr>
            <w:tcW w:w="1796" w:type="dxa"/>
            <w:vAlign w:val="center"/>
          </w:tcPr>
          <w:p w14:paraId="0175C829" w14:textId="1BE2065F" w:rsidR="00C81B27" w:rsidRDefault="00C81B27">
            <w:pPr>
              <w:rPr>
                <w:rFonts w:ascii="Times New Roman" w:eastAsia="仿宋" w:hAnsi="Times New Roman"/>
                <w:sz w:val="24"/>
                <w:szCs w:val="24"/>
              </w:rPr>
            </w:pPr>
            <w:r>
              <w:rPr>
                <w:rFonts w:ascii="Times New Roman" w:eastAsia="仿宋" w:hAnsi="Times New Roman" w:hint="eastAsia"/>
                <w:sz w:val="24"/>
                <w:szCs w:val="24"/>
              </w:rPr>
              <w:t>2</w:t>
            </w:r>
            <w:r>
              <w:rPr>
                <w:rFonts w:ascii="Times New Roman" w:eastAsia="仿宋" w:hAnsi="Times New Roman" w:hint="eastAsia"/>
                <w:sz w:val="24"/>
                <w:szCs w:val="24"/>
              </w:rPr>
              <w:t>、大日本印刷</w:t>
            </w:r>
          </w:p>
        </w:tc>
        <w:tc>
          <w:tcPr>
            <w:tcW w:w="5153" w:type="dxa"/>
          </w:tcPr>
          <w:p w14:paraId="1E8C7596" w14:textId="4C439696" w:rsidR="00C81B27" w:rsidRDefault="00C81B27">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大日本印刷</w:t>
            </w:r>
            <w:r w:rsidR="00116EDB">
              <w:rPr>
                <w:rFonts w:ascii="Times New Roman" w:eastAsia="仿宋" w:hAnsi="Times New Roman" w:cs="宋体" w:hint="eastAsia"/>
                <w:spacing w:val="-4"/>
                <w:sz w:val="24"/>
                <w:szCs w:val="24"/>
              </w:rPr>
              <w:t>的主要业务为</w:t>
            </w:r>
            <w:r>
              <w:rPr>
                <w:rFonts w:ascii="Times New Roman" w:eastAsia="仿宋" w:hAnsi="Times New Roman" w:cs="宋体" w:hint="eastAsia"/>
                <w:spacing w:val="-4"/>
                <w:sz w:val="24"/>
                <w:szCs w:val="24"/>
              </w:rPr>
              <w:t>与印刷业务（</w:t>
            </w:r>
            <w:r w:rsidRPr="00C81B27">
              <w:rPr>
                <w:rFonts w:ascii="Times New Roman" w:eastAsia="仿宋" w:hAnsi="Times New Roman" w:cs="宋体" w:hint="eastAsia"/>
                <w:spacing w:val="-4"/>
                <w:sz w:val="24"/>
                <w:szCs w:val="24"/>
              </w:rPr>
              <w:t>信息通信部门、生活</w:t>
            </w:r>
            <w:r w:rsidRPr="00C81B27">
              <w:rPr>
                <w:rFonts w:ascii="Times New Roman" w:eastAsia="仿宋" w:hAnsi="Times New Roman" w:cs="宋体" w:hint="eastAsia"/>
                <w:spacing w:val="-4"/>
                <w:sz w:val="24"/>
                <w:szCs w:val="24"/>
              </w:rPr>
              <w:t>/</w:t>
            </w:r>
            <w:r w:rsidRPr="00C81B27">
              <w:rPr>
                <w:rFonts w:ascii="Times New Roman" w:eastAsia="仿宋" w:hAnsi="Times New Roman" w:cs="宋体" w:hint="eastAsia"/>
                <w:spacing w:val="-4"/>
                <w:sz w:val="24"/>
                <w:szCs w:val="24"/>
              </w:rPr>
              <w:t>产业部门、电子工学部门</w:t>
            </w:r>
            <w:r>
              <w:rPr>
                <w:rFonts w:ascii="Times New Roman" w:eastAsia="仿宋" w:hAnsi="Times New Roman" w:cs="宋体" w:hint="eastAsia"/>
                <w:spacing w:val="-4"/>
                <w:sz w:val="24"/>
                <w:szCs w:val="24"/>
              </w:rPr>
              <w:t>）及饮料业务相关的业务。</w:t>
            </w:r>
          </w:p>
        </w:tc>
      </w:tr>
      <w:tr w:rsidR="00C81B27" w14:paraId="2A80A674" w14:textId="77777777">
        <w:trPr>
          <w:trHeight w:val="404"/>
        </w:trPr>
        <w:tc>
          <w:tcPr>
            <w:tcW w:w="1809" w:type="dxa"/>
            <w:vMerge/>
            <w:shd w:val="clear" w:color="auto" w:fill="D9D9D9"/>
            <w:vAlign w:val="center"/>
          </w:tcPr>
          <w:p w14:paraId="5717C8E2" w14:textId="77777777" w:rsidR="00C81B27" w:rsidRDefault="00C81B27">
            <w:pPr>
              <w:jc w:val="center"/>
              <w:rPr>
                <w:rFonts w:ascii="Times New Roman" w:eastAsia="仿宋" w:hAnsi="Times New Roman"/>
                <w:b/>
                <w:sz w:val="24"/>
                <w:szCs w:val="24"/>
              </w:rPr>
            </w:pPr>
          </w:p>
        </w:tc>
        <w:tc>
          <w:tcPr>
            <w:tcW w:w="1796" w:type="dxa"/>
            <w:vAlign w:val="center"/>
          </w:tcPr>
          <w:p w14:paraId="4682785E" w14:textId="5E2CC232" w:rsidR="00C81B27" w:rsidRDefault="00C81B27">
            <w:pPr>
              <w:rPr>
                <w:rFonts w:ascii="Times New Roman" w:eastAsia="仿宋" w:hAnsi="Times New Roman"/>
                <w:sz w:val="24"/>
                <w:szCs w:val="24"/>
              </w:rPr>
            </w:pPr>
            <w:r>
              <w:rPr>
                <w:rFonts w:ascii="Times New Roman" w:eastAsia="仿宋" w:hAnsi="Times New Roman" w:hint="eastAsia"/>
                <w:sz w:val="24"/>
                <w:szCs w:val="24"/>
              </w:rPr>
              <w:t>3</w:t>
            </w:r>
            <w:r>
              <w:rPr>
                <w:rFonts w:ascii="Times New Roman" w:eastAsia="仿宋" w:hAnsi="Times New Roman" w:hint="eastAsia"/>
                <w:sz w:val="24"/>
                <w:szCs w:val="24"/>
              </w:rPr>
              <w:t>、</w:t>
            </w:r>
            <w:r>
              <w:rPr>
                <w:rFonts w:ascii="Times New Roman" w:eastAsia="仿宋" w:hAnsi="Times New Roman" w:hint="eastAsia"/>
                <w:sz w:val="24"/>
                <w:szCs w:val="24"/>
              </w:rPr>
              <w:t>N</w:t>
            </w:r>
            <w:r>
              <w:rPr>
                <w:rFonts w:ascii="Times New Roman" w:eastAsia="仿宋" w:hAnsi="Times New Roman"/>
                <w:sz w:val="24"/>
                <w:szCs w:val="24"/>
              </w:rPr>
              <w:t>TT</w:t>
            </w:r>
            <w:r>
              <w:rPr>
                <w:rFonts w:ascii="Times New Roman" w:eastAsia="仿宋" w:hAnsi="Times New Roman" w:hint="eastAsia"/>
                <w:sz w:val="24"/>
                <w:szCs w:val="24"/>
              </w:rPr>
              <w:t>东日本</w:t>
            </w:r>
          </w:p>
        </w:tc>
        <w:tc>
          <w:tcPr>
            <w:tcW w:w="5153" w:type="dxa"/>
          </w:tcPr>
          <w:p w14:paraId="16508811" w14:textId="31188421" w:rsidR="00C81B27" w:rsidRDefault="00C81B27">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N</w:t>
            </w:r>
            <w:r>
              <w:rPr>
                <w:rFonts w:ascii="Times New Roman" w:eastAsia="仿宋" w:hAnsi="Times New Roman" w:cs="宋体"/>
                <w:spacing w:val="-4"/>
                <w:sz w:val="24"/>
                <w:szCs w:val="24"/>
              </w:rPr>
              <w:t>TT</w:t>
            </w:r>
            <w:r>
              <w:rPr>
                <w:rFonts w:ascii="Times New Roman" w:eastAsia="仿宋" w:hAnsi="Times New Roman" w:cs="宋体" w:hint="eastAsia"/>
                <w:spacing w:val="-4"/>
                <w:sz w:val="24"/>
                <w:szCs w:val="24"/>
              </w:rPr>
              <w:t>东日本的主要业务为</w:t>
            </w:r>
            <w:r w:rsidRPr="00C81B27">
              <w:rPr>
                <w:rFonts w:ascii="Times New Roman" w:eastAsia="仿宋" w:hAnsi="Times New Roman" w:cs="宋体" w:hint="eastAsia"/>
                <w:spacing w:val="-4"/>
                <w:sz w:val="24"/>
                <w:szCs w:val="24"/>
              </w:rPr>
              <w:t>东日本地区的地区电信业务、地区电信业务的附属业务、其他为实现公司经营目的所必要的业务，以及为从事东日本地区的地区电信业务的</w:t>
            </w:r>
            <w:r w:rsidR="00032AB7">
              <w:rPr>
                <w:rFonts w:ascii="Times New Roman" w:eastAsia="仿宋" w:hAnsi="Times New Roman" w:cs="宋体" w:hint="eastAsia"/>
                <w:spacing w:val="-4"/>
                <w:sz w:val="24"/>
                <w:szCs w:val="24"/>
              </w:rPr>
              <w:t>附属</w:t>
            </w:r>
            <w:r w:rsidRPr="00C81B27">
              <w:rPr>
                <w:rFonts w:ascii="Times New Roman" w:eastAsia="仿宋" w:hAnsi="Times New Roman" w:cs="宋体" w:hint="eastAsia"/>
                <w:spacing w:val="-4"/>
                <w:sz w:val="24"/>
                <w:szCs w:val="24"/>
              </w:rPr>
              <w:t>业务而利用所持有的设备、技术或员工所从事的电信业务等业务。</w:t>
            </w:r>
            <w:r>
              <w:rPr>
                <w:rFonts w:ascii="Times New Roman" w:eastAsia="仿宋" w:hAnsi="Times New Roman" w:cs="宋体" w:hint="eastAsia"/>
                <w:spacing w:val="-4"/>
                <w:sz w:val="24"/>
                <w:szCs w:val="24"/>
              </w:rPr>
              <w:t>N</w:t>
            </w:r>
            <w:r>
              <w:rPr>
                <w:rFonts w:ascii="Times New Roman" w:eastAsia="仿宋" w:hAnsi="Times New Roman" w:cs="宋体"/>
                <w:spacing w:val="-4"/>
                <w:sz w:val="24"/>
                <w:szCs w:val="24"/>
              </w:rPr>
              <w:t>TT</w:t>
            </w:r>
            <w:r>
              <w:rPr>
                <w:rFonts w:ascii="Times New Roman" w:eastAsia="仿宋" w:hAnsi="Times New Roman" w:cs="宋体" w:hint="eastAsia"/>
                <w:spacing w:val="-4"/>
                <w:sz w:val="24"/>
                <w:szCs w:val="24"/>
              </w:rPr>
              <w:t>东日本的最终控制人为</w:t>
            </w:r>
            <w:r>
              <w:rPr>
                <w:rFonts w:ascii="Times New Roman" w:eastAsia="仿宋" w:hAnsi="Times New Roman" w:cs="宋体" w:hint="eastAsia"/>
                <w:spacing w:val="-4"/>
                <w:sz w:val="24"/>
                <w:szCs w:val="24"/>
              </w:rPr>
              <w:t>N</w:t>
            </w:r>
            <w:r>
              <w:rPr>
                <w:rFonts w:ascii="Times New Roman" w:eastAsia="仿宋" w:hAnsi="Times New Roman" w:cs="宋体"/>
                <w:spacing w:val="-4"/>
                <w:sz w:val="24"/>
                <w:szCs w:val="24"/>
              </w:rPr>
              <w:t>TT</w:t>
            </w:r>
            <w:r>
              <w:rPr>
                <w:rFonts w:ascii="Times New Roman" w:eastAsia="仿宋" w:hAnsi="Times New Roman" w:cs="宋体" w:hint="eastAsia"/>
                <w:spacing w:val="-4"/>
                <w:sz w:val="24"/>
                <w:szCs w:val="24"/>
              </w:rPr>
              <w:t>。</w:t>
            </w:r>
          </w:p>
        </w:tc>
      </w:tr>
      <w:tr w:rsidR="009C55EB" w14:paraId="7D674ACF" w14:textId="77777777">
        <w:trPr>
          <w:trHeight w:val="279"/>
        </w:trPr>
        <w:tc>
          <w:tcPr>
            <w:tcW w:w="1809" w:type="dxa"/>
            <w:vMerge w:val="restart"/>
            <w:shd w:val="clear" w:color="auto" w:fill="D9D9D9"/>
            <w:vAlign w:val="center"/>
          </w:tcPr>
          <w:p w14:paraId="28EA0F5B"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简易案件理由（可多选）</w:t>
            </w:r>
          </w:p>
        </w:tc>
        <w:tc>
          <w:tcPr>
            <w:tcW w:w="6949" w:type="dxa"/>
            <w:gridSpan w:val="2"/>
          </w:tcPr>
          <w:p w14:paraId="365BDE2E" w14:textId="4793F840" w:rsidR="009C55EB" w:rsidRDefault="00C81B27">
            <w:pPr>
              <w:rPr>
                <w:rFonts w:ascii="Times New Roman" w:eastAsia="仿宋" w:hAnsi="Times New Roman"/>
                <w:sz w:val="24"/>
                <w:szCs w:val="24"/>
              </w:rPr>
            </w:pPr>
            <w:r>
              <w:rPr>
                <w:rFonts w:ascii="Times New Roman" w:eastAsia="仿宋" w:hAnsi="Times New Roman" w:hint="eastAsia"/>
                <w:sz w:val="24"/>
                <w:szCs w:val="24"/>
              </w:rPr>
              <w:t>□</w:t>
            </w:r>
            <w:r w:rsidR="00554175">
              <w:rPr>
                <w:rFonts w:ascii="Times New Roman" w:eastAsia="仿宋" w:hAnsi="Times New Roman" w:hint="eastAsia"/>
                <w:sz w:val="24"/>
                <w:szCs w:val="24"/>
              </w:rPr>
              <w:t>1</w:t>
            </w:r>
            <w:r w:rsidR="00554175">
              <w:rPr>
                <w:rFonts w:ascii="Times New Roman" w:eastAsia="仿宋" w:hAnsi="Times New Roman" w:hint="eastAsia"/>
                <w:sz w:val="24"/>
                <w:szCs w:val="24"/>
              </w:rPr>
              <w:t>、在同一相关市场，所有参与集中的经营者所占市场份额之和小于</w:t>
            </w:r>
            <w:r w:rsidR="00554175">
              <w:rPr>
                <w:rFonts w:ascii="Times New Roman" w:eastAsia="仿宋" w:hAnsi="Times New Roman" w:hint="eastAsia"/>
                <w:sz w:val="24"/>
                <w:szCs w:val="24"/>
              </w:rPr>
              <w:t>15%</w:t>
            </w:r>
            <w:r w:rsidR="00554175">
              <w:rPr>
                <w:rFonts w:ascii="Times New Roman" w:eastAsia="仿宋" w:hAnsi="Times New Roman" w:hint="eastAsia"/>
                <w:sz w:val="24"/>
                <w:szCs w:val="24"/>
              </w:rPr>
              <w:t>。</w:t>
            </w:r>
          </w:p>
        </w:tc>
      </w:tr>
      <w:tr w:rsidR="009C55EB" w14:paraId="27EE87D6" w14:textId="77777777">
        <w:trPr>
          <w:trHeight w:val="330"/>
        </w:trPr>
        <w:tc>
          <w:tcPr>
            <w:tcW w:w="1809" w:type="dxa"/>
            <w:vMerge/>
            <w:shd w:val="clear" w:color="auto" w:fill="D9D9D9"/>
            <w:vAlign w:val="center"/>
          </w:tcPr>
          <w:p w14:paraId="7EADE347" w14:textId="77777777" w:rsidR="009C55EB" w:rsidRDefault="009C55EB">
            <w:pPr>
              <w:jc w:val="center"/>
              <w:rPr>
                <w:rFonts w:ascii="Times New Roman" w:eastAsia="仿宋" w:hAnsi="Times New Roman"/>
                <w:b/>
                <w:sz w:val="24"/>
                <w:szCs w:val="24"/>
              </w:rPr>
            </w:pPr>
          </w:p>
        </w:tc>
        <w:tc>
          <w:tcPr>
            <w:tcW w:w="6949" w:type="dxa"/>
            <w:gridSpan w:val="2"/>
          </w:tcPr>
          <w:p w14:paraId="6FF51333" w14:textId="12A799E0" w:rsidR="009C55EB" w:rsidRDefault="00C81B27">
            <w:pPr>
              <w:rPr>
                <w:rFonts w:ascii="Times New Roman" w:eastAsia="仿宋" w:hAnsi="Times New Roman"/>
                <w:sz w:val="24"/>
                <w:szCs w:val="24"/>
              </w:rPr>
            </w:pPr>
            <w:r>
              <w:rPr>
                <w:rFonts w:ascii="Times New Roman" w:eastAsia="仿宋" w:hAnsi="Times New Roman" w:hint="eastAsia"/>
                <w:sz w:val="24"/>
                <w:szCs w:val="24"/>
              </w:rPr>
              <w:t>□</w:t>
            </w:r>
            <w:r w:rsidR="00554175">
              <w:rPr>
                <w:rFonts w:ascii="Times New Roman" w:eastAsia="仿宋" w:hAnsi="Times New Roman" w:hint="eastAsia"/>
                <w:sz w:val="24"/>
                <w:szCs w:val="24"/>
              </w:rPr>
              <w:t>2</w:t>
            </w:r>
            <w:r w:rsidR="00554175">
              <w:rPr>
                <w:rFonts w:ascii="Times New Roman" w:eastAsia="仿宋" w:hAnsi="Times New Roman" w:hint="eastAsia"/>
                <w:sz w:val="24"/>
                <w:szCs w:val="24"/>
              </w:rPr>
              <w:t>、存在上下游关系的参与集中的经营者，在上下游市场所占的市场份额均小于</w:t>
            </w:r>
            <w:r w:rsidR="00554175">
              <w:rPr>
                <w:rFonts w:ascii="Times New Roman" w:eastAsia="仿宋" w:hAnsi="Times New Roman" w:hint="eastAsia"/>
                <w:sz w:val="24"/>
                <w:szCs w:val="24"/>
              </w:rPr>
              <w:t>25%</w:t>
            </w:r>
            <w:r w:rsidR="00554175">
              <w:rPr>
                <w:rFonts w:ascii="Times New Roman" w:eastAsia="仿宋" w:hAnsi="Times New Roman" w:hint="eastAsia"/>
                <w:sz w:val="24"/>
                <w:szCs w:val="24"/>
              </w:rPr>
              <w:t>。</w:t>
            </w:r>
          </w:p>
        </w:tc>
      </w:tr>
      <w:tr w:rsidR="009C55EB" w14:paraId="2CE72D9A" w14:textId="77777777">
        <w:trPr>
          <w:trHeight w:val="285"/>
        </w:trPr>
        <w:tc>
          <w:tcPr>
            <w:tcW w:w="1809" w:type="dxa"/>
            <w:vMerge/>
            <w:shd w:val="clear" w:color="auto" w:fill="D9D9D9"/>
            <w:vAlign w:val="center"/>
          </w:tcPr>
          <w:p w14:paraId="04DDDD69" w14:textId="77777777" w:rsidR="009C55EB" w:rsidRDefault="009C55EB">
            <w:pPr>
              <w:jc w:val="center"/>
              <w:rPr>
                <w:rFonts w:ascii="Times New Roman" w:eastAsia="仿宋" w:hAnsi="Times New Roman"/>
                <w:b/>
                <w:sz w:val="24"/>
                <w:szCs w:val="24"/>
              </w:rPr>
            </w:pPr>
          </w:p>
        </w:tc>
        <w:tc>
          <w:tcPr>
            <w:tcW w:w="6949" w:type="dxa"/>
            <w:gridSpan w:val="2"/>
          </w:tcPr>
          <w:p w14:paraId="4E83AF41"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3</w:t>
            </w:r>
            <w:r>
              <w:rPr>
                <w:rFonts w:ascii="Times New Roman" w:eastAsia="仿宋" w:hAnsi="Times New Roman" w:hint="eastAsia"/>
                <w:sz w:val="24"/>
                <w:szCs w:val="24"/>
              </w:rPr>
              <w:t>、不在同一相关市场、也不存在上下游关系的参与集中的经营者，在与交易有关的每个市场所占的份额均小于</w:t>
            </w:r>
            <w:r>
              <w:rPr>
                <w:rFonts w:ascii="Times New Roman" w:eastAsia="仿宋" w:hAnsi="Times New Roman" w:hint="eastAsia"/>
                <w:sz w:val="24"/>
                <w:szCs w:val="24"/>
              </w:rPr>
              <w:t>25%</w:t>
            </w:r>
            <w:r>
              <w:rPr>
                <w:rFonts w:ascii="Times New Roman" w:eastAsia="仿宋" w:hAnsi="Times New Roman" w:hint="eastAsia"/>
                <w:sz w:val="24"/>
                <w:szCs w:val="24"/>
              </w:rPr>
              <w:t>。</w:t>
            </w:r>
          </w:p>
        </w:tc>
      </w:tr>
      <w:tr w:rsidR="009C55EB" w14:paraId="47FCD862" w14:textId="77777777">
        <w:trPr>
          <w:trHeight w:val="653"/>
        </w:trPr>
        <w:tc>
          <w:tcPr>
            <w:tcW w:w="1809" w:type="dxa"/>
            <w:vMerge/>
            <w:shd w:val="clear" w:color="auto" w:fill="D9D9D9"/>
            <w:vAlign w:val="center"/>
          </w:tcPr>
          <w:p w14:paraId="3BCD3062" w14:textId="77777777" w:rsidR="009C55EB" w:rsidRDefault="009C55EB">
            <w:pPr>
              <w:jc w:val="center"/>
              <w:rPr>
                <w:rFonts w:ascii="Times New Roman" w:eastAsia="仿宋" w:hAnsi="Times New Roman"/>
                <w:b/>
                <w:sz w:val="24"/>
                <w:szCs w:val="24"/>
              </w:rPr>
            </w:pPr>
          </w:p>
        </w:tc>
        <w:tc>
          <w:tcPr>
            <w:tcW w:w="6949" w:type="dxa"/>
            <w:gridSpan w:val="2"/>
          </w:tcPr>
          <w:p w14:paraId="49C5E55C" w14:textId="42C6EC0F" w:rsidR="009C55EB" w:rsidRDefault="00C81B27">
            <w:pPr>
              <w:rPr>
                <w:rFonts w:ascii="Times New Roman" w:eastAsia="仿宋" w:hAnsi="Times New Roman"/>
                <w:sz w:val="24"/>
                <w:szCs w:val="24"/>
              </w:rPr>
            </w:pPr>
            <w:r>
              <w:rPr>
                <w:rFonts w:ascii="Times New Roman" w:eastAsia="仿宋" w:hAnsi="Times New Roman" w:hint="eastAsia"/>
                <w:sz w:val="24"/>
                <w:szCs w:val="24"/>
              </w:rPr>
              <w:sym w:font="Wingdings" w:char="F0FE"/>
            </w:r>
            <w:r w:rsidR="00554175">
              <w:rPr>
                <w:rFonts w:ascii="Times New Roman" w:eastAsia="仿宋" w:hAnsi="Times New Roman" w:hint="eastAsia"/>
                <w:sz w:val="24"/>
                <w:szCs w:val="24"/>
              </w:rPr>
              <w:t>4</w:t>
            </w:r>
            <w:r w:rsidR="00554175">
              <w:rPr>
                <w:rFonts w:ascii="Times New Roman" w:eastAsia="仿宋" w:hAnsi="Times New Roman" w:hint="eastAsia"/>
                <w:sz w:val="24"/>
                <w:szCs w:val="24"/>
              </w:rPr>
              <w:t>、参与集中的经营者在中国境外设立合营企业，合营企业不在中国境内从事经济活动。</w:t>
            </w:r>
          </w:p>
        </w:tc>
      </w:tr>
      <w:tr w:rsidR="009C55EB" w14:paraId="108FF410" w14:textId="77777777">
        <w:trPr>
          <w:trHeight w:val="264"/>
        </w:trPr>
        <w:tc>
          <w:tcPr>
            <w:tcW w:w="1809" w:type="dxa"/>
            <w:vMerge/>
            <w:shd w:val="clear" w:color="auto" w:fill="D9D9D9"/>
            <w:vAlign w:val="center"/>
          </w:tcPr>
          <w:p w14:paraId="4A05F8E6" w14:textId="77777777" w:rsidR="009C55EB" w:rsidRDefault="009C55EB">
            <w:pPr>
              <w:jc w:val="center"/>
              <w:rPr>
                <w:rFonts w:ascii="Times New Roman" w:eastAsia="仿宋" w:hAnsi="Times New Roman"/>
                <w:b/>
                <w:sz w:val="24"/>
                <w:szCs w:val="24"/>
              </w:rPr>
            </w:pPr>
          </w:p>
        </w:tc>
        <w:tc>
          <w:tcPr>
            <w:tcW w:w="6949" w:type="dxa"/>
            <w:gridSpan w:val="2"/>
          </w:tcPr>
          <w:p w14:paraId="622A6C77"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5</w:t>
            </w:r>
            <w:r>
              <w:rPr>
                <w:rFonts w:ascii="Times New Roman" w:eastAsia="仿宋" w:hAnsi="Times New Roman" w:hint="eastAsia"/>
                <w:sz w:val="24"/>
                <w:szCs w:val="24"/>
              </w:rPr>
              <w:t>、参与集中的经营者收购境外企业股权或资产的，该境外企业不在中国境内从事经济活动。</w:t>
            </w:r>
          </w:p>
        </w:tc>
      </w:tr>
      <w:tr w:rsidR="009C55EB" w14:paraId="3C3E7B5C" w14:textId="77777777">
        <w:trPr>
          <w:trHeight w:val="345"/>
        </w:trPr>
        <w:tc>
          <w:tcPr>
            <w:tcW w:w="1809" w:type="dxa"/>
            <w:vMerge/>
            <w:shd w:val="clear" w:color="auto" w:fill="D9D9D9"/>
            <w:vAlign w:val="center"/>
          </w:tcPr>
          <w:p w14:paraId="7D92D3B0" w14:textId="77777777" w:rsidR="009C55EB" w:rsidRDefault="009C55EB">
            <w:pPr>
              <w:jc w:val="center"/>
              <w:rPr>
                <w:rFonts w:ascii="Times New Roman" w:eastAsia="仿宋" w:hAnsi="Times New Roman"/>
                <w:b/>
                <w:sz w:val="24"/>
                <w:szCs w:val="24"/>
              </w:rPr>
            </w:pPr>
          </w:p>
        </w:tc>
        <w:tc>
          <w:tcPr>
            <w:tcW w:w="6949" w:type="dxa"/>
            <w:gridSpan w:val="2"/>
          </w:tcPr>
          <w:p w14:paraId="04D00AE4"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6</w:t>
            </w:r>
            <w:r>
              <w:rPr>
                <w:rFonts w:ascii="Times New Roman" w:eastAsia="仿宋" w:hAnsi="Times New Roman" w:hint="eastAsia"/>
                <w:sz w:val="24"/>
                <w:szCs w:val="24"/>
              </w:rPr>
              <w:t>、由两个以上的经营者共同控制的合营企业，通过集中被其中一个或一个以上经营者控制。</w:t>
            </w:r>
          </w:p>
        </w:tc>
      </w:tr>
      <w:tr w:rsidR="009C55EB" w14:paraId="022B7AD3" w14:textId="77777777">
        <w:tc>
          <w:tcPr>
            <w:tcW w:w="1809" w:type="dxa"/>
            <w:shd w:val="clear" w:color="auto" w:fill="D9D9D9"/>
            <w:vAlign w:val="center"/>
          </w:tcPr>
          <w:p w14:paraId="440F4A8B"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备注</w:t>
            </w:r>
          </w:p>
        </w:tc>
        <w:tc>
          <w:tcPr>
            <w:tcW w:w="6949" w:type="dxa"/>
            <w:gridSpan w:val="2"/>
          </w:tcPr>
          <w:p w14:paraId="6B2EEC48" w14:textId="49A8730A" w:rsidR="009C55EB" w:rsidRDefault="00260725">
            <w:pPr>
              <w:spacing w:line="400" w:lineRule="exact"/>
              <w:rPr>
                <w:rFonts w:ascii="Times New Roman" w:eastAsia="仿宋" w:hAnsi="Times New Roman"/>
                <w:sz w:val="24"/>
                <w:szCs w:val="24"/>
              </w:rPr>
            </w:pPr>
            <w:r>
              <w:rPr>
                <w:rFonts w:ascii="Times New Roman" w:eastAsia="仿宋" w:hAnsi="Times New Roman" w:hint="eastAsia"/>
                <w:sz w:val="24"/>
                <w:szCs w:val="24"/>
              </w:rPr>
              <w:t>不适用</w:t>
            </w:r>
          </w:p>
        </w:tc>
      </w:tr>
    </w:tbl>
    <w:p w14:paraId="59139D15" w14:textId="77777777" w:rsidR="009C55EB" w:rsidRDefault="009C55EB">
      <w:pPr>
        <w:spacing w:line="60" w:lineRule="exact"/>
        <w:rPr>
          <w:rFonts w:ascii="Times New Roman" w:eastAsia="仿宋" w:hAnsi="Times New Roman"/>
          <w:sz w:val="24"/>
          <w:szCs w:val="24"/>
        </w:rPr>
      </w:pPr>
    </w:p>
    <w:sectPr w:rsidR="009C55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A9C40" w14:textId="77777777" w:rsidR="00B6441A" w:rsidRDefault="00B6441A" w:rsidP="00FC66B6">
      <w:r>
        <w:separator/>
      </w:r>
    </w:p>
  </w:endnote>
  <w:endnote w:type="continuationSeparator" w:id="0">
    <w:p w14:paraId="467A3ADD" w14:textId="77777777" w:rsidR="00B6441A" w:rsidRDefault="00B6441A" w:rsidP="00FC6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CF65B" w14:textId="77777777" w:rsidR="00B6441A" w:rsidRDefault="00B6441A" w:rsidP="00FC66B6">
      <w:r>
        <w:separator/>
      </w:r>
    </w:p>
  </w:footnote>
  <w:footnote w:type="continuationSeparator" w:id="0">
    <w:p w14:paraId="54544A8B" w14:textId="77777777" w:rsidR="00B6441A" w:rsidRDefault="00B6441A" w:rsidP="00FC66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CF"/>
    <w:rsid w:val="00014472"/>
    <w:rsid w:val="00023F3D"/>
    <w:rsid w:val="00032AB7"/>
    <w:rsid w:val="000330DA"/>
    <w:rsid w:val="00045213"/>
    <w:rsid w:val="00056EFA"/>
    <w:rsid w:val="000A585D"/>
    <w:rsid w:val="000D074D"/>
    <w:rsid w:val="000E5EBE"/>
    <w:rsid w:val="000F68F9"/>
    <w:rsid w:val="00110DBD"/>
    <w:rsid w:val="00116EDB"/>
    <w:rsid w:val="0012439E"/>
    <w:rsid w:val="0013534E"/>
    <w:rsid w:val="001401E1"/>
    <w:rsid w:val="001E1369"/>
    <w:rsid w:val="0025612F"/>
    <w:rsid w:val="00260725"/>
    <w:rsid w:val="002C3BB7"/>
    <w:rsid w:val="002C59E7"/>
    <w:rsid w:val="002E719F"/>
    <w:rsid w:val="00326C58"/>
    <w:rsid w:val="003927C9"/>
    <w:rsid w:val="003B1E3F"/>
    <w:rsid w:val="00423AF8"/>
    <w:rsid w:val="0042731F"/>
    <w:rsid w:val="00432189"/>
    <w:rsid w:val="004868E1"/>
    <w:rsid w:val="004B36F7"/>
    <w:rsid w:val="00551C8B"/>
    <w:rsid w:val="00554175"/>
    <w:rsid w:val="00566814"/>
    <w:rsid w:val="00577BE7"/>
    <w:rsid w:val="006B161A"/>
    <w:rsid w:val="006D117E"/>
    <w:rsid w:val="006D42CF"/>
    <w:rsid w:val="0070432D"/>
    <w:rsid w:val="007203E0"/>
    <w:rsid w:val="007A3088"/>
    <w:rsid w:val="00831DDD"/>
    <w:rsid w:val="008A0768"/>
    <w:rsid w:val="009356B9"/>
    <w:rsid w:val="00964E70"/>
    <w:rsid w:val="00976110"/>
    <w:rsid w:val="0098689D"/>
    <w:rsid w:val="009B3FBC"/>
    <w:rsid w:val="009C55EB"/>
    <w:rsid w:val="00A9105D"/>
    <w:rsid w:val="00AA44A7"/>
    <w:rsid w:val="00B4295B"/>
    <w:rsid w:val="00B6441A"/>
    <w:rsid w:val="00B761E4"/>
    <w:rsid w:val="00B94C68"/>
    <w:rsid w:val="00BA7790"/>
    <w:rsid w:val="00BB0929"/>
    <w:rsid w:val="00BC5B05"/>
    <w:rsid w:val="00C81B27"/>
    <w:rsid w:val="00CB486D"/>
    <w:rsid w:val="00D71054"/>
    <w:rsid w:val="00DD477F"/>
    <w:rsid w:val="00E11FCB"/>
    <w:rsid w:val="00E64B64"/>
    <w:rsid w:val="00EC39C8"/>
    <w:rsid w:val="00F076F2"/>
    <w:rsid w:val="00F2618D"/>
    <w:rsid w:val="00F50A99"/>
    <w:rsid w:val="00FB6089"/>
    <w:rsid w:val="00FC66B6"/>
    <w:rsid w:val="00FD4256"/>
    <w:rsid w:val="00FE1629"/>
    <w:rsid w:val="00FF2BB2"/>
    <w:rsid w:val="59D415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AC93F"/>
  <w15:docId w15:val="{03483878-EB06-41FB-BBB8-8E8311203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ndnote reference"/>
    <w:basedOn w:val="a0"/>
    <w:uiPriority w:val="99"/>
    <w:semiHidden/>
    <w:unhideWhenUsed/>
    <w:rPr>
      <w:vertAlign w:val="superscript"/>
    </w:rPr>
  </w:style>
  <w:style w:type="character" w:customStyle="1" w:styleId="a4">
    <w:name w:val="尾注文本 字符"/>
    <w:basedOn w:val="a0"/>
    <w:link w:val="a3"/>
    <w:uiPriority w:val="99"/>
    <w:semiHidden/>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d">
    <w:name w:val="List Paragraph"/>
    <w:basedOn w:val="a"/>
    <w:uiPriority w:val="34"/>
    <w:qFormat/>
    <w:pPr>
      <w:ind w:firstLineChars="200" w:firstLine="420"/>
    </w:pPr>
  </w:style>
  <w:style w:type="character" w:customStyle="1" w:styleId="a6">
    <w:name w:val="批注框文本 字符"/>
    <w:basedOn w:val="a0"/>
    <w:link w:val="a5"/>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4C1518-4906-47BD-8F36-7E264229B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136</Words>
  <Characters>778</Characters>
  <Application>Microsoft Office Word</Application>
  <DocSecurity>0</DocSecurity>
  <Lines>6</Lines>
  <Paragraphs>1</Paragraphs>
  <ScaleCrop>false</ScaleCrop>
  <Company>MS</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dc:creator>
  <cp:lastModifiedBy>GLO</cp:lastModifiedBy>
  <cp:revision>5</cp:revision>
  <cp:lastPrinted>2017-12-20T02:51:00Z</cp:lastPrinted>
  <dcterms:created xsi:type="dcterms:W3CDTF">2021-08-23T06:15:00Z</dcterms:created>
  <dcterms:modified xsi:type="dcterms:W3CDTF">2021-08-23T08:23:00Z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