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D4CA23" w14:textId="77777777" w:rsidR="007E68B1" w:rsidRPr="00F24F65" w:rsidRDefault="007E68B1" w:rsidP="00193DFC">
      <w:pPr>
        <w:widowControl/>
        <w:adjustRightInd/>
        <w:snapToGrid/>
        <w:spacing w:line="440" w:lineRule="exact"/>
        <w:jc w:val="center"/>
        <w:rPr>
          <w:rFonts w:ascii="Arial" w:eastAsia="楷体_GB2312" w:hAnsi="Arial" w:cs="Arial"/>
          <w:b/>
          <w:kern w:val="0"/>
          <w:szCs w:val="21"/>
          <w:lang w:val="en-GB" w:bidi="ar-AE"/>
        </w:rPr>
      </w:pPr>
      <w:r w:rsidRPr="00F24F65">
        <w:rPr>
          <w:rFonts w:ascii="Arial" w:eastAsia="楷体_GB2312" w:hAnsi="Arial" w:cs="Arial"/>
          <w:b/>
          <w:kern w:val="0"/>
          <w:szCs w:val="21"/>
          <w:lang w:val="en-GB" w:bidi="ar-AE"/>
        </w:rPr>
        <w:t>经营者集中简易案件公示表</w:t>
      </w:r>
    </w:p>
    <w:p w14:paraId="465B9A53" w14:textId="77777777" w:rsidR="007E68B1" w:rsidRPr="00F24F65" w:rsidRDefault="007E68B1" w:rsidP="007E68B1">
      <w:pPr>
        <w:adjustRightInd/>
        <w:spacing w:after="120"/>
        <w:rPr>
          <w:rFonts w:ascii="Arial" w:eastAsia="楷体_GB2312" w:hAnsi="Arial" w:cs="Arial"/>
          <w:szCs w:val="21"/>
        </w:rPr>
      </w:pPr>
    </w:p>
    <w:tbl>
      <w:tblPr>
        <w:tblW w:w="9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7"/>
        <w:gridCol w:w="1764"/>
        <w:gridCol w:w="5602"/>
      </w:tblGrid>
      <w:tr w:rsidR="007E68B1" w:rsidRPr="00F24F65" w14:paraId="4F246659" w14:textId="77777777" w:rsidTr="00980EDC">
        <w:trPr>
          <w:trHeight w:val="579"/>
        </w:trPr>
        <w:tc>
          <w:tcPr>
            <w:tcW w:w="1917" w:type="dxa"/>
            <w:shd w:val="clear" w:color="auto" w:fill="D9D9D9"/>
            <w:vAlign w:val="center"/>
          </w:tcPr>
          <w:p w14:paraId="433C346C" w14:textId="77777777" w:rsidR="007E68B1" w:rsidRPr="00F24F65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</w:pPr>
            <w:proofErr w:type="spellStart"/>
            <w:r w:rsidRPr="00F24F65"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366" w:type="dxa"/>
            <w:gridSpan w:val="2"/>
            <w:vAlign w:val="center"/>
          </w:tcPr>
          <w:p w14:paraId="77B3FE01" w14:textId="1AE3BA79" w:rsidR="007E68B1" w:rsidRPr="00F24F65" w:rsidRDefault="00A33A3B" w:rsidP="002C7674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通威股份有限公司收购</w:t>
            </w:r>
            <w:r w:rsidR="009A6263" w:rsidRPr="009A6263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安徽天邦饲料科技有限公司</w:t>
            </w:r>
            <w:r w:rsidR="002C767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等</w:t>
            </w:r>
            <w:r w:rsidR="002C767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7</w:t>
            </w:r>
            <w:r w:rsidR="002C767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家公司股权案</w:t>
            </w:r>
          </w:p>
        </w:tc>
      </w:tr>
      <w:tr w:rsidR="007E68B1" w:rsidRPr="00F24F65" w14:paraId="31397487" w14:textId="77777777" w:rsidTr="002B4FF5">
        <w:trPr>
          <w:trHeight w:val="3562"/>
        </w:trPr>
        <w:tc>
          <w:tcPr>
            <w:tcW w:w="1917" w:type="dxa"/>
            <w:shd w:val="clear" w:color="auto" w:fill="D9D9D9"/>
            <w:vAlign w:val="center"/>
          </w:tcPr>
          <w:p w14:paraId="42773315" w14:textId="77777777" w:rsidR="007E68B1" w:rsidRPr="00F24F65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</w:pPr>
            <w:proofErr w:type="spellStart"/>
            <w:r w:rsidRPr="00F24F65"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  <w:t>交易概况</w:t>
            </w:r>
            <w:proofErr w:type="spellEnd"/>
          </w:p>
          <w:p w14:paraId="71EF82CB" w14:textId="77777777" w:rsidR="007E68B1" w:rsidRPr="00F24F65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</w:pPr>
            <w:r w:rsidRPr="00F24F65"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  <w:t>（限</w:t>
            </w:r>
            <w:r w:rsidRPr="00F24F65"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  <w:t>200</w:t>
            </w:r>
            <w:r w:rsidRPr="00F24F65"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  <w:t>字内）</w:t>
            </w:r>
          </w:p>
        </w:tc>
        <w:tc>
          <w:tcPr>
            <w:tcW w:w="7366" w:type="dxa"/>
            <w:gridSpan w:val="2"/>
          </w:tcPr>
          <w:p w14:paraId="1121A806" w14:textId="77777777" w:rsidR="002B4FF5" w:rsidRDefault="00A33A3B" w:rsidP="002B4FF5">
            <w:pPr>
              <w:pStyle w:val="KWMCN-f0"/>
              <w:rPr>
                <w:rFonts w:cs="Arial"/>
                <w:b/>
                <w:color w:val="0000FF"/>
                <w:kern w:val="0"/>
                <w:sz w:val="21"/>
              </w:rPr>
            </w:pPr>
            <w:r w:rsidRPr="00F24F65">
              <w:rPr>
                <w:rFonts w:cs="Arial"/>
                <w:b/>
                <w:color w:val="0000FF"/>
                <w:kern w:val="0"/>
                <w:sz w:val="21"/>
              </w:rPr>
              <w:t>通威股份有限公司</w:t>
            </w:r>
            <w:r w:rsidR="00012F4B" w:rsidRPr="00F24F65">
              <w:rPr>
                <w:rFonts w:cs="Arial"/>
                <w:b/>
                <w:color w:val="0000FF"/>
                <w:kern w:val="0"/>
                <w:sz w:val="21"/>
              </w:rPr>
              <w:t>（</w:t>
            </w:r>
            <w:r w:rsidR="00012F4B" w:rsidRPr="00F24F65">
              <w:rPr>
                <w:rFonts w:cs="Arial"/>
                <w:b/>
                <w:color w:val="0000FF"/>
                <w:kern w:val="0"/>
                <w:sz w:val="21"/>
              </w:rPr>
              <w:t>“</w:t>
            </w:r>
            <w:r w:rsidRPr="00F24F65">
              <w:rPr>
                <w:rFonts w:cs="Arial"/>
                <w:b/>
                <w:color w:val="0000FF"/>
                <w:kern w:val="0"/>
                <w:sz w:val="21"/>
              </w:rPr>
              <w:t>通威股份</w:t>
            </w:r>
            <w:r w:rsidR="00012F4B" w:rsidRPr="00F24F65">
              <w:rPr>
                <w:rFonts w:cs="Arial"/>
                <w:b/>
                <w:color w:val="0000FF"/>
                <w:kern w:val="0"/>
                <w:sz w:val="21"/>
              </w:rPr>
              <w:t>”</w:t>
            </w:r>
            <w:r w:rsidR="00012F4B" w:rsidRPr="00F24F65">
              <w:rPr>
                <w:rFonts w:cs="Arial"/>
                <w:b/>
                <w:color w:val="0000FF"/>
                <w:kern w:val="0"/>
                <w:sz w:val="21"/>
              </w:rPr>
              <w:t>）拟</w:t>
            </w:r>
            <w:r w:rsidRPr="00F24F65">
              <w:rPr>
                <w:rFonts w:cs="Arial"/>
                <w:b/>
                <w:color w:val="0000FF"/>
                <w:kern w:val="0"/>
                <w:sz w:val="21"/>
              </w:rPr>
              <w:t>收购天</w:t>
            </w:r>
            <w:proofErr w:type="gramStart"/>
            <w:r w:rsidRPr="00F24F65">
              <w:rPr>
                <w:rFonts w:cs="Arial"/>
                <w:b/>
                <w:color w:val="0000FF"/>
                <w:kern w:val="0"/>
                <w:sz w:val="21"/>
              </w:rPr>
              <w:t>邦</w:t>
            </w:r>
            <w:proofErr w:type="gramEnd"/>
            <w:r w:rsidRPr="00F24F65">
              <w:rPr>
                <w:rFonts w:cs="Arial"/>
                <w:b/>
                <w:color w:val="0000FF"/>
                <w:kern w:val="0"/>
                <w:sz w:val="21"/>
              </w:rPr>
              <w:t>食品股份有限公司</w:t>
            </w:r>
            <w:r w:rsidR="009A6263">
              <w:rPr>
                <w:rFonts w:cs="Arial" w:hint="eastAsia"/>
                <w:b/>
                <w:color w:val="0000FF"/>
                <w:kern w:val="0"/>
                <w:sz w:val="21"/>
              </w:rPr>
              <w:t>（“天邦股份”）</w:t>
            </w:r>
            <w:r w:rsidRPr="00F24F65">
              <w:rPr>
                <w:rFonts w:cs="Arial"/>
                <w:b/>
                <w:color w:val="0000FF"/>
                <w:kern w:val="0"/>
                <w:sz w:val="21"/>
              </w:rPr>
              <w:t>旗下</w:t>
            </w:r>
            <w:r w:rsidR="00EF1ED6">
              <w:rPr>
                <w:rFonts w:cs="Arial" w:hint="eastAsia"/>
                <w:b/>
                <w:color w:val="0000FF"/>
                <w:kern w:val="0"/>
                <w:sz w:val="21"/>
              </w:rPr>
              <w:t>的</w:t>
            </w:r>
            <w:r w:rsidR="004C70CF" w:rsidRPr="004C70CF">
              <w:rPr>
                <w:rFonts w:cs="Arial" w:hint="eastAsia"/>
                <w:b/>
                <w:color w:val="0000FF"/>
                <w:kern w:val="0"/>
                <w:sz w:val="21"/>
              </w:rPr>
              <w:t>安徽天邦饲料科技有限公司（“安徽天邦”）</w:t>
            </w:r>
            <w:r w:rsidR="004C70CF">
              <w:rPr>
                <w:rFonts w:cs="Arial" w:hint="eastAsia"/>
                <w:b/>
                <w:color w:val="0000FF"/>
                <w:kern w:val="0"/>
                <w:sz w:val="21"/>
              </w:rPr>
              <w:t>、</w:t>
            </w:r>
            <w:r w:rsidR="004C70CF" w:rsidRPr="004C70CF">
              <w:rPr>
                <w:rFonts w:cs="Arial" w:hint="eastAsia"/>
                <w:b/>
                <w:color w:val="0000FF"/>
                <w:kern w:val="0"/>
                <w:sz w:val="21"/>
              </w:rPr>
              <w:t>安徽天</w:t>
            </w:r>
            <w:proofErr w:type="gramStart"/>
            <w:r w:rsidR="004C70CF" w:rsidRPr="004C70CF">
              <w:rPr>
                <w:rFonts w:cs="Arial" w:hint="eastAsia"/>
                <w:b/>
                <w:color w:val="0000FF"/>
                <w:kern w:val="0"/>
                <w:sz w:val="21"/>
              </w:rPr>
              <w:t>邦</w:t>
            </w:r>
            <w:proofErr w:type="gramEnd"/>
            <w:r w:rsidR="004C70CF" w:rsidRPr="004C70CF">
              <w:rPr>
                <w:rFonts w:cs="Arial" w:hint="eastAsia"/>
                <w:b/>
                <w:color w:val="0000FF"/>
                <w:kern w:val="0"/>
                <w:sz w:val="21"/>
              </w:rPr>
              <w:t>生物技术有限公司（“安徽生物”）</w:t>
            </w:r>
            <w:r w:rsidR="004C70CF">
              <w:rPr>
                <w:rFonts w:cs="Arial" w:hint="eastAsia"/>
                <w:b/>
                <w:color w:val="0000FF"/>
                <w:kern w:val="0"/>
                <w:sz w:val="21"/>
              </w:rPr>
              <w:t>、</w:t>
            </w:r>
            <w:r w:rsidR="004C70CF" w:rsidRPr="004C70CF">
              <w:rPr>
                <w:rFonts w:cs="Arial" w:hint="eastAsia"/>
                <w:b/>
                <w:color w:val="0000FF"/>
                <w:kern w:val="0"/>
                <w:sz w:val="21"/>
              </w:rPr>
              <w:t>盐城天</w:t>
            </w:r>
            <w:proofErr w:type="gramStart"/>
            <w:r w:rsidR="004C70CF" w:rsidRPr="004C70CF">
              <w:rPr>
                <w:rFonts w:cs="Arial" w:hint="eastAsia"/>
                <w:b/>
                <w:color w:val="0000FF"/>
                <w:kern w:val="0"/>
                <w:sz w:val="21"/>
              </w:rPr>
              <w:t>邦</w:t>
            </w:r>
            <w:proofErr w:type="gramEnd"/>
            <w:r w:rsidR="004C70CF" w:rsidRPr="004C70CF">
              <w:rPr>
                <w:rFonts w:cs="Arial" w:hint="eastAsia"/>
                <w:b/>
                <w:color w:val="0000FF"/>
                <w:kern w:val="0"/>
                <w:sz w:val="21"/>
              </w:rPr>
              <w:t>饲料科技有限公司（“盐城天邦”）</w:t>
            </w:r>
            <w:r w:rsidR="004C70CF">
              <w:rPr>
                <w:rFonts w:cs="Arial" w:hint="eastAsia"/>
                <w:b/>
                <w:color w:val="0000FF"/>
                <w:kern w:val="0"/>
                <w:sz w:val="21"/>
              </w:rPr>
              <w:t>、</w:t>
            </w:r>
            <w:r w:rsidR="004C70CF" w:rsidRPr="004C70CF">
              <w:rPr>
                <w:rFonts w:cs="Arial" w:hint="eastAsia"/>
                <w:b/>
                <w:color w:val="0000FF"/>
                <w:kern w:val="0"/>
                <w:sz w:val="21"/>
              </w:rPr>
              <w:t>南宁艾格菲饲料有限公司（“南宁艾格菲”）</w:t>
            </w:r>
            <w:r w:rsidR="004C70CF">
              <w:rPr>
                <w:rFonts w:cs="Arial" w:hint="eastAsia"/>
                <w:b/>
                <w:color w:val="0000FF"/>
                <w:kern w:val="0"/>
                <w:sz w:val="21"/>
              </w:rPr>
              <w:t>、</w:t>
            </w:r>
            <w:r w:rsidR="004C70CF" w:rsidRPr="004C70CF">
              <w:rPr>
                <w:rFonts w:cs="Arial" w:hint="eastAsia"/>
                <w:b/>
                <w:color w:val="0000FF"/>
                <w:kern w:val="0"/>
                <w:sz w:val="21"/>
              </w:rPr>
              <w:t>蚌埠天邦饲料科技有限公司（“蚌埠饲料”）</w:t>
            </w:r>
            <w:r w:rsidR="004C70CF">
              <w:rPr>
                <w:rFonts w:cs="Arial" w:hint="eastAsia"/>
                <w:b/>
                <w:color w:val="0000FF"/>
                <w:kern w:val="0"/>
                <w:sz w:val="21"/>
              </w:rPr>
              <w:t>、</w:t>
            </w:r>
            <w:r w:rsidR="004C70CF" w:rsidRPr="004C70CF">
              <w:rPr>
                <w:rFonts w:cs="Arial" w:hint="eastAsia"/>
                <w:b/>
                <w:color w:val="0000FF"/>
                <w:kern w:val="0"/>
                <w:sz w:val="21"/>
              </w:rPr>
              <w:t>湖北天邦饲料有限公司（“湖北天邦”）</w:t>
            </w:r>
            <w:r w:rsidR="004C70CF">
              <w:rPr>
                <w:rFonts w:cs="Arial" w:hint="eastAsia"/>
                <w:b/>
                <w:color w:val="0000FF"/>
                <w:kern w:val="0"/>
                <w:sz w:val="21"/>
              </w:rPr>
              <w:t>、</w:t>
            </w:r>
            <w:r w:rsidR="004C70CF" w:rsidRPr="004C70CF">
              <w:rPr>
                <w:rFonts w:cs="Arial" w:hint="eastAsia"/>
                <w:b/>
                <w:color w:val="0000FF"/>
                <w:kern w:val="0"/>
                <w:sz w:val="21"/>
              </w:rPr>
              <w:t>东营天邦饲料科技有限公司（“东营饲料”）</w:t>
            </w:r>
            <w:r w:rsidR="00EF1ED6">
              <w:rPr>
                <w:rFonts w:cs="Arial" w:hint="eastAsia"/>
                <w:b/>
                <w:color w:val="0000FF"/>
                <w:kern w:val="0"/>
                <w:sz w:val="21"/>
              </w:rPr>
              <w:t>共</w:t>
            </w:r>
            <w:r w:rsidR="00EF1ED6">
              <w:rPr>
                <w:rFonts w:cs="Arial" w:hint="eastAsia"/>
                <w:b/>
                <w:color w:val="0000FF"/>
                <w:kern w:val="0"/>
                <w:sz w:val="21"/>
              </w:rPr>
              <w:t>7</w:t>
            </w:r>
            <w:r w:rsidR="00EF1ED6">
              <w:rPr>
                <w:rFonts w:cs="Arial" w:hint="eastAsia"/>
                <w:b/>
                <w:color w:val="0000FF"/>
                <w:kern w:val="0"/>
                <w:sz w:val="21"/>
              </w:rPr>
              <w:t>家</w:t>
            </w:r>
            <w:r w:rsidR="00D9043E">
              <w:rPr>
                <w:rFonts w:cs="Arial" w:hint="eastAsia"/>
                <w:b/>
                <w:color w:val="0000FF"/>
                <w:kern w:val="0"/>
                <w:sz w:val="21"/>
              </w:rPr>
              <w:t>标的</w:t>
            </w:r>
            <w:r w:rsidR="00EF1ED6">
              <w:rPr>
                <w:rFonts w:cs="Arial" w:hint="eastAsia"/>
                <w:b/>
                <w:color w:val="0000FF"/>
                <w:kern w:val="0"/>
                <w:sz w:val="21"/>
              </w:rPr>
              <w:t>公司的部分股权</w:t>
            </w:r>
            <w:r w:rsidRPr="00F24F65">
              <w:rPr>
                <w:rFonts w:cs="Arial"/>
                <w:b/>
                <w:color w:val="0000FF"/>
                <w:kern w:val="0"/>
                <w:sz w:val="21"/>
              </w:rPr>
              <w:t>。</w:t>
            </w:r>
            <w:r w:rsidR="006D334C" w:rsidRPr="00F24F65">
              <w:rPr>
                <w:rFonts w:cs="Arial"/>
                <w:b/>
                <w:color w:val="0000FF"/>
                <w:kern w:val="0"/>
                <w:sz w:val="21"/>
              </w:rPr>
              <w:t>其中，</w:t>
            </w:r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通威股份将收购盐城天</w:t>
            </w:r>
            <w:proofErr w:type="gramStart"/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邦</w:t>
            </w:r>
            <w:proofErr w:type="gramEnd"/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、南宁艾格菲、湖北天</w:t>
            </w:r>
            <w:proofErr w:type="gramStart"/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邦</w:t>
            </w:r>
            <w:proofErr w:type="gramEnd"/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、东营饲料、蚌埠饲料</w:t>
            </w:r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5</w:t>
            </w:r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家标的公司的</w:t>
            </w:r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5</w:t>
            </w:r>
            <w:r w:rsidR="006621FA" w:rsidRPr="009053EA">
              <w:rPr>
                <w:rFonts w:cs="Arial"/>
                <w:b/>
                <w:color w:val="0000FF"/>
                <w:kern w:val="0"/>
                <w:sz w:val="20"/>
                <w:szCs w:val="20"/>
              </w:rPr>
              <w:t>1</w:t>
            </w:r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%</w:t>
            </w:r>
            <w:r w:rsidR="006621F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股权</w:t>
            </w:r>
            <w:r w:rsidR="00D9043E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，收购</w:t>
            </w:r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安徽天</w:t>
            </w:r>
            <w:proofErr w:type="gramStart"/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邦</w:t>
            </w:r>
            <w:proofErr w:type="gramEnd"/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、安徽生物</w:t>
            </w:r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2</w:t>
            </w:r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家标的公司的</w:t>
            </w:r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4</w:t>
            </w:r>
            <w:r w:rsidR="006621FA" w:rsidRPr="009053EA">
              <w:rPr>
                <w:rFonts w:cs="Arial"/>
                <w:b/>
                <w:color w:val="0000FF"/>
                <w:kern w:val="0"/>
                <w:sz w:val="20"/>
                <w:szCs w:val="20"/>
              </w:rPr>
              <w:t>9</w:t>
            </w:r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%</w:t>
            </w:r>
            <w:r w:rsidR="006621FA" w:rsidRPr="009053EA">
              <w:rPr>
                <w:rFonts w:cs="Arial" w:hint="eastAsia"/>
                <w:b/>
                <w:color w:val="0000FF"/>
                <w:kern w:val="0"/>
                <w:sz w:val="20"/>
                <w:szCs w:val="20"/>
              </w:rPr>
              <w:t>股权</w:t>
            </w:r>
            <w:r w:rsidR="002B4FF5">
              <w:rPr>
                <w:rFonts w:cs="Arial" w:hint="eastAsia"/>
                <w:b/>
                <w:color w:val="0000FF"/>
                <w:kern w:val="0"/>
                <w:sz w:val="21"/>
              </w:rPr>
              <w:t>。</w:t>
            </w:r>
            <w:r w:rsidR="00DB75A1" w:rsidRPr="00F24F65">
              <w:rPr>
                <w:rFonts w:cs="Arial"/>
                <w:b/>
                <w:color w:val="0000FF"/>
                <w:kern w:val="0"/>
                <w:sz w:val="21"/>
              </w:rPr>
              <w:t>交易后，</w:t>
            </w:r>
            <w:r w:rsidR="006D334C" w:rsidRPr="00F24F65">
              <w:rPr>
                <w:rFonts w:cs="Arial"/>
                <w:b/>
                <w:color w:val="0000FF"/>
                <w:kern w:val="0"/>
                <w:sz w:val="21"/>
              </w:rPr>
              <w:t>通威股份</w:t>
            </w:r>
            <w:r w:rsidR="002313FF">
              <w:rPr>
                <w:rFonts w:cs="Arial" w:hint="eastAsia"/>
                <w:b/>
                <w:color w:val="0000FF"/>
                <w:kern w:val="0"/>
                <w:sz w:val="21"/>
              </w:rPr>
              <w:t>和天</w:t>
            </w:r>
            <w:proofErr w:type="gramStart"/>
            <w:r w:rsidR="002313FF">
              <w:rPr>
                <w:rFonts w:cs="Arial" w:hint="eastAsia"/>
                <w:b/>
                <w:color w:val="0000FF"/>
                <w:kern w:val="0"/>
                <w:sz w:val="21"/>
              </w:rPr>
              <w:t>邦</w:t>
            </w:r>
            <w:proofErr w:type="gramEnd"/>
            <w:r w:rsidR="002313FF">
              <w:rPr>
                <w:rFonts w:cs="Arial" w:hint="eastAsia"/>
                <w:b/>
                <w:color w:val="0000FF"/>
                <w:kern w:val="0"/>
                <w:sz w:val="21"/>
              </w:rPr>
              <w:t>股份</w:t>
            </w:r>
            <w:r w:rsidR="006D334C" w:rsidRPr="00F24F65">
              <w:rPr>
                <w:rFonts w:cs="Arial"/>
                <w:b/>
                <w:color w:val="0000FF"/>
                <w:kern w:val="0"/>
                <w:sz w:val="21"/>
              </w:rPr>
              <w:t>将</w:t>
            </w:r>
            <w:r w:rsidR="002313FF">
              <w:rPr>
                <w:rFonts w:cs="Arial" w:hint="eastAsia"/>
                <w:b/>
                <w:color w:val="0000FF"/>
                <w:kern w:val="0"/>
                <w:sz w:val="21"/>
              </w:rPr>
              <w:t>共同</w:t>
            </w:r>
            <w:r w:rsidR="002B4FF5">
              <w:rPr>
                <w:rFonts w:cs="Arial" w:hint="eastAsia"/>
                <w:b/>
                <w:color w:val="0000FF"/>
                <w:kern w:val="0"/>
                <w:sz w:val="21"/>
              </w:rPr>
              <w:t>控制</w:t>
            </w:r>
            <w:r w:rsidR="00D9043E">
              <w:rPr>
                <w:rFonts w:cs="Arial" w:hint="eastAsia"/>
                <w:b/>
                <w:color w:val="0000FF"/>
                <w:kern w:val="0"/>
                <w:sz w:val="21"/>
              </w:rPr>
              <w:t>上述</w:t>
            </w:r>
            <w:r w:rsidR="00D9043E">
              <w:rPr>
                <w:rFonts w:cs="Arial" w:hint="eastAsia"/>
                <w:b/>
                <w:color w:val="0000FF"/>
                <w:kern w:val="0"/>
                <w:sz w:val="21"/>
              </w:rPr>
              <w:t>7</w:t>
            </w:r>
            <w:r w:rsidR="00D9043E">
              <w:rPr>
                <w:rFonts w:cs="Arial" w:hint="eastAsia"/>
                <w:b/>
                <w:color w:val="0000FF"/>
                <w:kern w:val="0"/>
                <w:sz w:val="21"/>
              </w:rPr>
              <w:t>家标的公司</w:t>
            </w:r>
            <w:r w:rsidR="00DB75A1" w:rsidRPr="00F24F65">
              <w:rPr>
                <w:rFonts w:cs="Arial"/>
                <w:b/>
                <w:color w:val="0000FF"/>
                <w:kern w:val="0"/>
                <w:sz w:val="21"/>
              </w:rPr>
              <w:t>。</w:t>
            </w:r>
          </w:p>
          <w:p w14:paraId="0C79A19B" w14:textId="07D9A89D" w:rsidR="007E68B1" w:rsidRPr="002B4FF5" w:rsidRDefault="002B4FF5" w:rsidP="002B4FF5">
            <w:pPr>
              <w:pStyle w:val="KWMCN-f0"/>
              <w:rPr>
                <w:rFonts w:cs="Arial"/>
                <w:b/>
                <w:color w:val="0000FF"/>
                <w:kern w:val="0"/>
                <w:sz w:val="21"/>
              </w:rPr>
            </w:pPr>
            <w:r>
              <w:rPr>
                <w:rFonts w:cs="Arial"/>
                <w:b/>
                <w:color w:val="0000FF"/>
                <w:kern w:val="0"/>
                <w:sz w:val="21"/>
              </w:rPr>
              <w:t>7</w:t>
            </w:r>
            <w:r>
              <w:rPr>
                <w:rFonts w:cs="Arial" w:hint="eastAsia"/>
                <w:b/>
                <w:color w:val="0000FF"/>
                <w:kern w:val="0"/>
                <w:sz w:val="21"/>
              </w:rPr>
              <w:t>家</w:t>
            </w:r>
            <w:r w:rsidR="00D9043E">
              <w:rPr>
                <w:rFonts w:cs="Arial" w:hint="eastAsia"/>
                <w:b/>
                <w:color w:val="0000FF"/>
                <w:kern w:val="0"/>
                <w:sz w:val="21"/>
              </w:rPr>
              <w:t>标的公司主要</w:t>
            </w:r>
            <w:bookmarkStart w:id="0" w:name="_GoBack"/>
            <w:bookmarkEnd w:id="0"/>
            <w:r w:rsidR="00D9043E">
              <w:rPr>
                <w:rFonts w:cs="Arial" w:hint="eastAsia"/>
                <w:b/>
                <w:color w:val="0000FF"/>
                <w:kern w:val="0"/>
                <w:sz w:val="21"/>
              </w:rPr>
              <w:t>在中国境内从事猪饲料的生产和销售。</w:t>
            </w:r>
          </w:p>
        </w:tc>
      </w:tr>
      <w:tr w:rsidR="002313FF" w:rsidRPr="00F24F65" w14:paraId="056DE598" w14:textId="77777777" w:rsidTr="000E5727">
        <w:trPr>
          <w:trHeight w:val="332"/>
        </w:trPr>
        <w:tc>
          <w:tcPr>
            <w:tcW w:w="1917" w:type="dxa"/>
            <w:vMerge w:val="restart"/>
            <w:shd w:val="clear" w:color="auto" w:fill="D9D9D9"/>
            <w:vAlign w:val="center"/>
          </w:tcPr>
          <w:p w14:paraId="043821E2" w14:textId="77777777" w:rsidR="002313FF" w:rsidRPr="00F24F65" w:rsidRDefault="002313FF" w:rsidP="002313FF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b/>
                <w:kern w:val="0"/>
                <w:szCs w:val="21"/>
                <w:lang w:val="en-GB" w:bidi="ar-AE"/>
              </w:rPr>
            </w:pPr>
            <w:r w:rsidRPr="00F24F65">
              <w:rPr>
                <w:rFonts w:ascii="Arial" w:eastAsia="楷体_GB2312" w:hAnsi="Arial" w:cs="Arial"/>
                <w:b/>
                <w:kern w:val="0"/>
                <w:szCs w:val="21"/>
                <w:lang w:val="en-GB" w:bidi="ar-AE"/>
              </w:rPr>
              <w:t>参与集中的</w:t>
            </w:r>
          </w:p>
          <w:p w14:paraId="78788F79" w14:textId="77777777" w:rsidR="002313FF" w:rsidRPr="00F24F65" w:rsidRDefault="002313FF" w:rsidP="002313FF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kern w:val="0"/>
                <w:szCs w:val="21"/>
              </w:rPr>
            </w:pPr>
            <w:r w:rsidRPr="00F24F65">
              <w:rPr>
                <w:rFonts w:ascii="Arial" w:eastAsia="楷体_GB2312" w:hAnsi="Arial" w:cs="Arial"/>
                <w:b/>
                <w:kern w:val="0"/>
                <w:szCs w:val="21"/>
                <w:lang w:val="en-GB" w:bidi="ar-AE"/>
              </w:rPr>
              <w:t>经营者简介</w:t>
            </w:r>
          </w:p>
        </w:tc>
        <w:tc>
          <w:tcPr>
            <w:tcW w:w="1764" w:type="dxa"/>
          </w:tcPr>
          <w:p w14:paraId="442513E3" w14:textId="0D37AB3D" w:rsidR="002313FF" w:rsidRPr="00F24F65" w:rsidRDefault="002313FF" w:rsidP="002313FF">
            <w:pPr>
              <w:pStyle w:val="a0"/>
              <w:widowControl/>
              <w:numPr>
                <w:ilvl w:val="0"/>
                <w:numId w:val="22"/>
              </w:numPr>
              <w:adjustRightInd/>
              <w:snapToGrid/>
              <w:spacing w:after="240"/>
              <w:jc w:val="left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bookmarkStart w:id="1" w:name="OLE_LINK1"/>
            <w:r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通威股份</w:t>
            </w:r>
            <w:bookmarkEnd w:id="1"/>
          </w:p>
        </w:tc>
        <w:tc>
          <w:tcPr>
            <w:tcW w:w="5602" w:type="dxa"/>
          </w:tcPr>
          <w:p w14:paraId="40DB46E7" w14:textId="77777777" w:rsidR="002313FF" w:rsidRPr="00F44134" w:rsidRDefault="002313FF" w:rsidP="002313FF">
            <w:pPr>
              <w:widowControl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通威股份</w:t>
            </w: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注册于</w:t>
            </w:r>
            <w:r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1995</w:t>
            </w: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年</w:t>
            </w:r>
            <w:r w:rsidRPr="00E85CE9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12</w:t>
            </w: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月</w:t>
            </w:r>
            <w:r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8</w:t>
            </w: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日成立，住所为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中国成都市，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2</w:t>
            </w:r>
            <w:r w:rsidRPr="00F44134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004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年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3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月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2</w:t>
            </w: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日于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上交所上市，股票代码为：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600438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，最终控制人为刘汉元先生。</w:t>
            </w:r>
          </w:p>
          <w:p w14:paraId="373BDB45" w14:textId="77777777" w:rsidR="002313FF" w:rsidRPr="00F44134" w:rsidRDefault="002313FF" w:rsidP="002313FF">
            <w:pPr>
              <w:widowControl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</w:p>
          <w:p w14:paraId="0E57A742" w14:textId="58D640CC" w:rsidR="002313FF" w:rsidRDefault="002313FF" w:rsidP="002313FF">
            <w:pPr>
              <w:widowControl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通威股份</w:t>
            </w:r>
            <w:r w:rsidR="009A6263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是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以农业、新能源双主业为核心的大型民营科技型上市公司</w:t>
            </w:r>
            <w:r w:rsidR="00352A02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。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农业业务</w:t>
            </w:r>
            <w:r w:rsidR="00352A02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主要包括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养殖品种改良、饲料研发、绿色养殖、食品加工销售等；</w:t>
            </w:r>
            <w:r w:rsidR="00E13ECA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新能源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业务</w:t>
            </w:r>
            <w:r w:rsidR="00352A02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主要包括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上游</w:t>
            </w:r>
            <w:r w:rsidR="00352A02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的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高纯晶硅生产、中游</w:t>
            </w:r>
            <w:r w:rsidR="00352A02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的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高效太阳能电池生产、</w:t>
            </w:r>
            <w:r w:rsidR="00352A02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以及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终端</w:t>
            </w:r>
            <w:r w:rsidR="00352A02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的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光伏电站建设与运营。</w:t>
            </w:r>
          </w:p>
          <w:p w14:paraId="53B84380" w14:textId="77777777" w:rsidR="002313FF" w:rsidRDefault="002313FF" w:rsidP="002313FF">
            <w:pPr>
              <w:widowControl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</w:p>
          <w:p w14:paraId="71A29653" w14:textId="5F026C00" w:rsidR="002313FF" w:rsidRPr="00F24F65" w:rsidRDefault="002313FF" w:rsidP="002313FF">
            <w:pPr>
              <w:widowControl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更多信息，请见官网：</w:t>
            </w:r>
            <w:hyperlink r:id="rId11" w:history="1">
              <w:r w:rsidRPr="00F44134">
                <w:rPr>
                  <w:rFonts w:ascii="Arial" w:eastAsia="楷体_GB2312" w:hAnsi="Arial" w:cs="Arial"/>
                  <w:b/>
                  <w:color w:val="0000FF"/>
                  <w:kern w:val="0"/>
                  <w:szCs w:val="21"/>
                </w:rPr>
                <w:t>http://www.tongwei.com.cn/</w:t>
              </w:r>
            </w:hyperlink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。</w:t>
            </w: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 xml:space="preserve"> </w:t>
            </w:r>
          </w:p>
        </w:tc>
      </w:tr>
      <w:tr w:rsidR="002313FF" w:rsidRPr="00F24F65" w14:paraId="49F0B64C" w14:textId="77777777" w:rsidTr="000E5727">
        <w:trPr>
          <w:trHeight w:val="332"/>
        </w:trPr>
        <w:tc>
          <w:tcPr>
            <w:tcW w:w="1917" w:type="dxa"/>
            <w:vMerge/>
            <w:shd w:val="clear" w:color="auto" w:fill="D9D9D9"/>
            <w:vAlign w:val="center"/>
          </w:tcPr>
          <w:p w14:paraId="640D9A02" w14:textId="77777777" w:rsidR="002313FF" w:rsidRPr="00F24F65" w:rsidRDefault="002313FF" w:rsidP="002313FF">
            <w:pPr>
              <w:adjustRightInd/>
              <w:spacing w:after="120"/>
              <w:jc w:val="center"/>
              <w:rPr>
                <w:rFonts w:ascii="Arial" w:eastAsia="楷体_GB2312" w:hAnsi="Arial" w:cs="Arial"/>
                <w:kern w:val="0"/>
                <w:szCs w:val="21"/>
              </w:rPr>
            </w:pPr>
          </w:p>
        </w:tc>
        <w:tc>
          <w:tcPr>
            <w:tcW w:w="1764" w:type="dxa"/>
          </w:tcPr>
          <w:p w14:paraId="78DA3BDB" w14:textId="5980180F" w:rsidR="002313FF" w:rsidRPr="00F24F65" w:rsidRDefault="002313FF" w:rsidP="002313FF">
            <w:pPr>
              <w:pStyle w:val="a0"/>
              <w:widowControl/>
              <w:numPr>
                <w:ilvl w:val="0"/>
                <w:numId w:val="22"/>
              </w:numPr>
              <w:adjustRightInd/>
              <w:snapToGrid/>
              <w:spacing w:after="240"/>
              <w:jc w:val="left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天</w:t>
            </w:r>
            <w:proofErr w:type="gramStart"/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邦</w:t>
            </w:r>
            <w:proofErr w:type="gramEnd"/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股份</w:t>
            </w:r>
          </w:p>
        </w:tc>
        <w:tc>
          <w:tcPr>
            <w:tcW w:w="5602" w:type="dxa"/>
          </w:tcPr>
          <w:p w14:paraId="04038241" w14:textId="2A1C6F75" w:rsidR="002313FF" w:rsidRDefault="002313FF" w:rsidP="002313FF">
            <w:pPr>
              <w:widowControl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天</w:t>
            </w:r>
            <w:proofErr w:type="gramStart"/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邦</w:t>
            </w:r>
            <w:proofErr w:type="gramEnd"/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股份成立于</w:t>
            </w:r>
            <w:r w:rsidRPr="00F44134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1996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年</w:t>
            </w:r>
            <w:r w:rsidRPr="00F44134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9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月</w:t>
            </w:r>
            <w:r w:rsidRPr="00F44134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25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日，住所为浙江省宁波市，</w:t>
            </w:r>
            <w:r w:rsidRPr="00F44134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2007</w:t>
            </w:r>
            <w:r w:rsidRPr="00F44134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年</w:t>
            </w:r>
            <w:r w:rsidRPr="00F44134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4</w:t>
            </w:r>
            <w:r w:rsidRPr="00F44134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月</w:t>
            </w:r>
            <w:r w:rsidRPr="00F44134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3</w:t>
            </w:r>
            <w:r w:rsidRPr="00F44134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日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于深交所上市，股票代码：</w:t>
            </w:r>
            <w:r w:rsidRPr="00F44134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002124</w:t>
            </w:r>
            <w:r w:rsidRPr="00F44134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，最终控制人为</w:t>
            </w:r>
            <w:r w:rsidRPr="00097258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张邦辉</w:t>
            </w: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先生。</w:t>
            </w:r>
          </w:p>
          <w:p w14:paraId="1FECB558" w14:textId="3BCAD7E3" w:rsidR="00E06DA2" w:rsidRDefault="00E06DA2" w:rsidP="002313FF">
            <w:pPr>
              <w:widowControl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</w:p>
          <w:p w14:paraId="6FC8E0BA" w14:textId="23A35CC4" w:rsidR="00E06DA2" w:rsidRPr="00E06DA2" w:rsidRDefault="00E06DA2" w:rsidP="002313FF">
            <w:pPr>
              <w:widowControl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天</w:t>
            </w:r>
            <w:proofErr w:type="gramStart"/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邦</w:t>
            </w:r>
            <w:proofErr w:type="gramEnd"/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股份</w:t>
            </w:r>
            <w:r w:rsidRPr="009053EA">
              <w:rPr>
                <w:rFonts w:ascii="Arial" w:eastAsia="楷体_GB2312" w:hAnsi="Arial" w:cs="Arial" w:hint="eastAsia"/>
                <w:b/>
                <w:color w:val="0000FF"/>
                <w:kern w:val="0"/>
                <w:sz w:val="20"/>
                <w:szCs w:val="20"/>
              </w:rPr>
              <w:t>主营业务为食品产业开发（生猪育种养殖和猪肉制品加工）、生物制品研制与销售、饲料研制与销售。公司主要产品为商品种猪、商品仔猪、商品肉猪、猪肉生鲜产品、猪肉加工产品、猪用疫苗、猪用饲料和水产饲料、生猪养殖技术服务等。</w:t>
            </w:r>
          </w:p>
          <w:p w14:paraId="15A8AF4A" w14:textId="77777777" w:rsidR="002313FF" w:rsidRDefault="002313FF" w:rsidP="002313FF">
            <w:pPr>
              <w:widowControl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</w:p>
          <w:p w14:paraId="6737276F" w14:textId="03595BCA" w:rsidR="002313FF" w:rsidRPr="00F24F65" w:rsidRDefault="002313FF" w:rsidP="002313FF">
            <w:pPr>
              <w:widowControl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更多信息，请见官网：</w:t>
            </w:r>
            <w:r>
              <w:fldChar w:fldCharType="begin"/>
            </w:r>
            <w:r>
              <w:instrText xml:space="preserve"> HYPERLINK "http://www.tianbang.com/" </w:instrText>
            </w:r>
            <w:r>
              <w:fldChar w:fldCharType="separate"/>
            </w:r>
            <w:r w:rsidRPr="00F44134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http://www.tianbang.com/</w:t>
            </w:r>
            <w:r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fldChar w:fldCharType="end"/>
            </w: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。</w:t>
            </w:r>
          </w:p>
        </w:tc>
      </w:tr>
      <w:tr w:rsidR="007E68B1" w:rsidRPr="00F24F65" w14:paraId="244E9862" w14:textId="77777777" w:rsidTr="00980EDC">
        <w:trPr>
          <w:trHeight w:val="198"/>
        </w:trPr>
        <w:tc>
          <w:tcPr>
            <w:tcW w:w="1917" w:type="dxa"/>
            <w:vMerge w:val="restart"/>
            <w:shd w:val="clear" w:color="auto" w:fill="D9D9D9"/>
            <w:vAlign w:val="center"/>
          </w:tcPr>
          <w:p w14:paraId="328E6DCF" w14:textId="77777777" w:rsidR="007E68B1" w:rsidRPr="00F24F65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kern w:val="0"/>
                <w:szCs w:val="21"/>
              </w:rPr>
            </w:pPr>
            <w:r w:rsidRPr="00F24F65">
              <w:rPr>
                <w:rFonts w:ascii="Arial" w:eastAsia="楷体_GB2312" w:hAnsi="Arial" w:cs="Arial"/>
                <w:b/>
                <w:kern w:val="0"/>
                <w:szCs w:val="21"/>
                <w:lang w:val="en-GB" w:bidi="ar-AE"/>
              </w:rPr>
              <w:t>简易案件理由（可以单选，也可以多选）</w:t>
            </w:r>
          </w:p>
        </w:tc>
        <w:tc>
          <w:tcPr>
            <w:tcW w:w="7366" w:type="dxa"/>
            <w:gridSpan w:val="2"/>
            <w:vAlign w:val="center"/>
          </w:tcPr>
          <w:p w14:paraId="1D175CC4" w14:textId="73DC5CEA" w:rsidR="007E68B1" w:rsidRPr="00F24F65" w:rsidRDefault="000E5727" w:rsidP="006E1725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sym w:font="Wingdings" w:char="F0FE"/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 xml:space="preserve"> 1.</w:t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在同一相关市场，所有参与集中的经营者所占市场份额之和小于</w:t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15%</w:t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。</w:t>
            </w:r>
          </w:p>
        </w:tc>
      </w:tr>
      <w:tr w:rsidR="007E68B1" w:rsidRPr="00F24F65" w14:paraId="5B571A8C" w14:textId="77777777" w:rsidTr="00980EDC">
        <w:trPr>
          <w:trHeight w:val="234"/>
        </w:trPr>
        <w:tc>
          <w:tcPr>
            <w:tcW w:w="1917" w:type="dxa"/>
            <w:vMerge/>
            <w:shd w:val="clear" w:color="auto" w:fill="D9D9D9"/>
            <w:vAlign w:val="center"/>
          </w:tcPr>
          <w:p w14:paraId="76389E85" w14:textId="77777777" w:rsidR="007E68B1" w:rsidRPr="00F24F65" w:rsidRDefault="007E68B1" w:rsidP="006E1725">
            <w:pPr>
              <w:adjustRightInd/>
              <w:spacing w:after="120"/>
              <w:jc w:val="center"/>
              <w:rPr>
                <w:rFonts w:ascii="Arial" w:eastAsia="楷体_GB2312" w:hAnsi="Arial" w:cs="Arial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 w14:paraId="752659FC" w14:textId="0579D2D9" w:rsidR="007E68B1" w:rsidRPr="00F24F65" w:rsidRDefault="00E06DA2" w:rsidP="006E1725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sym w:font="Wingdings" w:char="F0FE"/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 xml:space="preserve"> 2.</w:t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存在上下游关系的参与集中的经营者，在上下游市场所占的市场份额均小于</w:t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25%</w:t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。</w:t>
            </w:r>
          </w:p>
        </w:tc>
      </w:tr>
      <w:tr w:rsidR="007E68B1" w:rsidRPr="00F24F65" w14:paraId="4DE4A61B" w14:textId="77777777" w:rsidTr="00980EDC">
        <w:trPr>
          <w:trHeight w:val="202"/>
        </w:trPr>
        <w:tc>
          <w:tcPr>
            <w:tcW w:w="1917" w:type="dxa"/>
            <w:vMerge/>
            <w:shd w:val="clear" w:color="auto" w:fill="D9D9D9"/>
            <w:vAlign w:val="center"/>
          </w:tcPr>
          <w:p w14:paraId="37A24C65" w14:textId="77777777" w:rsidR="007E68B1" w:rsidRPr="00F24F65" w:rsidRDefault="007E68B1" w:rsidP="006E1725">
            <w:pPr>
              <w:adjustRightInd/>
              <w:spacing w:after="120"/>
              <w:jc w:val="center"/>
              <w:rPr>
                <w:rFonts w:ascii="Arial" w:eastAsia="楷体_GB2312" w:hAnsi="Arial" w:cs="Arial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 w14:paraId="685988DE" w14:textId="6EAF7860" w:rsidR="007E68B1" w:rsidRPr="00F24F65" w:rsidRDefault="006D334C" w:rsidP="006E1725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sym w:font="Wingdings" w:char="F0A8"/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 xml:space="preserve"> 3.</w:t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不在同一相关市场、也不存在上下游关系的参与集中的经营者，在与交易有关的每个市场所占的份额均小于</w:t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25%</w:t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。</w:t>
            </w:r>
          </w:p>
        </w:tc>
      </w:tr>
      <w:tr w:rsidR="007E68B1" w:rsidRPr="00F24F65" w14:paraId="0988B99D" w14:textId="77777777" w:rsidTr="00980EDC">
        <w:trPr>
          <w:trHeight w:val="618"/>
        </w:trPr>
        <w:tc>
          <w:tcPr>
            <w:tcW w:w="1917" w:type="dxa"/>
            <w:vMerge/>
            <w:shd w:val="clear" w:color="auto" w:fill="D9D9D9"/>
            <w:vAlign w:val="center"/>
          </w:tcPr>
          <w:p w14:paraId="57C54481" w14:textId="77777777" w:rsidR="007E68B1" w:rsidRPr="00F24F65" w:rsidRDefault="007E68B1" w:rsidP="006E1725">
            <w:pPr>
              <w:adjustRightInd/>
              <w:spacing w:after="120"/>
              <w:jc w:val="center"/>
              <w:rPr>
                <w:rFonts w:ascii="Arial" w:eastAsia="楷体_GB2312" w:hAnsi="Arial" w:cs="Arial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 w14:paraId="45E1FBE1" w14:textId="7B9A9D30" w:rsidR="007E68B1" w:rsidRPr="00F24F65" w:rsidRDefault="000E5727" w:rsidP="006E1725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sym w:font="Wingdings" w:char="F0A8"/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 xml:space="preserve"> 4.</w:t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参与集中的经营者在中国境外设立合营企业，合营企业不在中国境内从事经济活动。</w:t>
            </w:r>
          </w:p>
        </w:tc>
      </w:tr>
      <w:tr w:rsidR="007E68B1" w:rsidRPr="00F24F65" w14:paraId="538F7BA2" w14:textId="77777777" w:rsidTr="00980EDC">
        <w:trPr>
          <w:trHeight w:val="187"/>
        </w:trPr>
        <w:tc>
          <w:tcPr>
            <w:tcW w:w="1917" w:type="dxa"/>
            <w:vMerge/>
            <w:shd w:val="clear" w:color="auto" w:fill="D9D9D9"/>
            <w:vAlign w:val="center"/>
          </w:tcPr>
          <w:p w14:paraId="5D456B77" w14:textId="77777777" w:rsidR="007E68B1" w:rsidRPr="00F24F65" w:rsidRDefault="007E68B1" w:rsidP="006E1725">
            <w:pPr>
              <w:adjustRightInd/>
              <w:spacing w:after="120"/>
              <w:jc w:val="center"/>
              <w:rPr>
                <w:rFonts w:ascii="Arial" w:eastAsia="楷体_GB2312" w:hAnsi="Arial" w:cs="Arial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 w14:paraId="4B388D3F" w14:textId="1950BD66" w:rsidR="007E68B1" w:rsidRPr="00F24F65" w:rsidRDefault="00E2337F" w:rsidP="006E1725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sym w:font="Wingdings" w:char="F0A8"/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 xml:space="preserve"> 5.</w:t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参与集中的经营者收购境外企业股权或资产的，该境外企业不在中国境内</w:t>
            </w:r>
            <w:r w:rsidR="007E68B1"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lastRenderedPageBreak/>
              <w:t>从事经济活动。</w:t>
            </w:r>
          </w:p>
        </w:tc>
      </w:tr>
      <w:tr w:rsidR="007E68B1" w:rsidRPr="00F24F65" w14:paraId="7D004855" w14:textId="77777777" w:rsidTr="00980EDC">
        <w:trPr>
          <w:trHeight w:val="245"/>
        </w:trPr>
        <w:tc>
          <w:tcPr>
            <w:tcW w:w="1917" w:type="dxa"/>
            <w:vMerge/>
            <w:shd w:val="clear" w:color="auto" w:fill="D9D9D9"/>
            <w:vAlign w:val="center"/>
          </w:tcPr>
          <w:p w14:paraId="4286D636" w14:textId="77777777" w:rsidR="007E68B1" w:rsidRPr="00F24F65" w:rsidRDefault="007E68B1" w:rsidP="006E1725">
            <w:pPr>
              <w:adjustRightInd/>
              <w:spacing w:after="120"/>
              <w:jc w:val="center"/>
              <w:rPr>
                <w:rFonts w:ascii="Arial" w:eastAsia="楷体_GB2312" w:hAnsi="Arial" w:cs="Arial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 w14:paraId="49D49FB9" w14:textId="77777777" w:rsidR="007E68B1" w:rsidRPr="00F24F65" w:rsidRDefault="007E68B1" w:rsidP="006E1725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sym w:font="Wingdings" w:char="F0A8"/>
            </w:r>
            <w:r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 xml:space="preserve"> 6.</w:t>
            </w:r>
            <w:r w:rsidRPr="00F24F65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由两个以上的经营者共同控制的合营企业，通过集中被其中一个或一个以上经营者控制。</w:t>
            </w:r>
          </w:p>
        </w:tc>
      </w:tr>
      <w:tr w:rsidR="007E68B1" w:rsidRPr="00F24F65" w14:paraId="1BB2AC34" w14:textId="77777777" w:rsidTr="00F24F65">
        <w:trPr>
          <w:trHeight w:val="410"/>
        </w:trPr>
        <w:tc>
          <w:tcPr>
            <w:tcW w:w="1917" w:type="dxa"/>
            <w:shd w:val="clear" w:color="auto" w:fill="D9D9D9"/>
            <w:vAlign w:val="center"/>
          </w:tcPr>
          <w:p w14:paraId="0EE3D3B4" w14:textId="77777777" w:rsidR="007E68B1" w:rsidRPr="00F24F65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kern w:val="0"/>
                <w:szCs w:val="21"/>
              </w:rPr>
            </w:pPr>
            <w:proofErr w:type="spellStart"/>
            <w:r w:rsidRPr="00F24F65"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  <w:t>备注</w:t>
            </w:r>
            <w:proofErr w:type="spellEnd"/>
          </w:p>
        </w:tc>
        <w:tc>
          <w:tcPr>
            <w:tcW w:w="7366" w:type="dxa"/>
            <w:gridSpan w:val="2"/>
          </w:tcPr>
          <w:p w14:paraId="4B21728C" w14:textId="1BCFB37A" w:rsidR="008D14CD" w:rsidRPr="00F24F65" w:rsidRDefault="00F97539" w:rsidP="009B731F">
            <w:pPr>
              <w:adjustRightInd/>
              <w:spacing w:after="120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相关商品市场：</w:t>
            </w:r>
            <w:r w:rsidR="00E06DA2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猪</w:t>
            </w:r>
            <w:r w:rsidR="009B731F"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饲料市场</w:t>
            </w:r>
          </w:p>
          <w:p w14:paraId="6FD57D6C" w14:textId="4304D73D" w:rsidR="005874CD" w:rsidRPr="00F24F65" w:rsidRDefault="00F97539" w:rsidP="00AD3538">
            <w:pPr>
              <w:adjustRightInd/>
              <w:spacing w:after="120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相关地域市场：</w:t>
            </w:r>
            <w:r w:rsidR="008D14CD"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中国</w:t>
            </w:r>
            <w:r w:rsidR="001E3DDE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境内</w:t>
            </w:r>
            <w:r w:rsidR="002E6A7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市场</w:t>
            </w:r>
          </w:p>
          <w:p w14:paraId="2BC99FF4" w14:textId="50114F44" w:rsidR="008D14CD" w:rsidRPr="00F24F65" w:rsidRDefault="008D14CD" w:rsidP="008D14CD">
            <w:pPr>
              <w:adjustRightInd/>
              <w:spacing w:after="120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市场份额</w:t>
            </w:r>
            <w:r w:rsidR="00C51DD7"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：</w:t>
            </w:r>
          </w:p>
          <w:p w14:paraId="15B40530" w14:textId="1B230FEF" w:rsidR="008D14CD" w:rsidRPr="00F24F65" w:rsidRDefault="008D14CD" w:rsidP="008D14CD">
            <w:pPr>
              <w:adjustRightInd/>
              <w:spacing w:after="120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通威股份：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【</w:t>
            </w:r>
            <w:r w:rsidR="00E06DA2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0</w:t>
            </w:r>
            <w:r w:rsidR="00E06DA2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-</w:t>
            </w:r>
            <w:r w:rsidR="00E06DA2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5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】</w:t>
            </w:r>
            <w:r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%</w:t>
            </w:r>
            <w:r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；</w:t>
            </w:r>
            <w:r w:rsidR="00E06DA2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天</w:t>
            </w:r>
            <w:proofErr w:type="gramStart"/>
            <w:r w:rsidR="00E06DA2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邦</w:t>
            </w:r>
            <w:proofErr w:type="gramEnd"/>
            <w:r w:rsidR="00E06DA2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股份</w:t>
            </w:r>
            <w:r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：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【</w:t>
            </w:r>
            <w:r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0-5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】</w:t>
            </w:r>
            <w:r w:rsidRPr="00F24F65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%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；</w:t>
            </w:r>
          </w:p>
          <w:p w14:paraId="0099F0A7" w14:textId="77777777" w:rsidR="004B1E91" w:rsidRDefault="008D14CD" w:rsidP="00721B09">
            <w:pPr>
              <w:adjustRightInd/>
              <w:spacing w:after="120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集中双方合计【</w:t>
            </w:r>
            <w:r w:rsidR="00721B09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0</w:t>
            </w:r>
            <w:r w:rsidR="00721B09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-</w:t>
            </w:r>
            <w:r w:rsidR="00721B09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5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】</w:t>
            </w:r>
            <w:r w:rsidRPr="00F24F65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%</w:t>
            </w:r>
            <w:r w:rsidR="00721B09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。</w:t>
            </w:r>
          </w:p>
          <w:p w14:paraId="41A9FF78" w14:textId="77777777" w:rsidR="00721B09" w:rsidRDefault="00721B09" w:rsidP="00721B09">
            <w:pPr>
              <w:adjustRightInd/>
              <w:spacing w:after="120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</w:p>
          <w:p w14:paraId="3E118B4C" w14:textId="77777777" w:rsidR="00721B09" w:rsidRDefault="00721B09" w:rsidP="00721B09">
            <w:pPr>
              <w:adjustRightInd/>
              <w:spacing w:after="120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相关商品市场：生猪养殖市场</w:t>
            </w:r>
          </w:p>
          <w:p w14:paraId="23F3029F" w14:textId="7BA1D56B" w:rsidR="00721B09" w:rsidRDefault="00721B09" w:rsidP="00721B09">
            <w:pPr>
              <w:adjustRightInd/>
              <w:spacing w:after="120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相关地域市场：中国</w:t>
            </w:r>
            <w:r w:rsidR="001E3DDE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境内</w:t>
            </w: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市场</w:t>
            </w:r>
          </w:p>
          <w:p w14:paraId="5CE015D6" w14:textId="7AA2A6FD" w:rsidR="00721B09" w:rsidRPr="00F24F65" w:rsidRDefault="00721B09" w:rsidP="00721B09">
            <w:pPr>
              <w:adjustRightInd/>
              <w:spacing w:after="120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市场份额：天</w:t>
            </w:r>
            <w:proofErr w:type="gramStart"/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邦</w:t>
            </w:r>
            <w:proofErr w:type="gramEnd"/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股份【</w:t>
            </w: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0-</w:t>
            </w:r>
            <w:r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5</w:t>
            </w: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】</w:t>
            </w: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%</w:t>
            </w:r>
          </w:p>
        </w:tc>
      </w:tr>
    </w:tbl>
    <w:p w14:paraId="7B0C7CB8" w14:textId="77777777" w:rsidR="00185967" w:rsidRPr="00967A90" w:rsidRDefault="00185967" w:rsidP="00BC3DC6">
      <w:pPr>
        <w:pStyle w:val="KWMCN-f0"/>
        <w:rPr>
          <w:rFonts w:cs="Arial"/>
          <w:szCs w:val="24"/>
        </w:rPr>
      </w:pPr>
    </w:p>
    <w:sectPr w:rsidR="00185967" w:rsidRPr="00967A90" w:rsidSect="009B48D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147F78" w14:textId="77777777" w:rsidR="00606712" w:rsidRDefault="00606712">
      <w:pPr>
        <w:ind w:firstLine="480"/>
      </w:pPr>
      <w:r>
        <w:separator/>
      </w:r>
    </w:p>
  </w:endnote>
  <w:endnote w:type="continuationSeparator" w:id="0">
    <w:p w14:paraId="17939C7F" w14:textId="77777777" w:rsidR="00606712" w:rsidRDefault="00606712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F95D8B" w14:textId="77777777" w:rsidR="00A92B7F" w:rsidRDefault="00A92B7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8A45CF" w:rsidRPr="00185967" w14:paraId="10176FCE" w14:textId="77777777" w:rsidTr="008A45CF">
      <w:tc>
        <w:tcPr>
          <w:tcW w:w="4114" w:type="pct"/>
        </w:tcPr>
        <w:p w14:paraId="1EB6FA43" w14:textId="77777777" w:rsidR="008A45CF" w:rsidRPr="00185967" w:rsidRDefault="008A45CF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14:paraId="6CABA64B" w14:textId="0D989A2B" w:rsidR="008A45CF" w:rsidRPr="00185967" w:rsidRDefault="008A45CF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2B4FF5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14:paraId="6E28DC51" w14:textId="77777777" w:rsidR="00A0721A" w:rsidRPr="008A45CF" w:rsidRDefault="00A0721A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294AA" w14:textId="77777777" w:rsidR="00A92B7F" w:rsidRPr="009A68FE" w:rsidRDefault="00A92B7F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FC7EA4" w14:textId="77777777" w:rsidR="00606712" w:rsidRDefault="00606712">
      <w:pPr>
        <w:ind w:firstLine="480"/>
      </w:pPr>
      <w:r>
        <w:separator/>
      </w:r>
    </w:p>
  </w:footnote>
  <w:footnote w:type="continuationSeparator" w:id="0">
    <w:p w14:paraId="61C0383B" w14:textId="77777777" w:rsidR="00606712" w:rsidRDefault="0060671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75D7F" w14:textId="77777777" w:rsidR="00A92B7F" w:rsidRDefault="00A92B7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4CB677" w14:textId="77777777" w:rsidR="00A92B7F" w:rsidRDefault="00A92B7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EB05F4" w14:textId="77777777" w:rsidR="00A92B7F" w:rsidRDefault="00A92B7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2438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2438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32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6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0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5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9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3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764" w:hanging="420"/>
      </w:pPr>
      <w:rPr>
        <w:rFonts w:ascii="Wingdings" w:hAnsi="Wingdings" w:hint="default"/>
      </w:rPr>
    </w:lvl>
  </w:abstractNum>
  <w:abstractNum w:abstractNumId="1" w15:restartNumberingAfterBreak="0">
    <w:nsid w:val="0C054E06"/>
    <w:multiLevelType w:val="hybridMultilevel"/>
    <w:tmpl w:val="714837E6"/>
    <w:lvl w:ilvl="0" w:tplc="5EF08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BF32AA"/>
    <w:multiLevelType w:val="hybridMultilevel"/>
    <w:tmpl w:val="9E56C35C"/>
    <w:lvl w:ilvl="0" w:tplc="478063D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FF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6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2C0C7ED2"/>
    <w:multiLevelType w:val="hybridMultilevel"/>
    <w:tmpl w:val="0A047856"/>
    <w:lvl w:ilvl="0" w:tplc="1B68A7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C974A0E"/>
    <w:multiLevelType w:val="hybridMultilevel"/>
    <w:tmpl w:val="70480A8E"/>
    <w:lvl w:ilvl="0" w:tplc="9D123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1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3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4" w15:restartNumberingAfterBreak="0">
    <w:nsid w:val="37451B64"/>
    <w:multiLevelType w:val="hybridMultilevel"/>
    <w:tmpl w:val="610C8268"/>
    <w:lvl w:ilvl="0" w:tplc="B99C24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6" w15:restartNumberingAfterBreak="0">
    <w:nsid w:val="3E6A2BB2"/>
    <w:multiLevelType w:val="hybridMultilevel"/>
    <w:tmpl w:val="D51E5CDE"/>
    <w:lvl w:ilvl="0" w:tplc="3356AF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8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9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0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21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22" w15:restartNumberingAfterBreak="0">
    <w:nsid w:val="59625D0D"/>
    <w:multiLevelType w:val="hybridMultilevel"/>
    <w:tmpl w:val="610C8268"/>
    <w:lvl w:ilvl="0" w:tplc="B99C24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0B003B4"/>
    <w:multiLevelType w:val="multilevel"/>
    <w:tmpl w:val="60B003B4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6C900BD"/>
    <w:multiLevelType w:val="hybridMultilevel"/>
    <w:tmpl w:val="87A4040C"/>
    <w:lvl w:ilvl="0" w:tplc="65DE8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6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7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8"/>
  </w:num>
  <w:num w:numId="2">
    <w:abstractNumId w:val="20"/>
  </w:num>
  <w:num w:numId="3">
    <w:abstractNumId w:val="17"/>
  </w:num>
  <w:num w:numId="4">
    <w:abstractNumId w:val="21"/>
  </w:num>
  <w:num w:numId="5">
    <w:abstractNumId w:val="26"/>
  </w:num>
  <w:num w:numId="6">
    <w:abstractNumId w:val="6"/>
  </w:num>
  <w:num w:numId="7">
    <w:abstractNumId w:val="3"/>
  </w:num>
  <w:num w:numId="8">
    <w:abstractNumId w:val="19"/>
  </w:num>
  <w:num w:numId="9">
    <w:abstractNumId w:val="7"/>
  </w:num>
  <w:num w:numId="10">
    <w:abstractNumId w:val="15"/>
  </w:num>
  <w:num w:numId="11">
    <w:abstractNumId w:val="5"/>
  </w:num>
  <w:num w:numId="12">
    <w:abstractNumId w:val="13"/>
  </w:num>
  <w:num w:numId="13">
    <w:abstractNumId w:val="25"/>
  </w:num>
  <w:num w:numId="14">
    <w:abstractNumId w:val="4"/>
  </w:num>
  <w:num w:numId="15">
    <w:abstractNumId w:val="10"/>
  </w:num>
  <w:num w:numId="16">
    <w:abstractNumId w:val="11"/>
  </w:num>
  <w:num w:numId="17">
    <w:abstractNumId w:val="27"/>
  </w:num>
  <w:num w:numId="18">
    <w:abstractNumId w:val="12"/>
  </w:num>
  <w:num w:numId="19">
    <w:abstractNumId w:val="0"/>
  </w:num>
  <w:num w:numId="20">
    <w:abstractNumId w:val="8"/>
  </w:num>
  <w:num w:numId="21">
    <w:abstractNumId w:val="9"/>
  </w:num>
  <w:num w:numId="22">
    <w:abstractNumId w:val="2"/>
  </w:num>
  <w:num w:numId="23">
    <w:abstractNumId w:val="24"/>
  </w:num>
  <w:num w:numId="24">
    <w:abstractNumId w:val="16"/>
  </w:num>
  <w:num w:numId="25">
    <w:abstractNumId w:val="23"/>
  </w:num>
  <w:num w:numId="26">
    <w:abstractNumId w:val="22"/>
  </w:num>
  <w:num w:numId="27">
    <w:abstractNumId w:val="14"/>
  </w:num>
  <w:num w:numId="28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8B1"/>
    <w:rsid w:val="000074D6"/>
    <w:rsid w:val="00011069"/>
    <w:rsid w:val="0001234F"/>
    <w:rsid w:val="00012F4B"/>
    <w:rsid w:val="000232B6"/>
    <w:rsid w:val="0002630D"/>
    <w:rsid w:val="00035877"/>
    <w:rsid w:val="00035C85"/>
    <w:rsid w:val="0004601F"/>
    <w:rsid w:val="00046060"/>
    <w:rsid w:val="00052BE9"/>
    <w:rsid w:val="00061448"/>
    <w:rsid w:val="0006493F"/>
    <w:rsid w:val="00065232"/>
    <w:rsid w:val="00070B7E"/>
    <w:rsid w:val="00073FF0"/>
    <w:rsid w:val="00076E13"/>
    <w:rsid w:val="00077638"/>
    <w:rsid w:val="00080FF8"/>
    <w:rsid w:val="00081A98"/>
    <w:rsid w:val="00092DEF"/>
    <w:rsid w:val="000936E2"/>
    <w:rsid w:val="000957D0"/>
    <w:rsid w:val="000A19FE"/>
    <w:rsid w:val="000A2606"/>
    <w:rsid w:val="000A63D6"/>
    <w:rsid w:val="000B326B"/>
    <w:rsid w:val="000B69A6"/>
    <w:rsid w:val="000C3E88"/>
    <w:rsid w:val="000C6614"/>
    <w:rsid w:val="000D4457"/>
    <w:rsid w:val="000E5727"/>
    <w:rsid w:val="000F6244"/>
    <w:rsid w:val="00100F24"/>
    <w:rsid w:val="00103CE6"/>
    <w:rsid w:val="00115161"/>
    <w:rsid w:val="00117108"/>
    <w:rsid w:val="001205C5"/>
    <w:rsid w:val="001271AA"/>
    <w:rsid w:val="00132018"/>
    <w:rsid w:val="001420FD"/>
    <w:rsid w:val="00145990"/>
    <w:rsid w:val="00146021"/>
    <w:rsid w:val="001734CF"/>
    <w:rsid w:val="00185967"/>
    <w:rsid w:val="001920FA"/>
    <w:rsid w:val="00193DFC"/>
    <w:rsid w:val="0019713F"/>
    <w:rsid w:val="001A58C4"/>
    <w:rsid w:val="001B03FE"/>
    <w:rsid w:val="001B75C3"/>
    <w:rsid w:val="001C117D"/>
    <w:rsid w:val="001C166E"/>
    <w:rsid w:val="001C560F"/>
    <w:rsid w:val="001C783D"/>
    <w:rsid w:val="001E0583"/>
    <w:rsid w:val="001E0663"/>
    <w:rsid w:val="001E254B"/>
    <w:rsid w:val="001E3DDE"/>
    <w:rsid w:val="001F344E"/>
    <w:rsid w:val="0021557D"/>
    <w:rsid w:val="00217647"/>
    <w:rsid w:val="00220941"/>
    <w:rsid w:val="00220FEF"/>
    <w:rsid w:val="0022614A"/>
    <w:rsid w:val="00227E62"/>
    <w:rsid w:val="002313FF"/>
    <w:rsid w:val="00240481"/>
    <w:rsid w:val="00243B6F"/>
    <w:rsid w:val="002458A1"/>
    <w:rsid w:val="00246349"/>
    <w:rsid w:val="0025779E"/>
    <w:rsid w:val="002617A5"/>
    <w:rsid w:val="00267643"/>
    <w:rsid w:val="00271605"/>
    <w:rsid w:val="00281F96"/>
    <w:rsid w:val="002852D2"/>
    <w:rsid w:val="00294355"/>
    <w:rsid w:val="002A2E73"/>
    <w:rsid w:val="002A6A9F"/>
    <w:rsid w:val="002B32D8"/>
    <w:rsid w:val="002B4FF5"/>
    <w:rsid w:val="002C1783"/>
    <w:rsid w:val="002C7674"/>
    <w:rsid w:val="002D2D0A"/>
    <w:rsid w:val="002E6A75"/>
    <w:rsid w:val="002E7F58"/>
    <w:rsid w:val="002F7F7A"/>
    <w:rsid w:val="00304B85"/>
    <w:rsid w:val="00304CED"/>
    <w:rsid w:val="00306EB4"/>
    <w:rsid w:val="0031369F"/>
    <w:rsid w:val="00317C2C"/>
    <w:rsid w:val="00324B6F"/>
    <w:rsid w:val="00330A7A"/>
    <w:rsid w:val="00332F1D"/>
    <w:rsid w:val="0033575C"/>
    <w:rsid w:val="00335FF9"/>
    <w:rsid w:val="00337398"/>
    <w:rsid w:val="003432D5"/>
    <w:rsid w:val="0034634D"/>
    <w:rsid w:val="00346F0C"/>
    <w:rsid w:val="00352A02"/>
    <w:rsid w:val="003534C5"/>
    <w:rsid w:val="00356D88"/>
    <w:rsid w:val="00374CA0"/>
    <w:rsid w:val="00382836"/>
    <w:rsid w:val="0039083D"/>
    <w:rsid w:val="003908E5"/>
    <w:rsid w:val="003B09E1"/>
    <w:rsid w:val="003B46FF"/>
    <w:rsid w:val="003C0DCE"/>
    <w:rsid w:val="003C2831"/>
    <w:rsid w:val="003C429B"/>
    <w:rsid w:val="003D6857"/>
    <w:rsid w:val="003E1337"/>
    <w:rsid w:val="003E72FD"/>
    <w:rsid w:val="004027A6"/>
    <w:rsid w:val="00406544"/>
    <w:rsid w:val="00417BC2"/>
    <w:rsid w:val="00422D81"/>
    <w:rsid w:val="00424345"/>
    <w:rsid w:val="00427530"/>
    <w:rsid w:val="0043086F"/>
    <w:rsid w:val="004328E8"/>
    <w:rsid w:val="00440DD9"/>
    <w:rsid w:val="00454EDE"/>
    <w:rsid w:val="00474A76"/>
    <w:rsid w:val="0047627C"/>
    <w:rsid w:val="00496C70"/>
    <w:rsid w:val="004A1A00"/>
    <w:rsid w:val="004A6241"/>
    <w:rsid w:val="004B0A5D"/>
    <w:rsid w:val="004B0DFE"/>
    <w:rsid w:val="004B1E91"/>
    <w:rsid w:val="004B7844"/>
    <w:rsid w:val="004C70CF"/>
    <w:rsid w:val="004D5509"/>
    <w:rsid w:val="004D6353"/>
    <w:rsid w:val="004E0E7A"/>
    <w:rsid w:val="004E6AD3"/>
    <w:rsid w:val="004F673B"/>
    <w:rsid w:val="005047AB"/>
    <w:rsid w:val="00517BBF"/>
    <w:rsid w:val="00523083"/>
    <w:rsid w:val="00542643"/>
    <w:rsid w:val="0054382D"/>
    <w:rsid w:val="00556E19"/>
    <w:rsid w:val="00557D61"/>
    <w:rsid w:val="005670CF"/>
    <w:rsid w:val="005702C3"/>
    <w:rsid w:val="00570414"/>
    <w:rsid w:val="005874CD"/>
    <w:rsid w:val="005A6504"/>
    <w:rsid w:val="005B4EB6"/>
    <w:rsid w:val="005C594B"/>
    <w:rsid w:val="005D00EB"/>
    <w:rsid w:val="005D20D8"/>
    <w:rsid w:val="005D28BF"/>
    <w:rsid w:val="005D4113"/>
    <w:rsid w:val="005D76A3"/>
    <w:rsid w:val="005E0B75"/>
    <w:rsid w:val="005E0B80"/>
    <w:rsid w:val="005E1668"/>
    <w:rsid w:val="005E2222"/>
    <w:rsid w:val="005E4498"/>
    <w:rsid w:val="005E5C12"/>
    <w:rsid w:val="005E6A71"/>
    <w:rsid w:val="005F2307"/>
    <w:rsid w:val="005F3065"/>
    <w:rsid w:val="00606712"/>
    <w:rsid w:val="00613054"/>
    <w:rsid w:val="00616E66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21FA"/>
    <w:rsid w:val="006633F4"/>
    <w:rsid w:val="0066378A"/>
    <w:rsid w:val="0067075D"/>
    <w:rsid w:val="00670ED9"/>
    <w:rsid w:val="00671930"/>
    <w:rsid w:val="006759E9"/>
    <w:rsid w:val="00681E82"/>
    <w:rsid w:val="006908C1"/>
    <w:rsid w:val="006A0613"/>
    <w:rsid w:val="006A3BAA"/>
    <w:rsid w:val="006B7858"/>
    <w:rsid w:val="006C36A7"/>
    <w:rsid w:val="006C4A62"/>
    <w:rsid w:val="006D334C"/>
    <w:rsid w:val="006E0D56"/>
    <w:rsid w:val="006E1725"/>
    <w:rsid w:val="00702417"/>
    <w:rsid w:val="007024A0"/>
    <w:rsid w:val="00705E29"/>
    <w:rsid w:val="00713A59"/>
    <w:rsid w:val="00714AA1"/>
    <w:rsid w:val="00721B09"/>
    <w:rsid w:val="00733C37"/>
    <w:rsid w:val="00745B26"/>
    <w:rsid w:val="00795DB8"/>
    <w:rsid w:val="007A518C"/>
    <w:rsid w:val="007B1590"/>
    <w:rsid w:val="007C6641"/>
    <w:rsid w:val="007C6F0D"/>
    <w:rsid w:val="007C7F6E"/>
    <w:rsid w:val="007E68B1"/>
    <w:rsid w:val="007F5586"/>
    <w:rsid w:val="00812033"/>
    <w:rsid w:val="008157CE"/>
    <w:rsid w:val="00817126"/>
    <w:rsid w:val="008200D8"/>
    <w:rsid w:val="00821DAE"/>
    <w:rsid w:val="008449EB"/>
    <w:rsid w:val="00844A81"/>
    <w:rsid w:val="00851AF1"/>
    <w:rsid w:val="008541C1"/>
    <w:rsid w:val="0087071F"/>
    <w:rsid w:val="00876707"/>
    <w:rsid w:val="008819A3"/>
    <w:rsid w:val="00886565"/>
    <w:rsid w:val="0089149A"/>
    <w:rsid w:val="00896E91"/>
    <w:rsid w:val="008A45CF"/>
    <w:rsid w:val="008A4B46"/>
    <w:rsid w:val="008C2F6B"/>
    <w:rsid w:val="008C5828"/>
    <w:rsid w:val="008C6BB1"/>
    <w:rsid w:val="008D0FC9"/>
    <w:rsid w:val="008D14CD"/>
    <w:rsid w:val="008F0586"/>
    <w:rsid w:val="008F0798"/>
    <w:rsid w:val="008F2B7E"/>
    <w:rsid w:val="008F52AE"/>
    <w:rsid w:val="008F7812"/>
    <w:rsid w:val="0091219C"/>
    <w:rsid w:val="00922FDD"/>
    <w:rsid w:val="009252A7"/>
    <w:rsid w:val="00934013"/>
    <w:rsid w:val="009419B7"/>
    <w:rsid w:val="00941C3F"/>
    <w:rsid w:val="00943698"/>
    <w:rsid w:val="009545D1"/>
    <w:rsid w:val="0095472F"/>
    <w:rsid w:val="009560F7"/>
    <w:rsid w:val="0096300F"/>
    <w:rsid w:val="00964904"/>
    <w:rsid w:val="00967A90"/>
    <w:rsid w:val="00980EDC"/>
    <w:rsid w:val="009870B9"/>
    <w:rsid w:val="009A6263"/>
    <w:rsid w:val="009A68FE"/>
    <w:rsid w:val="009A7628"/>
    <w:rsid w:val="009B06C2"/>
    <w:rsid w:val="009B48D9"/>
    <w:rsid w:val="009B731F"/>
    <w:rsid w:val="009C0665"/>
    <w:rsid w:val="009C11DE"/>
    <w:rsid w:val="009C2CF0"/>
    <w:rsid w:val="009C4C36"/>
    <w:rsid w:val="009E3EDC"/>
    <w:rsid w:val="009E50CC"/>
    <w:rsid w:val="009E6860"/>
    <w:rsid w:val="009F0516"/>
    <w:rsid w:val="009F3881"/>
    <w:rsid w:val="009F4EA0"/>
    <w:rsid w:val="009F5EF8"/>
    <w:rsid w:val="009F7C00"/>
    <w:rsid w:val="00A0028C"/>
    <w:rsid w:val="00A00550"/>
    <w:rsid w:val="00A0111E"/>
    <w:rsid w:val="00A05EBA"/>
    <w:rsid w:val="00A06B7E"/>
    <w:rsid w:val="00A0721A"/>
    <w:rsid w:val="00A10D1C"/>
    <w:rsid w:val="00A23767"/>
    <w:rsid w:val="00A33A3B"/>
    <w:rsid w:val="00A34452"/>
    <w:rsid w:val="00A3476D"/>
    <w:rsid w:val="00A41A00"/>
    <w:rsid w:val="00A4448E"/>
    <w:rsid w:val="00A46A40"/>
    <w:rsid w:val="00A479D7"/>
    <w:rsid w:val="00A61043"/>
    <w:rsid w:val="00A81274"/>
    <w:rsid w:val="00A90783"/>
    <w:rsid w:val="00A92B7F"/>
    <w:rsid w:val="00AB74D5"/>
    <w:rsid w:val="00AC3677"/>
    <w:rsid w:val="00AC4B3E"/>
    <w:rsid w:val="00AC6704"/>
    <w:rsid w:val="00AD3538"/>
    <w:rsid w:val="00AD6352"/>
    <w:rsid w:val="00B000C2"/>
    <w:rsid w:val="00B0414D"/>
    <w:rsid w:val="00B0724D"/>
    <w:rsid w:val="00B1403A"/>
    <w:rsid w:val="00B16501"/>
    <w:rsid w:val="00B26E2F"/>
    <w:rsid w:val="00B321F1"/>
    <w:rsid w:val="00B36F87"/>
    <w:rsid w:val="00B42636"/>
    <w:rsid w:val="00B433A4"/>
    <w:rsid w:val="00B44E0C"/>
    <w:rsid w:val="00B574CD"/>
    <w:rsid w:val="00B652F5"/>
    <w:rsid w:val="00B82A6C"/>
    <w:rsid w:val="00B85251"/>
    <w:rsid w:val="00B97C73"/>
    <w:rsid w:val="00BA137E"/>
    <w:rsid w:val="00BA47B1"/>
    <w:rsid w:val="00BA7B3A"/>
    <w:rsid w:val="00BB1C6A"/>
    <w:rsid w:val="00BB7B1E"/>
    <w:rsid w:val="00BC0693"/>
    <w:rsid w:val="00BC27FC"/>
    <w:rsid w:val="00BC3DC6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4666B"/>
    <w:rsid w:val="00C5060F"/>
    <w:rsid w:val="00C51DD7"/>
    <w:rsid w:val="00C57D52"/>
    <w:rsid w:val="00C645F6"/>
    <w:rsid w:val="00C66480"/>
    <w:rsid w:val="00C87CE4"/>
    <w:rsid w:val="00C87E81"/>
    <w:rsid w:val="00C90164"/>
    <w:rsid w:val="00CA247F"/>
    <w:rsid w:val="00CA50D6"/>
    <w:rsid w:val="00CA5C3E"/>
    <w:rsid w:val="00CB2C43"/>
    <w:rsid w:val="00CB3B76"/>
    <w:rsid w:val="00CC1235"/>
    <w:rsid w:val="00CD3273"/>
    <w:rsid w:val="00CD6EEA"/>
    <w:rsid w:val="00CE0670"/>
    <w:rsid w:val="00CE1000"/>
    <w:rsid w:val="00CE2B72"/>
    <w:rsid w:val="00CF2F15"/>
    <w:rsid w:val="00D02B43"/>
    <w:rsid w:val="00D11A1B"/>
    <w:rsid w:val="00D23025"/>
    <w:rsid w:val="00D2423F"/>
    <w:rsid w:val="00D24E2C"/>
    <w:rsid w:val="00D26041"/>
    <w:rsid w:val="00D33C82"/>
    <w:rsid w:val="00D4017C"/>
    <w:rsid w:val="00D441A2"/>
    <w:rsid w:val="00D468B0"/>
    <w:rsid w:val="00D55381"/>
    <w:rsid w:val="00D62EAF"/>
    <w:rsid w:val="00D639FC"/>
    <w:rsid w:val="00D83F7D"/>
    <w:rsid w:val="00D9043E"/>
    <w:rsid w:val="00D90ADE"/>
    <w:rsid w:val="00D90DD5"/>
    <w:rsid w:val="00DA2847"/>
    <w:rsid w:val="00DA60DB"/>
    <w:rsid w:val="00DA6727"/>
    <w:rsid w:val="00DB2881"/>
    <w:rsid w:val="00DB75A1"/>
    <w:rsid w:val="00DC2A2C"/>
    <w:rsid w:val="00DD6B51"/>
    <w:rsid w:val="00DE25A7"/>
    <w:rsid w:val="00E05321"/>
    <w:rsid w:val="00E06DA2"/>
    <w:rsid w:val="00E13ECA"/>
    <w:rsid w:val="00E2337F"/>
    <w:rsid w:val="00E24CCA"/>
    <w:rsid w:val="00E4323F"/>
    <w:rsid w:val="00E67791"/>
    <w:rsid w:val="00E90FCF"/>
    <w:rsid w:val="00E95BDB"/>
    <w:rsid w:val="00E968E0"/>
    <w:rsid w:val="00E96C82"/>
    <w:rsid w:val="00EA0045"/>
    <w:rsid w:val="00EA247B"/>
    <w:rsid w:val="00EB4F1B"/>
    <w:rsid w:val="00EB5949"/>
    <w:rsid w:val="00EB5960"/>
    <w:rsid w:val="00EB6E32"/>
    <w:rsid w:val="00EC0165"/>
    <w:rsid w:val="00ED0DD9"/>
    <w:rsid w:val="00EF1ED6"/>
    <w:rsid w:val="00EF1FBF"/>
    <w:rsid w:val="00EF32C9"/>
    <w:rsid w:val="00EF5676"/>
    <w:rsid w:val="00EF61BA"/>
    <w:rsid w:val="00EF7AE9"/>
    <w:rsid w:val="00F02A47"/>
    <w:rsid w:val="00F0543D"/>
    <w:rsid w:val="00F05746"/>
    <w:rsid w:val="00F07C7D"/>
    <w:rsid w:val="00F1219A"/>
    <w:rsid w:val="00F12784"/>
    <w:rsid w:val="00F16D07"/>
    <w:rsid w:val="00F247CA"/>
    <w:rsid w:val="00F24F65"/>
    <w:rsid w:val="00F266D8"/>
    <w:rsid w:val="00F5076C"/>
    <w:rsid w:val="00F5418B"/>
    <w:rsid w:val="00F60953"/>
    <w:rsid w:val="00F623B7"/>
    <w:rsid w:val="00F65164"/>
    <w:rsid w:val="00F65A63"/>
    <w:rsid w:val="00F67F45"/>
    <w:rsid w:val="00F731C7"/>
    <w:rsid w:val="00F73A5E"/>
    <w:rsid w:val="00F743F2"/>
    <w:rsid w:val="00F776CE"/>
    <w:rsid w:val="00F82B9A"/>
    <w:rsid w:val="00F84440"/>
    <w:rsid w:val="00F87FD0"/>
    <w:rsid w:val="00F9062E"/>
    <w:rsid w:val="00F96C5A"/>
    <w:rsid w:val="00F97539"/>
    <w:rsid w:val="00FA0389"/>
    <w:rsid w:val="00FA3852"/>
    <w:rsid w:val="00FB145A"/>
    <w:rsid w:val="00FB4424"/>
    <w:rsid w:val="00FB6783"/>
    <w:rsid w:val="00FC0DCC"/>
    <w:rsid w:val="00FC7737"/>
    <w:rsid w:val="00FC77E3"/>
    <w:rsid w:val="00FC79E2"/>
    <w:rsid w:val="00FD3F9B"/>
    <w:rsid w:val="00FE100A"/>
    <w:rsid w:val="00FE6155"/>
    <w:rsid w:val="00F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879FA5"/>
  <w15:chartTrackingRefBased/>
  <w15:docId w15:val="{C181394B-BE2E-4055-B8DD-4C31B0816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68B1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character" w:customStyle="1" w:styleId="Char">
    <w:name w:val="正文文本 Char"/>
    <w:rsid w:val="000936E2"/>
    <w:rPr>
      <w:sz w:val="24"/>
      <w:szCs w:val="24"/>
      <w:lang w:eastAsia="en-GB" w:bidi="ar-AE"/>
    </w:rPr>
  </w:style>
  <w:style w:type="paragraph" w:customStyle="1" w:styleId="Body">
    <w:name w:val="Body"/>
    <w:basedOn w:val="a"/>
    <w:rsid w:val="00AD3538"/>
    <w:pPr>
      <w:widowControl/>
      <w:adjustRightInd/>
      <w:snapToGrid/>
      <w:spacing w:after="140" w:line="290" w:lineRule="auto"/>
    </w:pPr>
    <w:rPr>
      <w:rFonts w:ascii="Arial" w:eastAsia="宋体" w:hAnsi="Arial" w:cs="Times New Roman"/>
      <w:kern w:val="20"/>
      <w:sz w:val="20"/>
      <w:szCs w:val="24"/>
      <w:lang w:val="en-GB" w:eastAsia="en-GB"/>
    </w:rPr>
  </w:style>
  <w:style w:type="character" w:styleId="af2">
    <w:name w:val="annotation reference"/>
    <w:basedOn w:val="a1"/>
    <w:semiHidden/>
    <w:unhideWhenUsed/>
    <w:rsid w:val="00C4666B"/>
    <w:rPr>
      <w:sz w:val="21"/>
      <w:szCs w:val="21"/>
    </w:rPr>
  </w:style>
  <w:style w:type="paragraph" w:styleId="af3">
    <w:name w:val="annotation text"/>
    <w:basedOn w:val="a"/>
    <w:link w:val="af4"/>
    <w:semiHidden/>
    <w:unhideWhenUsed/>
    <w:rsid w:val="00C4666B"/>
    <w:pPr>
      <w:jc w:val="left"/>
    </w:pPr>
  </w:style>
  <w:style w:type="character" w:customStyle="1" w:styleId="af4">
    <w:name w:val="批注文字 字符"/>
    <w:basedOn w:val="a1"/>
    <w:link w:val="af3"/>
    <w:semiHidden/>
    <w:rsid w:val="00C4666B"/>
    <w:rPr>
      <w:rFonts w:ascii="等线" w:eastAsia="等线" w:hAnsi="等线"/>
      <w:szCs w:val="22"/>
    </w:rPr>
  </w:style>
  <w:style w:type="paragraph" w:styleId="af5">
    <w:name w:val="annotation subject"/>
    <w:basedOn w:val="af3"/>
    <w:next w:val="af3"/>
    <w:link w:val="af6"/>
    <w:semiHidden/>
    <w:unhideWhenUsed/>
    <w:rsid w:val="00C4666B"/>
    <w:rPr>
      <w:b/>
      <w:bCs/>
    </w:rPr>
  </w:style>
  <w:style w:type="character" w:customStyle="1" w:styleId="af6">
    <w:name w:val="批注主题 字符"/>
    <w:basedOn w:val="af4"/>
    <w:link w:val="af5"/>
    <w:semiHidden/>
    <w:rsid w:val="00C4666B"/>
    <w:rPr>
      <w:rFonts w:ascii="等线" w:eastAsia="等线" w:hAnsi="等线"/>
      <w:b/>
      <w:bCs/>
      <w:szCs w:val="22"/>
    </w:rPr>
  </w:style>
  <w:style w:type="paragraph" w:styleId="af7">
    <w:name w:val="Balloon Text"/>
    <w:basedOn w:val="a"/>
    <w:link w:val="af8"/>
    <w:semiHidden/>
    <w:unhideWhenUsed/>
    <w:rsid w:val="00C4666B"/>
    <w:rPr>
      <w:sz w:val="18"/>
      <w:szCs w:val="18"/>
    </w:rPr>
  </w:style>
  <w:style w:type="character" w:customStyle="1" w:styleId="af8">
    <w:name w:val="批注框文本 字符"/>
    <w:basedOn w:val="a1"/>
    <w:link w:val="af7"/>
    <w:semiHidden/>
    <w:rsid w:val="00C4666B"/>
    <w:rPr>
      <w:rFonts w:ascii="等线" w:eastAsia="等线" w:hAnsi="等线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tongwei.com.cn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3F63BB-9FED-46EE-96B4-E1039EEBC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1155</Characters>
  <Application>Microsoft Office Word</Application>
  <DocSecurity>0</DocSecurity>
  <Lines>9</Lines>
  <Paragraphs>2</Paragraphs>
  <ScaleCrop>false</ScaleCrop>
  <Company>KWM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ZQF</dc:creator>
  <cp:keywords>blank</cp:keywords>
  <dc:description/>
  <cp:lastModifiedBy>KWM</cp:lastModifiedBy>
  <cp:revision>5</cp:revision>
  <cp:lastPrinted>2021-03-11T02:49:00Z</cp:lastPrinted>
  <dcterms:created xsi:type="dcterms:W3CDTF">2021-09-29T07:31:00Z</dcterms:created>
  <dcterms:modified xsi:type="dcterms:W3CDTF">2021-09-29T07:44:00Z</dcterms:modified>
</cp:coreProperties>
</file>