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</w:p>
    <w:p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泰国国家石油全球化学股份有限公司（“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”）收购湛新控股有限公司（“湛新”）股权案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将以约40亿欧元通过其全资子公司从安宏国际公司收购湛新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的全部股份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。交易完成后，湛新将成为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的全资控股子公司。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</w:p>
        </w:tc>
        <w:tc>
          <w:tcPr>
            <w:tcW w:w="5153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及其关联公司活跃于石油、石化及其副产品领域，这些产品被转化为多种化工产品和基础原料，以作为下游行业的进口替代产品。</w:t>
            </w:r>
          </w:p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的业务经营分为八个部门：（1）炼油厂和共用设施；（2）芳烃类；（3）烯烃类及其衍生品；（4）环氧乙烷（EO）基性能材料；（5）绿色化学品；（6）聚合物；（7）苯酚；和（8）高性能材料和化学品。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湛新</w:t>
            </w:r>
            <w:bookmarkStart w:id="0" w:name="_GoBack"/>
            <w:bookmarkEnd w:id="0"/>
          </w:p>
        </w:tc>
        <w:tc>
          <w:tcPr>
            <w:tcW w:w="5153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湛新是一家工业涂料树脂的全球供应商，提供广泛的用于所有类型的基材（如木材、金属和塑料）的涂料聚合物和涂料添加剂，包括粉末树脂、工业水性树脂、能源固化树脂、交联树脂和添加剂。该公司在世界各地拥有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33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个工厂和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3个研发和技术支持设施。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2"/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val="en-US" w:eastAsia="zh-CN"/>
              </w:rPr>
              <w:t>上游市场：</w:t>
            </w:r>
          </w:p>
          <w:p>
            <w:pPr>
              <w:pStyle w:val="12"/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泰国石化</w:t>
            </w:r>
            <w:r>
              <w:rPr>
                <w:rFonts w:hint="eastAsia" w:ascii="Times New Roman" w:hAnsi="Times New Roman"/>
                <w:kern w:val="0"/>
                <w:sz w:val="24"/>
                <w:lang w:val="en-US" w:eastAsia="zh-CN"/>
              </w:rPr>
              <w:t>：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val="en-US" w:eastAsia="zh-CN"/>
              </w:rPr>
              <w:t>中国境内苯酚市场：[</w:t>
            </w:r>
            <w:r>
              <w:rPr>
                <w:rFonts w:ascii="Times New Roman" w:hAnsi="Times New Roman"/>
                <w:kern w:val="0"/>
                <w:sz w:val="24"/>
                <w:lang w:val="en-US" w:eastAsia="zh-CN"/>
              </w:rPr>
              <w:t>0-5]%</w:t>
            </w:r>
          </w:p>
          <w:p>
            <w:pPr>
              <w:pStyle w:val="16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中国境内双酚A市场：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[5-10]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%</w:t>
            </w:r>
          </w:p>
          <w:p>
            <w:pPr>
              <w:pStyle w:val="12"/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b/>
                <w:bCs/>
                <w:kern w:val="0"/>
                <w:sz w:val="24"/>
                <w:lang w:eastAsia="zh-CN" w:bidi="ar-AE"/>
              </w:rPr>
            </w:pPr>
          </w:p>
          <w:p>
            <w:pPr>
              <w:pStyle w:val="12"/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下游市场：</w:t>
            </w:r>
          </w:p>
          <w:p>
            <w:pPr>
              <w:pStyle w:val="12"/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湛新：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中国境内溶剂型丙烯酸树脂市场：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[0-5]</w:t>
            </w:r>
            <w:r>
              <w:rPr>
                <w:lang w:eastAsia="zh-CN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%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中国境内溶剂型醇酸树脂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市场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[0-5]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%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中国境内辐射固化树脂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市场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[5-10]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%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中国境内聚酯粉末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市场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[0-5]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%</w:t>
            </w:r>
          </w:p>
          <w:p>
            <w:pPr>
              <w:pStyle w:val="12"/>
              <w:numPr>
                <w:ilvl w:val="0"/>
                <w:numId w:val="1"/>
              </w:numPr>
              <w:snapToGrid w:val="0"/>
              <w:spacing w:before="156" w:beforeLines="50" w:after="156" w:afterLines="50" w:line="240" w:lineRule="auto"/>
              <w:jc w:val="left"/>
              <w:rPr>
                <w:rFonts w:ascii="Times New Roman" w:hAnsi="Times New Roman"/>
                <w:kern w:val="0"/>
                <w:sz w:val="24"/>
                <w:lang w:eastAsia="zh-CN" w:bidi="ar-AE"/>
              </w:rPr>
            </w:pP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中国境内氨基交联剂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市场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：</w:t>
            </w:r>
            <w:r>
              <w:rPr>
                <w:rFonts w:ascii="Times New Roman" w:hAnsi="Times New Roman"/>
                <w:kern w:val="0"/>
                <w:sz w:val="24"/>
                <w:lang w:eastAsia="zh-CN" w:bidi="ar-AE"/>
              </w:rPr>
              <w:t>[5-10]</w:t>
            </w:r>
            <w:r>
              <w:rPr>
                <w:rFonts w:hint="eastAsia" w:ascii="Times New Roman" w:hAnsi="Times New Roman"/>
                <w:kern w:val="0"/>
                <w:sz w:val="24"/>
                <w:lang w:eastAsia="zh-CN" w:bidi="ar-AE"/>
              </w:rPr>
              <w:t>%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2C7D2C"/>
    <w:multiLevelType w:val="multilevel"/>
    <w:tmpl w:val="532C7D2C"/>
    <w:lvl w:ilvl="0" w:tentative="0">
      <w:start w:val="137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13C39"/>
    <w:rsid w:val="0002654C"/>
    <w:rsid w:val="00036F9E"/>
    <w:rsid w:val="00037065"/>
    <w:rsid w:val="00041633"/>
    <w:rsid w:val="000437FC"/>
    <w:rsid w:val="000600EF"/>
    <w:rsid w:val="00061C1C"/>
    <w:rsid w:val="00093779"/>
    <w:rsid w:val="000A3D18"/>
    <w:rsid w:val="000B3718"/>
    <w:rsid w:val="000B39A2"/>
    <w:rsid w:val="000C5EEA"/>
    <w:rsid w:val="000D7EBA"/>
    <w:rsid w:val="000E43B2"/>
    <w:rsid w:val="000F4CA6"/>
    <w:rsid w:val="00102B26"/>
    <w:rsid w:val="001164CD"/>
    <w:rsid w:val="00136766"/>
    <w:rsid w:val="00146DDC"/>
    <w:rsid w:val="00155717"/>
    <w:rsid w:val="00155E97"/>
    <w:rsid w:val="00172748"/>
    <w:rsid w:val="001837A3"/>
    <w:rsid w:val="0018656C"/>
    <w:rsid w:val="00186B65"/>
    <w:rsid w:val="00197F17"/>
    <w:rsid w:val="001B700D"/>
    <w:rsid w:val="001C38EB"/>
    <w:rsid w:val="001D2298"/>
    <w:rsid w:val="001F0715"/>
    <w:rsid w:val="001F0CFA"/>
    <w:rsid w:val="001F3C3A"/>
    <w:rsid w:val="00221609"/>
    <w:rsid w:val="0023245C"/>
    <w:rsid w:val="002424BC"/>
    <w:rsid w:val="00245A34"/>
    <w:rsid w:val="00251E8D"/>
    <w:rsid w:val="002540F0"/>
    <w:rsid w:val="002557F1"/>
    <w:rsid w:val="00263334"/>
    <w:rsid w:val="00267B83"/>
    <w:rsid w:val="002735E4"/>
    <w:rsid w:val="00274125"/>
    <w:rsid w:val="00294A12"/>
    <w:rsid w:val="002965D2"/>
    <w:rsid w:val="002A0E10"/>
    <w:rsid w:val="002A2814"/>
    <w:rsid w:val="002C2DBE"/>
    <w:rsid w:val="002E40B6"/>
    <w:rsid w:val="002E533C"/>
    <w:rsid w:val="002E7924"/>
    <w:rsid w:val="002F0A05"/>
    <w:rsid w:val="0032041B"/>
    <w:rsid w:val="0034149A"/>
    <w:rsid w:val="0034708C"/>
    <w:rsid w:val="003526F9"/>
    <w:rsid w:val="00366876"/>
    <w:rsid w:val="0037256D"/>
    <w:rsid w:val="00395C27"/>
    <w:rsid w:val="003C0AEB"/>
    <w:rsid w:val="003C4AC5"/>
    <w:rsid w:val="003D1888"/>
    <w:rsid w:val="003D6E18"/>
    <w:rsid w:val="00431063"/>
    <w:rsid w:val="00455C4E"/>
    <w:rsid w:val="00456BDE"/>
    <w:rsid w:val="00461964"/>
    <w:rsid w:val="0047096E"/>
    <w:rsid w:val="004B7F36"/>
    <w:rsid w:val="004C328D"/>
    <w:rsid w:val="004D04DF"/>
    <w:rsid w:val="004D0EF0"/>
    <w:rsid w:val="004D370D"/>
    <w:rsid w:val="004F104A"/>
    <w:rsid w:val="004F5635"/>
    <w:rsid w:val="004F7688"/>
    <w:rsid w:val="00515EC6"/>
    <w:rsid w:val="00517B45"/>
    <w:rsid w:val="00521EB6"/>
    <w:rsid w:val="005306AA"/>
    <w:rsid w:val="00542F1A"/>
    <w:rsid w:val="00557BB7"/>
    <w:rsid w:val="00570420"/>
    <w:rsid w:val="0057231A"/>
    <w:rsid w:val="005C2E68"/>
    <w:rsid w:val="005E48C6"/>
    <w:rsid w:val="005E7D46"/>
    <w:rsid w:val="005F69F9"/>
    <w:rsid w:val="006112A0"/>
    <w:rsid w:val="00615F4E"/>
    <w:rsid w:val="00621DDE"/>
    <w:rsid w:val="006274F2"/>
    <w:rsid w:val="00630B40"/>
    <w:rsid w:val="006467D8"/>
    <w:rsid w:val="006531FE"/>
    <w:rsid w:val="006723D5"/>
    <w:rsid w:val="00685AA4"/>
    <w:rsid w:val="00693C03"/>
    <w:rsid w:val="006A531B"/>
    <w:rsid w:val="006C29F1"/>
    <w:rsid w:val="006D3F4E"/>
    <w:rsid w:val="006D49CC"/>
    <w:rsid w:val="006F4FCC"/>
    <w:rsid w:val="006F7693"/>
    <w:rsid w:val="00710140"/>
    <w:rsid w:val="007113CD"/>
    <w:rsid w:val="0071294A"/>
    <w:rsid w:val="007207D1"/>
    <w:rsid w:val="00726FBF"/>
    <w:rsid w:val="00743835"/>
    <w:rsid w:val="00780D8D"/>
    <w:rsid w:val="00796C47"/>
    <w:rsid w:val="007A07F7"/>
    <w:rsid w:val="007A5AB0"/>
    <w:rsid w:val="007B6936"/>
    <w:rsid w:val="007B6963"/>
    <w:rsid w:val="007D1CC8"/>
    <w:rsid w:val="007F2275"/>
    <w:rsid w:val="00825DDD"/>
    <w:rsid w:val="00855232"/>
    <w:rsid w:val="008656FA"/>
    <w:rsid w:val="00873360"/>
    <w:rsid w:val="0089083D"/>
    <w:rsid w:val="008A7ADD"/>
    <w:rsid w:val="008B6FD6"/>
    <w:rsid w:val="008E0878"/>
    <w:rsid w:val="008E5211"/>
    <w:rsid w:val="008E7F3F"/>
    <w:rsid w:val="008F0708"/>
    <w:rsid w:val="008F7504"/>
    <w:rsid w:val="00903773"/>
    <w:rsid w:val="00915F0F"/>
    <w:rsid w:val="00921714"/>
    <w:rsid w:val="00923C0A"/>
    <w:rsid w:val="009268E4"/>
    <w:rsid w:val="009532DF"/>
    <w:rsid w:val="0098498F"/>
    <w:rsid w:val="00997019"/>
    <w:rsid w:val="009A3125"/>
    <w:rsid w:val="009A5029"/>
    <w:rsid w:val="009B1F21"/>
    <w:rsid w:val="009C5386"/>
    <w:rsid w:val="009D38D5"/>
    <w:rsid w:val="009D672B"/>
    <w:rsid w:val="009F0706"/>
    <w:rsid w:val="00A06AED"/>
    <w:rsid w:val="00A10DCE"/>
    <w:rsid w:val="00A22F85"/>
    <w:rsid w:val="00A2586D"/>
    <w:rsid w:val="00A36A90"/>
    <w:rsid w:val="00A40D01"/>
    <w:rsid w:val="00A45865"/>
    <w:rsid w:val="00A46D6B"/>
    <w:rsid w:val="00A53F26"/>
    <w:rsid w:val="00A602FA"/>
    <w:rsid w:val="00A6791C"/>
    <w:rsid w:val="00A72301"/>
    <w:rsid w:val="00A75C34"/>
    <w:rsid w:val="00A77CC6"/>
    <w:rsid w:val="00AA0CC5"/>
    <w:rsid w:val="00AA4820"/>
    <w:rsid w:val="00AA4998"/>
    <w:rsid w:val="00AA623C"/>
    <w:rsid w:val="00AE2A48"/>
    <w:rsid w:val="00B03FD9"/>
    <w:rsid w:val="00B16AFE"/>
    <w:rsid w:val="00B1775B"/>
    <w:rsid w:val="00B31333"/>
    <w:rsid w:val="00B377AF"/>
    <w:rsid w:val="00B4211D"/>
    <w:rsid w:val="00B449A8"/>
    <w:rsid w:val="00B4573F"/>
    <w:rsid w:val="00B6393B"/>
    <w:rsid w:val="00B65DD5"/>
    <w:rsid w:val="00BB0F18"/>
    <w:rsid w:val="00BD10B6"/>
    <w:rsid w:val="00BD6E36"/>
    <w:rsid w:val="00BE47F8"/>
    <w:rsid w:val="00C01EA1"/>
    <w:rsid w:val="00C07076"/>
    <w:rsid w:val="00C10B6C"/>
    <w:rsid w:val="00C12113"/>
    <w:rsid w:val="00C151E2"/>
    <w:rsid w:val="00C153D1"/>
    <w:rsid w:val="00C23031"/>
    <w:rsid w:val="00C232E4"/>
    <w:rsid w:val="00C31820"/>
    <w:rsid w:val="00C550BE"/>
    <w:rsid w:val="00C6418F"/>
    <w:rsid w:val="00C7270F"/>
    <w:rsid w:val="00C80BBD"/>
    <w:rsid w:val="00C94E2A"/>
    <w:rsid w:val="00CA4A3B"/>
    <w:rsid w:val="00CA6809"/>
    <w:rsid w:val="00CB00DF"/>
    <w:rsid w:val="00CB06DF"/>
    <w:rsid w:val="00CB2C34"/>
    <w:rsid w:val="00CB3B4A"/>
    <w:rsid w:val="00CE72D3"/>
    <w:rsid w:val="00CF2DE4"/>
    <w:rsid w:val="00CF470C"/>
    <w:rsid w:val="00CF7E29"/>
    <w:rsid w:val="00D109BD"/>
    <w:rsid w:val="00D245D6"/>
    <w:rsid w:val="00D314B7"/>
    <w:rsid w:val="00D33CA0"/>
    <w:rsid w:val="00D57F6C"/>
    <w:rsid w:val="00D708CF"/>
    <w:rsid w:val="00D73C72"/>
    <w:rsid w:val="00D81E2C"/>
    <w:rsid w:val="00DA173D"/>
    <w:rsid w:val="00DC6D9D"/>
    <w:rsid w:val="00DE0250"/>
    <w:rsid w:val="00DF2614"/>
    <w:rsid w:val="00E0592B"/>
    <w:rsid w:val="00E30008"/>
    <w:rsid w:val="00E31738"/>
    <w:rsid w:val="00E317F6"/>
    <w:rsid w:val="00E356B9"/>
    <w:rsid w:val="00E47781"/>
    <w:rsid w:val="00E50A41"/>
    <w:rsid w:val="00E52C9D"/>
    <w:rsid w:val="00E65FF7"/>
    <w:rsid w:val="00E86786"/>
    <w:rsid w:val="00EA31AD"/>
    <w:rsid w:val="00EA462A"/>
    <w:rsid w:val="00EB77DB"/>
    <w:rsid w:val="00EC209E"/>
    <w:rsid w:val="00EC30F1"/>
    <w:rsid w:val="00EC4AC0"/>
    <w:rsid w:val="00ED2F80"/>
    <w:rsid w:val="00EE57DC"/>
    <w:rsid w:val="00EF6DC7"/>
    <w:rsid w:val="00F0284C"/>
    <w:rsid w:val="00F1624E"/>
    <w:rsid w:val="00F26AD2"/>
    <w:rsid w:val="00F32F8A"/>
    <w:rsid w:val="00F4117D"/>
    <w:rsid w:val="00F520B0"/>
    <w:rsid w:val="00F571E8"/>
    <w:rsid w:val="00F73E1E"/>
    <w:rsid w:val="00F76070"/>
    <w:rsid w:val="00F77837"/>
    <w:rsid w:val="00F810AA"/>
    <w:rsid w:val="00F81474"/>
    <w:rsid w:val="00F85DED"/>
    <w:rsid w:val="00F869D6"/>
    <w:rsid w:val="00F87FB3"/>
    <w:rsid w:val="00FA22FC"/>
    <w:rsid w:val="00FB1A4C"/>
    <w:rsid w:val="00FB28BD"/>
    <w:rsid w:val="00FB43EC"/>
    <w:rsid w:val="00FB6B40"/>
    <w:rsid w:val="00FB75DE"/>
    <w:rsid w:val="00FC1796"/>
    <w:rsid w:val="00FC5A86"/>
    <w:rsid w:val="00FD0B8A"/>
    <w:rsid w:val="1B645E62"/>
    <w:rsid w:val="2DFA5680"/>
    <w:rsid w:val="2F5279D8"/>
    <w:rsid w:val="36752598"/>
    <w:rsid w:val="39FF68F2"/>
    <w:rsid w:val="4303644A"/>
    <w:rsid w:val="5C404AC1"/>
    <w:rsid w:val="69DA4369"/>
    <w:rsid w:val="6F3532C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rFonts w:ascii="Microsoft YaHei UI" w:eastAsia="Microsoft YaHei UI"/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2">
    <w:name w:val="Body"/>
    <w:basedOn w:val="1"/>
    <w:uiPriority w:val="0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character" w:customStyle="1" w:styleId="13">
    <w:name w:val="批注框文本 字符"/>
    <w:basedOn w:val="8"/>
    <w:link w:val="3"/>
    <w:semiHidden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uiPriority w:val="99"/>
    <w:rPr>
      <w:rFonts w:ascii="Calibri" w:hAnsi="Calibri" w:eastAsia="宋体" w:cs="Times New Roman"/>
      <w:b/>
      <w:bCs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</Words>
  <Characters>1063</Characters>
  <Lines>8</Lines>
  <Paragraphs>2</Paragraphs>
  <TotalTime>0</TotalTime>
  <ScaleCrop>false</ScaleCrop>
  <LinksUpToDate>false</LinksUpToDate>
  <CharactersWithSpaces>1247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2021-09-24T09:20:00Z</dcterms:created>
  <dc:creator>ZL</dc:creator>
  <cp:lastModifiedBy>张洪磊</cp:lastModifiedBy>
  <dcterms:modified xsi:type="dcterms:W3CDTF">2021-09-26T00:59:01Z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