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09C77" w14:textId="77777777" w:rsidR="00094095" w:rsidRPr="00A700D8" w:rsidRDefault="00094095" w:rsidP="00094095">
      <w:pPr>
        <w:spacing w:line="440" w:lineRule="exact"/>
        <w:jc w:val="center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A700D8">
        <w:rPr>
          <w:rFonts w:asciiTheme="majorEastAsia" w:eastAsiaTheme="majorEastAsia" w:hAnsiTheme="majorEastAsia" w:hint="eastAsia"/>
          <w:b/>
          <w:bCs/>
          <w:sz w:val="24"/>
          <w:szCs w:val="24"/>
        </w:rPr>
        <w:t>经营者集中简易案件公示表</w:t>
      </w:r>
    </w:p>
    <w:p w14:paraId="3730FDE4" w14:textId="77777777" w:rsidR="00094095" w:rsidRPr="00A700D8" w:rsidRDefault="00094095" w:rsidP="00C90E71">
      <w:pPr>
        <w:spacing w:line="440" w:lineRule="exact"/>
        <w:rPr>
          <w:rFonts w:ascii="FangSong_GB2312" w:eastAsia="FangSong_GB2312" w:hAnsi="Times New Roman"/>
          <w:sz w:val="22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127"/>
        <w:gridCol w:w="4822"/>
      </w:tblGrid>
      <w:tr w:rsidR="00094095" w:rsidRPr="00A700D8" w14:paraId="082C46C7" w14:textId="77777777" w:rsidTr="002F2D60">
        <w:tc>
          <w:tcPr>
            <w:tcW w:w="1809" w:type="dxa"/>
            <w:shd w:val="clear" w:color="auto" w:fill="D9D9D9"/>
          </w:tcPr>
          <w:p w14:paraId="6D88D816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5D6B00A" w14:textId="64A328E1" w:rsidR="00094095" w:rsidRPr="00A700D8" w:rsidRDefault="00C90E71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proofErr w:type="gramStart"/>
            <w:r w:rsidRPr="00A700D8">
              <w:rPr>
                <w:rFonts w:ascii="Arial" w:eastAsiaTheme="majorEastAsia" w:hAnsi="Arial" w:cs="Arial"/>
                <w:sz w:val="22"/>
              </w:rPr>
              <w:t>博枫资产</w:t>
            </w:r>
            <w:proofErr w:type="gramEnd"/>
            <w:r w:rsidRPr="00A700D8">
              <w:rPr>
                <w:rFonts w:ascii="Arial" w:eastAsiaTheme="majorEastAsia" w:hAnsi="Arial" w:cs="Arial"/>
                <w:sz w:val="22"/>
              </w:rPr>
              <w:t>管理公司与安大略</w:t>
            </w:r>
            <w:proofErr w:type="gramStart"/>
            <w:r w:rsidRPr="00A700D8">
              <w:rPr>
                <w:rFonts w:ascii="Arial" w:eastAsiaTheme="majorEastAsia" w:hAnsi="Arial" w:cs="Arial"/>
                <w:sz w:val="22"/>
              </w:rPr>
              <w:t>省教师</w:t>
            </w:r>
            <w:proofErr w:type="gramEnd"/>
            <w:r w:rsidRPr="00A700D8">
              <w:rPr>
                <w:rFonts w:ascii="Arial" w:eastAsiaTheme="majorEastAsia" w:hAnsi="Arial" w:cs="Arial"/>
                <w:sz w:val="22"/>
              </w:rPr>
              <w:t>退休基金会委员会收购</w:t>
            </w:r>
            <w:r w:rsidRPr="00A700D8">
              <w:rPr>
                <w:rFonts w:ascii="Arial" w:eastAsiaTheme="majorEastAsia" w:hAnsi="Arial" w:cs="Arial"/>
                <w:sz w:val="22"/>
              </w:rPr>
              <w:t>Scotia Gas Networks Ltd.</w:t>
            </w:r>
            <w:r w:rsidRPr="00A700D8">
              <w:rPr>
                <w:rFonts w:ascii="Arial" w:eastAsiaTheme="majorEastAsia" w:hAnsi="Arial" w:cs="Arial"/>
                <w:sz w:val="22"/>
              </w:rPr>
              <w:t>股权案</w:t>
            </w:r>
          </w:p>
        </w:tc>
      </w:tr>
      <w:tr w:rsidR="00094095" w:rsidRPr="00A700D8" w14:paraId="5C70EBAA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25A3FD49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交易概况（限</w:t>
            </w:r>
            <w:r w:rsidRPr="00A700D8">
              <w:rPr>
                <w:rFonts w:ascii="Arial" w:eastAsiaTheme="majorEastAsia" w:hAnsi="Arial" w:cs="Arial"/>
                <w:sz w:val="22"/>
              </w:rPr>
              <w:t>200</w:t>
            </w:r>
            <w:r w:rsidRPr="00A700D8">
              <w:rPr>
                <w:rFonts w:ascii="Arial" w:eastAsiaTheme="majorEastAsia" w:hAnsi="Arial" w:cs="Arial"/>
                <w:sz w:val="22"/>
              </w:rPr>
              <w:t>字内）</w:t>
            </w:r>
          </w:p>
        </w:tc>
        <w:tc>
          <w:tcPr>
            <w:tcW w:w="6949" w:type="dxa"/>
            <w:gridSpan w:val="2"/>
          </w:tcPr>
          <w:p w14:paraId="1F38ADD1" w14:textId="29E2FD84" w:rsidR="00094095" w:rsidRPr="00A700D8" w:rsidRDefault="005A7399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proofErr w:type="gramStart"/>
            <w:r w:rsidRPr="00A700D8">
              <w:rPr>
                <w:rFonts w:ascii="Arial" w:eastAsiaTheme="majorEastAsia" w:hAnsi="Arial" w:cs="Arial"/>
                <w:sz w:val="22"/>
              </w:rPr>
              <w:t>博枫资产</w:t>
            </w:r>
            <w:proofErr w:type="gramEnd"/>
            <w:r w:rsidRPr="00A700D8">
              <w:rPr>
                <w:rFonts w:ascii="Arial" w:eastAsiaTheme="majorEastAsia" w:hAnsi="Arial" w:cs="Arial"/>
                <w:sz w:val="22"/>
              </w:rPr>
              <w:t>管理公司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（与其关联实体合</w:t>
            </w:r>
            <w:r w:rsidR="00C90E71" w:rsidRPr="00A700D8">
              <w:rPr>
                <w:rFonts w:asciiTheme="majorEastAsia" w:eastAsiaTheme="majorEastAsia" w:hAnsiTheme="majorEastAsia" w:cs="Arial"/>
                <w:sz w:val="22"/>
              </w:rPr>
              <w:t>称“</w:t>
            </w:r>
            <w:r w:rsidR="00C90E71" w:rsidRPr="00A700D8">
              <w:rPr>
                <w:rFonts w:ascii="Arial" w:eastAsiaTheme="majorEastAsia" w:hAnsi="Arial" w:cs="Arial"/>
                <w:b/>
                <w:bCs/>
                <w:sz w:val="22"/>
              </w:rPr>
              <w:t>博枫</w:t>
            </w:r>
            <w:r w:rsidR="00C90E71" w:rsidRPr="00A700D8">
              <w:rPr>
                <w:rFonts w:asciiTheme="majorEastAsia" w:eastAsiaTheme="majorEastAsia" w:hAnsiTheme="majorEastAsia" w:cs="Arial"/>
                <w:sz w:val="22"/>
              </w:rPr>
              <w:t>”）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和安大略</w:t>
            </w:r>
            <w:proofErr w:type="gramStart"/>
            <w:r w:rsidR="00C90E71" w:rsidRPr="00A700D8">
              <w:rPr>
                <w:rFonts w:ascii="Arial" w:eastAsiaTheme="majorEastAsia" w:hAnsi="Arial" w:cs="Arial"/>
                <w:sz w:val="22"/>
              </w:rPr>
              <w:t>省教师</w:t>
            </w:r>
            <w:proofErr w:type="gramEnd"/>
            <w:r w:rsidR="00C90E71" w:rsidRPr="00A700D8">
              <w:rPr>
                <w:rFonts w:ascii="Arial" w:eastAsiaTheme="majorEastAsia" w:hAnsi="Arial" w:cs="Arial"/>
                <w:sz w:val="22"/>
              </w:rPr>
              <w:t>退休基金会委员会（与其关联实体合</w:t>
            </w:r>
            <w:r w:rsidR="00C90E71" w:rsidRPr="00A700D8">
              <w:rPr>
                <w:rFonts w:asciiTheme="majorEastAsia" w:eastAsiaTheme="majorEastAsia" w:hAnsiTheme="majorEastAsia" w:cs="Arial"/>
                <w:sz w:val="22"/>
              </w:rPr>
              <w:t>称“</w:t>
            </w:r>
            <w:r w:rsidR="00C90E71" w:rsidRPr="00A700D8">
              <w:rPr>
                <w:rFonts w:ascii="Arial" w:eastAsiaTheme="majorEastAsia" w:hAnsi="Arial" w:cs="Arial"/>
                <w:b/>
                <w:bCs/>
                <w:sz w:val="22"/>
              </w:rPr>
              <w:t>OTPP</w:t>
            </w:r>
            <w:r w:rsidR="00C90E71" w:rsidRPr="00A700D8">
              <w:rPr>
                <w:rFonts w:asciiTheme="majorEastAsia" w:eastAsiaTheme="majorEastAsia" w:hAnsiTheme="majorEastAsia" w:cs="Arial"/>
                <w:sz w:val="22"/>
              </w:rPr>
              <w:t>”）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将收购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SSE</w:t>
            </w:r>
            <w:r w:rsidR="00796EEF" w:rsidRPr="00A700D8">
              <w:rPr>
                <w:rFonts w:ascii="Arial" w:eastAsiaTheme="majorEastAsia" w:hAnsi="Arial" w:cs="Arial"/>
                <w:sz w:val="22"/>
              </w:rPr>
              <w:t>公众公司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和</w:t>
            </w:r>
            <w:r w:rsidR="00796EEF" w:rsidRPr="00A700D8">
              <w:rPr>
                <w:rFonts w:ascii="Arial" w:eastAsiaTheme="majorEastAsia" w:hAnsi="Arial" w:cs="Arial"/>
                <w:sz w:val="22"/>
              </w:rPr>
              <w:t>阿布扎比投资局</w:t>
            </w:r>
            <w:r w:rsidR="00FB4C6B" w:rsidRPr="00A700D8">
              <w:rPr>
                <w:rFonts w:ascii="Arial" w:eastAsiaTheme="majorEastAsia" w:hAnsi="Arial" w:cs="Arial"/>
                <w:sz w:val="22"/>
              </w:rPr>
              <w:t>持有的</w:t>
            </w:r>
            <w:r w:rsidR="00FB4C6B" w:rsidRPr="00A700D8">
              <w:rPr>
                <w:rFonts w:ascii="Arial" w:eastAsiaTheme="majorEastAsia" w:hAnsi="Arial" w:cs="Arial"/>
                <w:sz w:val="22"/>
              </w:rPr>
              <w:t>Scotia Gas Networks Ltd.</w:t>
            </w:r>
            <w:r w:rsidR="00FB4C6B" w:rsidRPr="00A700D8">
              <w:rPr>
                <w:rFonts w:asciiTheme="majorEastAsia" w:eastAsiaTheme="majorEastAsia" w:hAnsiTheme="majorEastAsia" w:cs="Arial"/>
                <w:sz w:val="22"/>
              </w:rPr>
              <w:t>（“</w:t>
            </w:r>
            <w:r w:rsidR="00FB4C6B" w:rsidRPr="00A700D8">
              <w:rPr>
                <w:rFonts w:ascii="Arial" w:eastAsiaTheme="majorEastAsia" w:hAnsi="Arial" w:cs="Arial"/>
                <w:b/>
                <w:bCs/>
                <w:sz w:val="22"/>
              </w:rPr>
              <w:t>SGN</w:t>
            </w:r>
            <w:r w:rsidR="00FB4C6B" w:rsidRPr="00A700D8">
              <w:rPr>
                <w:rFonts w:asciiTheme="majorEastAsia" w:eastAsiaTheme="majorEastAsia" w:hAnsiTheme="majorEastAsia" w:cs="Arial"/>
                <w:sz w:val="22"/>
              </w:rPr>
              <w:t>”）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的股权（分别为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33.3%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和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16.7%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）。</w:t>
            </w:r>
            <w:r w:rsidR="00DD5E88">
              <w:rPr>
                <w:rFonts w:ascii="Arial" w:eastAsiaTheme="majorEastAsia" w:hAnsi="Arial" w:cs="Arial" w:hint="eastAsia"/>
                <w:sz w:val="22"/>
              </w:rPr>
              <w:t>目前，</w:t>
            </w:r>
            <w:r w:rsidR="00266358" w:rsidRPr="00A700D8">
              <w:rPr>
                <w:rFonts w:ascii="Arial" w:eastAsiaTheme="majorEastAsia" w:hAnsi="Arial" w:cs="Arial"/>
                <w:sz w:val="22"/>
              </w:rPr>
              <w:t>SSE</w:t>
            </w:r>
            <w:r w:rsidR="00266358" w:rsidRPr="00A700D8">
              <w:rPr>
                <w:rFonts w:ascii="Arial" w:eastAsiaTheme="majorEastAsia" w:hAnsi="Arial" w:cs="Arial"/>
                <w:sz w:val="22"/>
              </w:rPr>
              <w:t>公众公司（持股</w:t>
            </w:r>
            <w:r w:rsidR="00266358">
              <w:rPr>
                <w:rFonts w:ascii="Arial" w:eastAsiaTheme="majorEastAsia" w:hAnsi="Arial" w:cs="Arial"/>
                <w:sz w:val="22"/>
              </w:rPr>
              <w:t>33.3</w:t>
            </w:r>
            <w:r w:rsidR="00266358" w:rsidRPr="00A700D8">
              <w:rPr>
                <w:rFonts w:ascii="Arial" w:eastAsiaTheme="majorEastAsia" w:hAnsi="Arial" w:cs="Arial"/>
                <w:sz w:val="22"/>
              </w:rPr>
              <w:t>%</w:t>
            </w:r>
            <w:r w:rsidR="00266358" w:rsidRPr="00A700D8">
              <w:rPr>
                <w:rFonts w:ascii="Arial" w:eastAsiaTheme="majorEastAsia" w:hAnsi="Arial" w:cs="Arial"/>
                <w:sz w:val="22"/>
              </w:rPr>
              <w:t>）</w:t>
            </w:r>
            <w:r w:rsidR="00266358">
              <w:rPr>
                <w:rFonts w:ascii="Arial" w:eastAsiaTheme="majorEastAsia" w:hAnsi="Arial" w:cs="Arial" w:hint="eastAsia"/>
                <w:sz w:val="22"/>
              </w:rPr>
              <w:t>、</w:t>
            </w:r>
            <w:r w:rsidR="009F1659" w:rsidRPr="00A700D8">
              <w:rPr>
                <w:rFonts w:ascii="Arial" w:eastAsiaTheme="majorEastAsia" w:hAnsi="Arial" w:cs="Arial"/>
                <w:sz w:val="22"/>
              </w:rPr>
              <w:t>OTPP</w:t>
            </w:r>
            <w:r w:rsidR="009F1659" w:rsidRPr="00A700D8">
              <w:rPr>
                <w:rFonts w:ascii="Arial" w:eastAsiaTheme="majorEastAsia" w:hAnsi="Arial" w:cs="Arial"/>
                <w:sz w:val="22"/>
              </w:rPr>
              <w:t>（间接持股</w:t>
            </w:r>
            <w:r w:rsidR="009F1659">
              <w:rPr>
                <w:rFonts w:ascii="Arial" w:eastAsiaTheme="majorEastAsia" w:hAnsi="Arial" w:cs="Arial"/>
                <w:sz w:val="22"/>
              </w:rPr>
              <w:t>2</w:t>
            </w:r>
            <w:r w:rsidR="009F1659" w:rsidRPr="00A700D8">
              <w:rPr>
                <w:rFonts w:ascii="Arial" w:eastAsiaTheme="majorEastAsia" w:hAnsi="Arial" w:cs="Arial"/>
                <w:sz w:val="22"/>
              </w:rPr>
              <w:t>5%</w:t>
            </w:r>
            <w:r w:rsidR="009F1659" w:rsidRPr="00A700D8">
              <w:rPr>
                <w:rFonts w:ascii="Arial" w:eastAsiaTheme="majorEastAsia" w:hAnsi="Arial" w:cs="Arial"/>
                <w:sz w:val="22"/>
              </w:rPr>
              <w:t>）</w:t>
            </w:r>
            <w:r w:rsidR="009F1659">
              <w:rPr>
                <w:rFonts w:ascii="Arial" w:eastAsiaTheme="majorEastAsia" w:hAnsi="Arial" w:cs="Arial" w:hint="eastAsia"/>
                <w:sz w:val="22"/>
              </w:rPr>
              <w:t>和</w:t>
            </w:r>
            <w:r w:rsidR="009F1659" w:rsidRPr="00A700D8">
              <w:rPr>
                <w:rFonts w:ascii="Arial" w:eastAsiaTheme="majorEastAsia" w:hAnsi="Arial" w:cs="Arial"/>
                <w:sz w:val="22"/>
              </w:rPr>
              <w:t>安大略省市政雇员退休金计划管理公司</w:t>
            </w:r>
            <w:r w:rsidR="009F1659" w:rsidRPr="00A700D8">
              <w:rPr>
                <w:rFonts w:asciiTheme="majorEastAsia" w:eastAsiaTheme="majorEastAsia" w:hAnsiTheme="majorEastAsia" w:cs="Arial"/>
                <w:sz w:val="22"/>
              </w:rPr>
              <w:t>（“</w:t>
            </w:r>
            <w:r w:rsidR="009F1659" w:rsidRPr="00A700D8">
              <w:rPr>
                <w:rFonts w:ascii="Arial" w:eastAsiaTheme="majorEastAsia" w:hAnsi="Arial" w:cs="Arial"/>
                <w:b/>
                <w:bCs/>
                <w:sz w:val="22"/>
              </w:rPr>
              <w:t>OMERS</w:t>
            </w:r>
            <w:r w:rsidR="009F1659" w:rsidRPr="00A700D8">
              <w:rPr>
                <w:rFonts w:asciiTheme="majorEastAsia" w:eastAsiaTheme="majorEastAsia" w:hAnsiTheme="majorEastAsia" w:cs="Arial"/>
                <w:sz w:val="22"/>
              </w:rPr>
              <w:t>”）</w:t>
            </w:r>
            <w:r w:rsidR="009F1659" w:rsidRPr="00A700D8">
              <w:rPr>
                <w:rFonts w:ascii="Arial" w:eastAsiaTheme="majorEastAsia" w:hAnsi="Arial" w:cs="Arial"/>
                <w:sz w:val="22"/>
              </w:rPr>
              <w:t>（间接持股</w:t>
            </w:r>
            <w:r w:rsidR="009F1659" w:rsidRPr="00A700D8">
              <w:rPr>
                <w:rFonts w:ascii="Arial" w:eastAsiaTheme="majorEastAsia" w:hAnsi="Arial" w:cs="Arial"/>
                <w:sz w:val="22"/>
              </w:rPr>
              <w:t>25%</w:t>
            </w:r>
            <w:r w:rsidR="009F1659" w:rsidRPr="00A700D8">
              <w:rPr>
                <w:rFonts w:ascii="Arial" w:eastAsiaTheme="majorEastAsia" w:hAnsi="Arial" w:cs="Arial"/>
                <w:sz w:val="22"/>
              </w:rPr>
              <w:t>）</w:t>
            </w:r>
            <w:r w:rsidR="009F1659">
              <w:rPr>
                <w:rFonts w:ascii="Arial" w:eastAsiaTheme="majorEastAsia" w:hAnsi="Arial" w:cs="Arial" w:hint="eastAsia"/>
                <w:sz w:val="22"/>
              </w:rPr>
              <w:t>共同控制</w:t>
            </w:r>
            <w:r w:rsidR="009F1659">
              <w:rPr>
                <w:rFonts w:ascii="Arial" w:eastAsiaTheme="majorEastAsia" w:hAnsi="Arial" w:cs="Arial" w:hint="eastAsia"/>
                <w:sz w:val="22"/>
              </w:rPr>
              <w:t>SGN</w:t>
            </w:r>
            <w:r w:rsidR="009F1659">
              <w:rPr>
                <w:rFonts w:ascii="Arial" w:eastAsiaTheme="majorEastAsia" w:hAnsi="Arial" w:cs="Arial" w:hint="eastAsia"/>
                <w:sz w:val="22"/>
              </w:rPr>
              <w:t>。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拟议交易完成后，博枫（持股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37.5%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）、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OTPP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（间接持股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37.5%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）和</w:t>
            </w:r>
            <w:r w:rsidR="00FB4C6B" w:rsidRPr="009F1659">
              <w:rPr>
                <w:rFonts w:ascii="Arial" w:eastAsiaTheme="majorEastAsia" w:hAnsi="Arial" w:cs="Arial"/>
                <w:sz w:val="22"/>
              </w:rPr>
              <w:t>OMERS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（间接持股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25%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）将共同控制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SGN</w:t>
            </w:r>
            <w:r w:rsidR="00C90E71" w:rsidRPr="00A700D8">
              <w:rPr>
                <w:rFonts w:ascii="Arial" w:eastAsiaTheme="majorEastAsia" w:hAnsi="Arial" w:cs="Arial"/>
                <w:sz w:val="22"/>
              </w:rPr>
              <w:t>。</w:t>
            </w:r>
          </w:p>
        </w:tc>
      </w:tr>
      <w:tr w:rsidR="00094095" w:rsidRPr="00A700D8" w14:paraId="3F8FF9EB" w14:textId="77777777" w:rsidTr="00FB4C6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30DB032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参与集中的经营者简介</w:t>
            </w:r>
          </w:p>
        </w:tc>
        <w:tc>
          <w:tcPr>
            <w:tcW w:w="2127" w:type="dxa"/>
          </w:tcPr>
          <w:p w14:paraId="6F2D6D64" w14:textId="28FD739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1</w:t>
            </w:r>
            <w:r w:rsidRPr="00A700D8">
              <w:rPr>
                <w:rFonts w:ascii="Arial" w:eastAsiaTheme="majorEastAsia" w:hAnsi="Arial" w:cs="Arial"/>
                <w:sz w:val="22"/>
              </w:rPr>
              <w:t>、</w:t>
            </w:r>
            <w:r w:rsidR="00FB4C6B" w:rsidRPr="00A700D8">
              <w:rPr>
                <w:rFonts w:ascii="Arial" w:eastAsiaTheme="majorEastAsia" w:hAnsi="Arial" w:cs="Arial"/>
                <w:sz w:val="22"/>
              </w:rPr>
              <w:t>博枫</w:t>
            </w:r>
          </w:p>
        </w:tc>
        <w:tc>
          <w:tcPr>
            <w:tcW w:w="4822" w:type="dxa"/>
          </w:tcPr>
          <w:p w14:paraId="3CCA7FA7" w14:textId="5A20B861" w:rsidR="00094095" w:rsidRPr="00A700D8" w:rsidRDefault="00FB4C6B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proofErr w:type="gramStart"/>
            <w:r w:rsidRPr="00A700D8">
              <w:rPr>
                <w:rFonts w:ascii="Arial" w:eastAsiaTheme="majorEastAsia" w:hAnsi="Arial" w:cs="Arial"/>
                <w:sz w:val="22"/>
              </w:rPr>
              <w:t>博枫资产</w:t>
            </w:r>
            <w:proofErr w:type="gramEnd"/>
            <w:r w:rsidRPr="00A700D8">
              <w:rPr>
                <w:rFonts w:ascii="Arial" w:eastAsiaTheme="majorEastAsia" w:hAnsi="Arial" w:cs="Arial"/>
                <w:sz w:val="22"/>
              </w:rPr>
              <w:t>管理公司于</w:t>
            </w:r>
            <w:r w:rsidRPr="00A700D8">
              <w:rPr>
                <w:rFonts w:ascii="Arial" w:eastAsiaTheme="majorEastAsia" w:hAnsi="Arial" w:cs="Arial"/>
                <w:sz w:val="22"/>
              </w:rPr>
              <w:t>2005</w:t>
            </w:r>
            <w:r w:rsidRPr="00A700D8">
              <w:rPr>
                <w:rFonts w:ascii="Arial" w:eastAsiaTheme="majorEastAsia" w:hAnsi="Arial" w:cs="Arial"/>
                <w:sz w:val="22"/>
              </w:rPr>
              <w:t>年成立于加拿大。博枫是一家全球性资产管理公司，其全球投资组合集中于房地产、可再生电力、基础设施和</w:t>
            </w:r>
            <w:proofErr w:type="gramStart"/>
            <w:r w:rsidRPr="00A700D8">
              <w:rPr>
                <w:rFonts w:ascii="Arial" w:eastAsiaTheme="majorEastAsia" w:hAnsi="Arial" w:cs="Arial"/>
                <w:sz w:val="22"/>
              </w:rPr>
              <w:t>私募股</w:t>
            </w:r>
            <w:proofErr w:type="gramEnd"/>
            <w:r w:rsidRPr="00A700D8">
              <w:rPr>
                <w:rFonts w:ascii="Arial" w:eastAsiaTheme="majorEastAsia" w:hAnsi="Arial" w:cs="Arial"/>
                <w:sz w:val="22"/>
              </w:rPr>
              <w:t>权。</w:t>
            </w:r>
          </w:p>
        </w:tc>
      </w:tr>
      <w:tr w:rsidR="00094095" w:rsidRPr="00A700D8" w14:paraId="0724CA9A" w14:textId="77777777" w:rsidTr="00FB4C6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11737475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2127" w:type="dxa"/>
          </w:tcPr>
          <w:p w14:paraId="154755F1" w14:textId="766E2ED0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2</w:t>
            </w:r>
            <w:r w:rsidRPr="00A700D8">
              <w:rPr>
                <w:rFonts w:ascii="Arial" w:eastAsiaTheme="majorEastAsia" w:hAnsi="Arial" w:cs="Arial"/>
                <w:sz w:val="22"/>
              </w:rPr>
              <w:t>、</w:t>
            </w:r>
            <w:r w:rsidR="004901B3">
              <w:rPr>
                <w:rFonts w:ascii="Arial" w:eastAsiaTheme="majorEastAsia" w:hAnsi="Arial" w:cs="Arial" w:hint="eastAsia"/>
                <w:sz w:val="22"/>
              </w:rPr>
              <w:t>OTPP</w:t>
            </w:r>
          </w:p>
        </w:tc>
        <w:tc>
          <w:tcPr>
            <w:tcW w:w="4822" w:type="dxa"/>
          </w:tcPr>
          <w:p w14:paraId="6CB8C32F" w14:textId="5B27805B" w:rsidR="00094095" w:rsidRPr="00A700D8" w:rsidRDefault="00FB4C6B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OTPP</w:t>
            </w:r>
            <w:r w:rsidRPr="00A700D8">
              <w:rPr>
                <w:rFonts w:ascii="Arial" w:eastAsiaTheme="majorEastAsia" w:hAnsi="Arial" w:cs="Arial"/>
                <w:sz w:val="22"/>
              </w:rPr>
              <w:t>于</w:t>
            </w:r>
            <w:r w:rsidRPr="00A700D8">
              <w:rPr>
                <w:rFonts w:ascii="Arial" w:eastAsiaTheme="majorEastAsia" w:hAnsi="Arial" w:cs="Arial"/>
                <w:sz w:val="22"/>
              </w:rPr>
              <w:t>1990</w:t>
            </w:r>
            <w:r w:rsidRPr="00A700D8">
              <w:rPr>
                <w:rFonts w:ascii="Arial" w:eastAsiaTheme="majorEastAsia" w:hAnsi="Arial" w:cs="Arial"/>
                <w:sz w:val="22"/>
              </w:rPr>
              <w:t>年成立于加拿大，是一家根据《安大略省教师退休基金会法案》存续的无股本公司。</w:t>
            </w:r>
            <w:r w:rsidRPr="00A700D8">
              <w:rPr>
                <w:rFonts w:ascii="Arial" w:eastAsiaTheme="majorEastAsia" w:hAnsi="Arial" w:cs="Arial"/>
                <w:sz w:val="22"/>
              </w:rPr>
              <w:t>OTPP</w:t>
            </w:r>
            <w:r w:rsidRPr="00A700D8">
              <w:rPr>
                <w:rFonts w:ascii="Arial" w:eastAsiaTheme="majorEastAsia" w:hAnsi="Arial" w:cs="Arial"/>
                <w:sz w:val="22"/>
              </w:rPr>
              <w:t>负责代表加拿大安大略省约</w:t>
            </w:r>
            <w:r w:rsidRPr="00A700D8">
              <w:rPr>
                <w:rFonts w:ascii="Arial" w:eastAsiaTheme="majorEastAsia" w:hAnsi="Arial" w:cs="Arial"/>
                <w:sz w:val="22"/>
              </w:rPr>
              <w:t>331,000</w:t>
            </w:r>
            <w:r w:rsidRPr="00A700D8">
              <w:rPr>
                <w:rFonts w:ascii="Arial" w:eastAsiaTheme="majorEastAsia" w:hAnsi="Arial" w:cs="Arial"/>
                <w:sz w:val="22"/>
              </w:rPr>
              <w:t>名在职及退休教师管理退休金收益并对退休金计划资产进行投资。</w:t>
            </w:r>
          </w:p>
        </w:tc>
      </w:tr>
      <w:tr w:rsidR="00FB4C6B" w:rsidRPr="00A700D8" w14:paraId="4C35EDB9" w14:textId="77777777" w:rsidTr="00FB4C6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8DF6DC2" w14:textId="77777777" w:rsidR="00FB4C6B" w:rsidRPr="00A700D8" w:rsidRDefault="00FB4C6B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2127" w:type="dxa"/>
          </w:tcPr>
          <w:p w14:paraId="2E829248" w14:textId="0A404A3C" w:rsidR="00FB4C6B" w:rsidRPr="00A700D8" w:rsidRDefault="00FB4C6B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3</w:t>
            </w:r>
            <w:r w:rsidRPr="00A700D8">
              <w:rPr>
                <w:rFonts w:ascii="Arial" w:eastAsiaTheme="majorEastAsia" w:hAnsi="Arial" w:cs="Arial"/>
                <w:sz w:val="22"/>
              </w:rPr>
              <w:t>、</w:t>
            </w:r>
            <w:r w:rsidR="004901B3">
              <w:rPr>
                <w:rFonts w:ascii="Arial" w:eastAsiaTheme="majorEastAsia" w:hAnsi="Arial" w:cs="Arial" w:hint="eastAsia"/>
                <w:sz w:val="22"/>
              </w:rPr>
              <w:t>OMERS</w:t>
            </w:r>
          </w:p>
        </w:tc>
        <w:tc>
          <w:tcPr>
            <w:tcW w:w="4822" w:type="dxa"/>
          </w:tcPr>
          <w:p w14:paraId="6232A6CD" w14:textId="19508025" w:rsidR="00FB4C6B" w:rsidRPr="00A700D8" w:rsidRDefault="00C72EE9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OMERS</w:t>
            </w:r>
            <w:r w:rsidRPr="00A700D8">
              <w:rPr>
                <w:rFonts w:ascii="Arial" w:eastAsiaTheme="majorEastAsia" w:hAnsi="Arial" w:cs="Arial"/>
                <w:sz w:val="22"/>
              </w:rPr>
              <w:t>于</w:t>
            </w:r>
            <w:r w:rsidRPr="00A700D8">
              <w:rPr>
                <w:rFonts w:ascii="Arial" w:eastAsiaTheme="majorEastAsia" w:hAnsi="Arial" w:cs="Arial"/>
                <w:sz w:val="22"/>
              </w:rPr>
              <w:t>1962</w:t>
            </w:r>
            <w:r w:rsidRPr="00A700D8">
              <w:rPr>
                <w:rFonts w:ascii="Arial" w:eastAsiaTheme="majorEastAsia" w:hAnsi="Arial" w:cs="Arial"/>
                <w:sz w:val="22"/>
              </w:rPr>
              <w:t>年成立于加拿大。</w:t>
            </w:r>
            <w:r w:rsidRPr="00A700D8">
              <w:rPr>
                <w:rFonts w:ascii="Arial" w:eastAsiaTheme="majorEastAsia" w:hAnsi="Arial" w:cs="Arial"/>
                <w:sz w:val="22"/>
              </w:rPr>
              <w:t>OMERS</w:t>
            </w:r>
            <w:r w:rsidRPr="00A700D8">
              <w:rPr>
                <w:rFonts w:ascii="Arial" w:eastAsiaTheme="majorEastAsia" w:hAnsi="Arial" w:cs="Arial"/>
                <w:sz w:val="22"/>
              </w:rPr>
              <w:t>根据</w:t>
            </w:r>
            <w:r w:rsidRPr="00A700D8">
              <w:rPr>
                <w:rFonts w:ascii="Arial" w:eastAsiaTheme="majorEastAsia" w:hAnsi="Arial" w:cs="Arial"/>
                <w:sz w:val="22"/>
              </w:rPr>
              <w:t>1961-62</w:t>
            </w:r>
            <w:r w:rsidRPr="00A700D8">
              <w:rPr>
                <w:rFonts w:ascii="Arial" w:eastAsiaTheme="majorEastAsia" w:hAnsi="Arial" w:cs="Arial"/>
                <w:sz w:val="22"/>
              </w:rPr>
              <w:t>年的</w:t>
            </w:r>
            <w:r w:rsidRPr="00A700D8">
              <w:rPr>
                <w:rFonts w:ascii="Arial" w:eastAsiaTheme="majorEastAsia" w:hAnsi="Arial" w:cs="Arial"/>
                <w:sz w:val="22"/>
              </w:rPr>
              <w:t>OMERS</w:t>
            </w:r>
            <w:r w:rsidRPr="00A700D8">
              <w:rPr>
                <w:rFonts w:ascii="Arial" w:eastAsiaTheme="majorEastAsia" w:hAnsi="Arial" w:cs="Arial"/>
                <w:sz w:val="22"/>
              </w:rPr>
              <w:t>法设立，并根据</w:t>
            </w:r>
            <w:r w:rsidRPr="00A700D8">
              <w:rPr>
                <w:rFonts w:ascii="Arial" w:eastAsiaTheme="majorEastAsia" w:hAnsi="Arial" w:cs="Arial"/>
                <w:sz w:val="22"/>
              </w:rPr>
              <w:t>2006</w:t>
            </w:r>
            <w:r w:rsidRPr="00A700D8">
              <w:rPr>
                <w:rFonts w:ascii="Arial" w:eastAsiaTheme="majorEastAsia" w:hAnsi="Arial" w:cs="Arial"/>
                <w:sz w:val="22"/>
              </w:rPr>
              <w:t>年</w:t>
            </w:r>
            <w:r w:rsidRPr="00A700D8">
              <w:rPr>
                <w:rFonts w:ascii="Arial" w:eastAsiaTheme="majorEastAsia" w:hAnsi="Arial" w:cs="Arial"/>
                <w:sz w:val="22"/>
              </w:rPr>
              <w:t>OMERS</w:t>
            </w:r>
            <w:r w:rsidRPr="00A700D8">
              <w:rPr>
                <w:rFonts w:ascii="Arial" w:eastAsiaTheme="majorEastAsia" w:hAnsi="Arial" w:cs="Arial"/>
                <w:sz w:val="22"/>
              </w:rPr>
              <w:t>法继续存续。</w:t>
            </w:r>
            <w:r w:rsidR="00E11775" w:rsidRPr="00A700D8">
              <w:rPr>
                <w:rFonts w:ascii="Arial" w:eastAsiaTheme="majorEastAsia" w:hAnsi="Arial" w:cs="Arial"/>
                <w:sz w:val="22"/>
              </w:rPr>
              <w:t>OMERS</w:t>
            </w:r>
            <w:r w:rsidR="00A700D8" w:rsidRPr="00A700D8">
              <w:rPr>
                <w:rFonts w:ascii="Arial" w:eastAsiaTheme="majorEastAsia" w:hAnsi="Arial" w:cs="Arial"/>
                <w:sz w:val="22"/>
              </w:rPr>
              <w:t>基本养老金计划</w:t>
            </w:r>
            <w:r w:rsidRPr="00A700D8">
              <w:rPr>
                <w:rFonts w:ascii="Arial" w:eastAsiaTheme="majorEastAsia" w:hAnsi="Arial" w:cs="Arial"/>
                <w:sz w:val="22"/>
              </w:rPr>
              <w:t>是加拿大最大的多家雇主固定收益养老金计划之一。</w:t>
            </w:r>
          </w:p>
        </w:tc>
      </w:tr>
      <w:tr w:rsidR="00094095" w:rsidRPr="00A700D8" w14:paraId="359E1344" w14:textId="77777777" w:rsidTr="00FB4C6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297D3869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2127" w:type="dxa"/>
          </w:tcPr>
          <w:p w14:paraId="43E9CC0B" w14:textId="5E685FF7" w:rsidR="00094095" w:rsidRPr="00A700D8" w:rsidRDefault="00FB4C6B" w:rsidP="009F1659">
            <w:pPr>
              <w:spacing w:line="500" w:lineRule="exact"/>
              <w:jc w:val="lef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4</w:t>
            </w:r>
            <w:r w:rsidRPr="00A700D8">
              <w:rPr>
                <w:rFonts w:ascii="Arial" w:eastAsiaTheme="majorEastAsia" w:hAnsi="Arial" w:cs="Arial"/>
                <w:sz w:val="22"/>
              </w:rPr>
              <w:t>、</w:t>
            </w:r>
            <w:r w:rsidR="004901B3">
              <w:rPr>
                <w:rFonts w:ascii="Arial" w:eastAsiaTheme="majorEastAsia" w:hAnsi="Arial" w:cs="Arial" w:hint="eastAsia"/>
                <w:sz w:val="22"/>
              </w:rPr>
              <w:t>SGN</w:t>
            </w:r>
          </w:p>
        </w:tc>
        <w:tc>
          <w:tcPr>
            <w:tcW w:w="4822" w:type="dxa"/>
          </w:tcPr>
          <w:p w14:paraId="7B4588CD" w14:textId="10C15D2C" w:rsidR="00094095" w:rsidRPr="00A700D8" w:rsidRDefault="00C72EE9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SGN</w:t>
            </w:r>
            <w:r w:rsidR="00F45DD1">
              <w:rPr>
                <w:rFonts w:ascii="Arial" w:eastAsiaTheme="majorEastAsia" w:hAnsi="Arial" w:cs="Arial" w:hint="eastAsia"/>
                <w:sz w:val="22"/>
              </w:rPr>
              <w:t>于</w:t>
            </w:r>
            <w:r w:rsidR="00F45DD1">
              <w:rPr>
                <w:rFonts w:ascii="Arial" w:eastAsiaTheme="majorEastAsia" w:hAnsi="Arial" w:cs="Arial" w:hint="eastAsia"/>
                <w:sz w:val="22"/>
              </w:rPr>
              <w:t>2</w:t>
            </w:r>
            <w:r w:rsidR="00F45DD1">
              <w:rPr>
                <w:rFonts w:ascii="Arial" w:eastAsiaTheme="majorEastAsia" w:hAnsi="Arial" w:cs="Arial"/>
                <w:sz w:val="22"/>
              </w:rPr>
              <w:t>003</w:t>
            </w:r>
            <w:r w:rsidR="00F45DD1">
              <w:rPr>
                <w:rFonts w:ascii="Arial" w:eastAsiaTheme="majorEastAsia" w:hAnsi="Arial" w:cs="Arial" w:hint="eastAsia"/>
                <w:sz w:val="22"/>
              </w:rPr>
              <w:t>年成立于英国，其</w:t>
            </w:r>
            <w:r w:rsidRPr="00A700D8">
              <w:rPr>
                <w:rFonts w:ascii="Arial" w:eastAsiaTheme="majorEastAsia" w:hAnsi="Arial" w:cs="Arial"/>
                <w:sz w:val="22"/>
              </w:rPr>
              <w:t>在英国经营</w:t>
            </w:r>
            <w:r w:rsidR="009F1659">
              <w:rPr>
                <w:rFonts w:ascii="Arial" w:eastAsiaTheme="majorEastAsia" w:hAnsi="Arial" w:cs="Arial" w:hint="eastAsia"/>
                <w:sz w:val="22"/>
              </w:rPr>
              <w:t>天然气</w:t>
            </w:r>
            <w:r w:rsidRPr="00A700D8">
              <w:rPr>
                <w:rFonts w:ascii="Arial" w:eastAsiaTheme="majorEastAsia" w:hAnsi="Arial" w:cs="Arial"/>
                <w:sz w:val="22"/>
              </w:rPr>
              <w:t>管网，并拥有</w:t>
            </w:r>
            <w:r w:rsidRPr="00A700D8">
              <w:rPr>
                <w:rFonts w:ascii="Arial" w:eastAsiaTheme="majorEastAsia" w:hAnsi="Arial" w:cs="Arial"/>
                <w:sz w:val="22"/>
              </w:rPr>
              <w:t>Scotland Gas Networks plc</w:t>
            </w:r>
            <w:r w:rsidRPr="00A700D8">
              <w:rPr>
                <w:rFonts w:ascii="Arial" w:eastAsiaTheme="majorEastAsia" w:hAnsi="Arial" w:cs="Arial"/>
                <w:sz w:val="22"/>
              </w:rPr>
              <w:t>和</w:t>
            </w:r>
            <w:r w:rsidRPr="00A700D8">
              <w:rPr>
                <w:rFonts w:ascii="Arial" w:eastAsiaTheme="majorEastAsia" w:hAnsi="Arial" w:cs="Arial"/>
                <w:sz w:val="22"/>
              </w:rPr>
              <w:lastRenderedPageBreak/>
              <w:t>Southern Gas Networks plc</w:t>
            </w:r>
            <w:r w:rsidRPr="00A700D8">
              <w:rPr>
                <w:rFonts w:ascii="Arial" w:eastAsiaTheme="majorEastAsia" w:hAnsi="Arial" w:cs="Arial"/>
                <w:sz w:val="22"/>
              </w:rPr>
              <w:t>两家公司。</w:t>
            </w:r>
          </w:p>
        </w:tc>
      </w:tr>
      <w:tr w:rsidR="00094095" w:rsidRPr="00A700D8" w14:paraId="2805F2B0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C55D5AC" w14:textId="77777777" w:rsidR="00094095" w:rsidRPr="00A700D8" w:rsidRDefault="00094095" w:rsidP="00BB2377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lastRenderedPageBreak/>
              <w:t>简易案件理由（</w:t>
            </w:r>
            <w:r w:rsidR="005F167B" w:rsidRPr="00A700D8">
              <w:rPr>
                <w:rFonts w:ascii="Arial" w:eastAsiaTheme="majorEastAsia" w:hAnsi="Arial" w:cs="Arial"/>
                <w:sz w:val="22"/>
              </w:rPr>
              <w:t>可以单选，也可以多选</w:t>
            </w:r>
            <w:r w:rsidRPr="00A700D8">
              <w:rPr>
                <w:rFonts w:ascii="Arial" w:eastAsiaTheme="majorEastAsia" w:hAnsi="Arial" w:cs="Arial"/>
                <w:sz w:val="22"/>
              </w:rPr>
              <w:t>）</w:t>
            </w:r>
          </w:p>
        </w:tc>
        <w:tc>
          <w:tcPr>
            <w:tcW w:w="6949" w:type="dxa"/>
            <w:gridSpan w:val="2"/>
          </w:tcPr>
          <w:p w14:paraId="53F2E347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□1</w:t>
            </w:r>
            <w:r w:rsidRPr="00A700D8">
              <w:rPr>
                <w:rFonts w:ascii="Arial" w:eastAsiaTheme="majorEastAsia" w:hAnsi="Arial" w:cs="Arial"/>
                <w:sz w:val="22"/>
              </w:rPr>
              <w:t>、在同一相关市场，所有参与集中的经营者所占市场份额之和小于</w:t>
            </w:r>
            <w:r w:rsidRPr="00A700D8">
              <w:rPr>
                <w:rFonts w:ascii="Arial" w:eastAsiaTheme="majorEastAsia" w:hAnsi="Arial" w:cs="Arial"/>
                <w:sz w:val="22"/>
              </w:rPr>
              <w:t>15%</w:t>
            </w:r>
            <w:r w:rsidRPr="00A700D8">
              <w:rPr>
                <w:rFonts w:ascii="Arial" w:eastAsiaTheme="majorEastAsia" w:hAnsi="Arial" w:cs="Arial"/>
                <w:sz w:val="22"/>
              </w:rPr>
              <w:t>。</w:t>
            </w:r>
          </w:p>
        </w:tc>
      </w:tr>
      <w:tr w:rsidR="00094095" w:rsidRPr="00A700D8" w14:paraId="292F6D7E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73BFFE4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23D478EA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□2</w:t>
            </w:r>
            <w:r w:rsidRPr="00A700D8">
              <w:rPr>
                <w:rFonts w:ascii="Arial" w:eastAsiaTheme="majorEastAsia" w:hAnsi="Arial" w:cs="Arial"/>
                <w:sz w:val="22"/>
              </w:rPr>
              <w:t>、存在上下游关系的参与集中的经营者，在上下游市场所占的市场份额均小于</w:t>
            </w:r>
            <w:r w:rsidRPr="00A700D8">
              <w:rPr>
                <w:rFonts w:ascii="Arial" w:eastAsiaTheme="majorEastAsia" w:hAnsi="Arial" w:cs="Arial"/>
                <w:sz w:val="22"/>
              </w:rPr>
              <w:t>25%</w:t>
            </w:r>
            <w:r w:rsidRPr="00A700D8">
              <w:rPr>
                <w:rFonts w:ascii="Arial" w:eastAsiaTheme="majorEastAsia" w:hAnsi="Arial" w:cs="Arial"/>
                <w:sz w:val="22"/>
              </w:rPr>
              <w:t>。</w:t>
            </w:r>
          </w:p>
        </w:tc>
      </w:tr>
      <w:tr w:rsidR="00094095" w:rsidRPr="00A700D8" w14:paraId="1B3A080D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B88555D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583F9B6A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□3</w:t>
            </w:r>
            <w:r w:rsidRPr="00A700D8">
              <w:rPr>
                <w:rFonts w:ascii="Arial" w:eastAsiaTheme="majorEastAsia" w:hAnsi="Arial" w:cs="Arial"/>
                <w:sz w:val="22"/>
              </w:rPr>
              <w:t>、不在同一相关市场、也不存在上下游关系的参与集中的经营者，在与交易有关的每个市场所占的份额均小于</w:t>
            </w:r>
            <w:r w:rsidRPr="00A700D8">
              <w:rPr>
                <w:rFonts w:ascii="Arial" w:eastAsiaTheme="majorEastAsia" w:hAnsi="Arial" w:cs="Arial"/>
                <w:sz w:val="22"/>
              </w:rPr>
              <w:t>25%</w:t>
            </w:r>
            <w:r w:rsidRPr="00A700D8">
              <w:rPr>
                <w:rFonts w:ascii="Arial" w:eastAsiaTheme="majorEastAsia" w:hAnsi="Arial" w:cs="Arial"/>
                <w:sz w:val="22"/>
              </w:rPr>
              <w:t>。</w:t>
            </w:r>
          </w:p>
        </w:tc>
      </w:tr>
      <w:tr w:rsidR="00094095" w:rsidRPr="00A700D8" w14:paraId="2C6A336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1C53ACB2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5114F790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□4</w:t>
            </w:r>
            <w:r w:rsidRPr="00A700D8">
              <w:rPr>
                <w:rFonts w:ascii="Arial" w:eastAsiaTheme="majorEastAsia" w:hAnsi="Arial" w:cs="Arial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094095" w:rsidRPr="00A700D8" w14:paraId="27626D25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1435D20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10585285" w14:textId="22FA0438" w:rsidR="00094095" w:rsidRPr="00A700D8" w:rsidRDefault="00C72EE9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sym w:font="Wingdings" w:char="F0FE"/>
            </w:r>
            <w:r w:rsidR="00094095" w:rsidRPr="00A700D8">
              <w:rPr>
                <w:rFonts w:ascii="Arial" w:eastAsiaTheme="majorEastAsia" w:hAnsi="Arial" w:cs="Arial"/>
                <w:sz w:val="22"/>
              </w:rPr>
              <w:t>5</w:t>
            </w:r>
            <w:r w:rsidR="00094095" w:rsidRPr="00A700D8">
              <w:rPr>
                <w:rFonts w:ascii="Arial" w:eastAsiaTheme="majorEastAsia" w:hAnsi="Arial" w:cs="Arial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A700D8" w14:paraId="3637106F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601E598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11D1BC72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□6</w:t>
            </w:r>
            <w:r w:rsidRPr="00A700D8">
              <w:rPr>
                <w:rFonts w:ascii="Arial" w:eastAsiaTheme="majorEastAsia" w:hAnsi="Arial" w:cs="Arial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A700D8" w14:paraId="51439013" w14:textId="77777777" w:rsidTr="002F2D60">
        <w:tc>
          <w:tcPr>
            <w:tcW w:w="1809" w:type="dxa"/>
            <w:shd w:val="clear" w:color="auto" w:fill="D9D9D9"/>
          </w:tcPr>
          <w:p w14:paraId="797E3831" w14:textId="77777777" w:rsidR="00094095" w:rsidRPr="00A700D8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备注</w:t>
            </w:r>
          </w:p>
        </w:tc>
        <w:tc>
          <w:tcPr>
            <w:tcW w:w="6949" w:type="dxa"/>
            <w:gridSpan w:val="2"/>
          </w:tcPr>
          <w:p w14:paraId="7A3EAB6E" w14:textId="20A8A0CC" w:rsidR="00094095" w:rsidRPr="00A700D8" w:rsidRDefault="00C72EE9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A700D8">
              <w:rPr>
                <w:rFonts w:ascii="Arial" w:eastAsiaTheme="majorEastAsia" w:hAnsi="Arial" w:cs="Arial"/>
                <w:sz w:val="22"/>
              </w:rPr>
              <w:t>不适用</w:t>
            </w:r>
          </w:p>
        </w:tc>
      </w:tr>
    </w:tbl>
    <w:p w14:paraId="27FAFF26" w14:textId="77777777" w:rsidR="00BB2377" w:rsidRPr="00A700D8" w:rsidRDefault="00BB2377" w:rsidP="00BB2377">
      <w:pPr>
        <w:snapToGrid w:val="0"/>
        <w:spacing w:line="240" w:lineRule="exact"/>
        <w:jc w:val="left"/>
        <w:rPr>
          <w:rFonts w:ascii="KaiTi_GB2312" w:eastAsia="KaiTi_GB2312" w:hAnsi="SimSun"/>
          <w:sz w:val="22"/>
        </w:rPr>
      </w:pPr>
    </w:p>
    <w:sectPr w:rsidR="00BB2377" w:rsidRPr="00A700D8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77DFBF" w14:textId="77777777" w:rsidR="00457D31" w:rsidRDefault="00457D31" w:rsidP="00094095">
      <w:r>
        <w:separator/>
      </w:r>
    </w:p>
  </w:endnote>
  <w:endnote w:type="continuationSeparator" w:id="0">
    <w:p w14:paraId="24CFB1EC" w14:textId="77777777" w:rsidR="00457D31" w:rsidRDefault="00457D3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iTi_GB2312">
    <w:altName w:val="楷体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2B7F01" w14:textId="77777777" w:rsidR="00457D31" w:rsidRDefault="00457D31" w:rsidP="00094095">
      <w:r>
        <w:separator/>
      </w:r>
    </w:p>
  </w:footnote>
  <w:footnote w:type="continuationSeparator" w:id="0">
    <w:p w14:paraId="1DBE185E" w14:textId="77777777" w:rsidR="00457D31" w:rsidRDefault="00457D3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94095"/>
    <w:rsid w:val="00245776"/>
    <w:rsid w:val="00266358"/>
    <w:rsid w:val="0029549A"/>
    <w:rsid w:val="002A3524"/>
    <w:rsid w:val="002F2D60"/>
    <w:rsid w:val="00307976"/>
    <w:rsid w:val="00395ECC"/>
    <w:rsid w:val="00457D31"/>
    <w:rsid w:val="00462174"/>
    <w:rsid w:val="004901B3"/>
    <w:rsid w:val="00571C41"/>
    <w:rsid w:val="005A7399"/>
    <w:rsid w:val="005F167B"/>
    <w:rsid w:val="00796EEF"/>
    <w:rsid w:val="009F1659"/>
    <w:rsid w:val="00A700D8"/>
    <w:rsid w:val="00AB6C08"/>
    <w:rsid w:val="00AD1D93"/>
    <w:rsid w:val="00B955F5"/>
    <w:rsid w:val="00BA0750"/>
    <w:rsid w:val="00BB2377"/>
    <w:rsid w:val="00C72EE9"/>
    <w:rsid w:val="00C9068E"/>
    <w:rsid w:val="00C90E71"/>
    <w:rsid w:val="00D21777"/>
    <w:rsid w:val="00DD5E88"/>
    <w:rsid w:val="00E11775"/>
    <w:rsid w:val="00E4567B"/>
    <w:rsid w:val="00E677B7"/>
    <w:rsid w:val="00ED21B1"/>
    <w:rsid w:val="00F45DD1"/>
    <w:rsid w:val="00F87C1F"/>
    <w:rsid w:val="00FB4C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A19506"/>
  <w15:docId w15:val="{BFDF63E9-8D42-4A43-804B-4EB5CA72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A21BF-9B9D-4132-8D63-ED3FEFFF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461</Words>
  <Characters>581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10</cp:revision>
  <cp:lastPrinted>2014-10-08T02:48:00Z</cp:lastPrinted>
  <dcterms:created xsi:type="dcterms:W3CDTF">2014-10-08T03:52:00Z</dcterms:created>
  <dcterms:modified xsi:type="dcterms:W3CDTF">2021-09-30T02:04:00Z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A45868687</vt:lpwstr>
  </property>
  <property fmtid="{D5CDD505-2E9C-101B-9397-08002B2CF9AE}" pid="3" name="Version">
    <vt:lpwstr>0.0</vt:lpwstr>
  </property>
  <property fmtid="{D5CDD505-2E9C-101B-9397-08002B2CF9AE}" pid="4" name="Last Modified">
    <vt:lpwstr>16 Sep 2021</vt:lpwstr>
  </property>
  <property fmtid="{D5CDD505-2E9C-101B-9397-08002B2CF9AE}" pid="5" name="Matter Number">
    <vt:lpwstr>L-313713</vt:lpwstr>
  </property>
  <property fmtid="{D5CDD505-2E9C-101B-9397-08002B2CF9AE}" pid="6" name="Client Code">
    <vt:lpwstr>10685046</vt:lpwstr>
  </property>
  <property fmtid="{D5CDD505-2E9C-101B-9397-08002B2CF9AE}" pid="7" name="Mode">
    <vt:lpwstr>SendAs</vt:lpwstr>
  </property>
  <property fmtid="{D5CDD505-2E9C-101B-9397-08002B2CF9AE}" pid="8" name="DEDocumentLocation">
    <vt:lpwstr>C:\Users\xliao\AppData\Local\Linklaters\DocExplorer\Attachments\A45868687 v0.0 经营者集中简易案件公示表（更新）.docx</vt:lpwstr>
  </property>
  <property fmtid="{D5CDD505-2E9C-101B-9397-08002B2CF9AE}" pid="9" name="ObjectID">
    <vt:lpwstr>09001dc896256594</vt:lpwstr>
  </property>
  <property fmtid="{D5CDD505-2E9C-101B-9397-08002B2CF9AE}" pid="10" name="_MarkAsFinal">
    <vt:bool>false</vt:bool>
  </property>
</Properties>
</file>