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Cs w:val="21"/>
        </w:rPr>
      </w:pPr>
      <w:r>
        <w:rPr>
          <w:rFonts w:hint="eastAsia" w:ascii="黑体" w:hAnsi="Times New Roman" w:eastAsia="黑体"/>
          <w:szCs w:val="21"/>
        </w:rPr>
        <w:t>经营者集中简易案件公示表</w:t>
      </w:r>
    </w:p>
    <w:p>
      <w:pPr>
        <w:spacing w:line="440" w:lineRule="exact"/>
        <w:rPr>
          <w:rFonts w:ascii="FangSong_GB2312" w:hAnsi="Times New Roman" w:eastAsia="FangSong_GB2312"/>
          <w:szCs w:val="21"/>
        </w:rPr>
      </w:pP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276"/>
        <w:gridCol w:w="56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r>
              <w:rPr>
                <w:rFonts w:hint="eastAsia" w:ascii="FangSong_GB2312" w:hAnsi="Times New Roman" w:eastAsia="FangSong_GB2312"/>
                <w:szCs w:val="21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r>
              <w:rPr>
                <w:rFonts w:hint="eastAsia" w:ascii="Arial" w:hAnsi="Arial" w:eastAsia="FangSong_GB2312" w:cs="Arial"/>
                <w:kern w:val="0"/>
                <w:szCs w:val="21"/>
              </w:rPr>
              <w:t>加拿大公共部门养老金投资委员会与欧瑞泽欧洲股份公司收购FST酒店有限责任公司股权案（“</w:t>
            </w:r>
            <w:r>
              <w:rPr>
                <w:rFonts w:hint="eastAsia" w:ascii="Arial" w:hAnsi="Arial" w:eastAsia="FangSong_GB2312" w:cs="Arial"/>
                <w:b/>
                <w:bCs/>
                <w:kern w:val="0"/>
                <w:szCs w:val="21"/>
              </w:rPr>
              <w:t>本次交易</w:t>
            </w:r>
            <w:r>
              <w:rPr>
                <w:rFonts w:hint="eastAsia" w:ascii="Arial" w:hAnsi="Arial" w:eastAsia="FangSong_GB2312" w:cs="Arial"/>
                <w:kern w:val="0"/>
                <w:szCs w:val="21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r>
              <w:rPr>
                <w:rFonts w:hint="eastAsia" w:ascii="FangSong_GB2312" w:hAnsi="Times New Roman" w:eastAsia="FangSong_GB2312"/>
                <w:szCs w:val="21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r>
              <w:rPr>
                <w:rFonts w:hint="eastAsia" w:ascii="FangSong_GB2312" w:hAnsi="Times New Roman" w:eastAsia="FangSong_GB2312"/>
                <w:szCs w:val="21"/>
              </w:rPr>
              <w:t>本次交易涉及</w:t>
            </w:r>
            <w:r>
              <w:rPr>
                <w:rFonts w:hint="eastAsia" w:ascii="Arial" w:hAnsi="Arial" w:eastAsia="FangSong_GB2312" w:cs="Arial"/>
                <w:kern w:val="0"/>
                <w:szCs w:val="21"/>
              </w:rPr>
              <w:t>加拿大公共部门养老金投资委员会（“</w:t>
            </w:r>
            <w:r>
              <w:rPr>
                <w:rFonts w:ascii="Arial" w:hAnsi="Arial" w:eastAsia="FangSong_GB2312" w:cs="Arial"/>
                <w:b/>
                <w:bCs/>
                <w:kern w:val="0"/>
                <w:szCs w:val="21"/>
              </w:rPr>
              <w:t>PSP</w:t>
            </w:r>
            <w:r>
              <w:rPr>
                <w:rFonts w:hint="eastAsia" w:ascii="Arial" w:hAnsi="Arial" w:eastAsia="FangSong_GB2312" w:cs="Arial"/>
                <w:kern w:val="0"/>
                <w:szCs w:val="21"/>
              </w:rPr>
              <w:t>”）</w:t>
            </w:r>
            <w:r>
              <w:rPr>
                <w:rFonts w:hint="eastAsia" w:ascii="FangSong_GB2312" w:hAnsi="Times New Roman" w:eastAsia="FangSong_GB2312"/>
                <w:szCs w:val="21"/>
              </w:rPr>
              <w:t>和欧瑞泽欧洲股份公司（</w:t>
            </w:r>
            <w:r>
              <w:rPr>
                <w:rFonts w:ascii="FangSong_GB2312" w:hAnsi="Times New Roman" w:eastAsia="FangSong_GB2312"/>
                <w:szCs w:val="21"/>
              </w:rPr>
              <w:t>“</w:t>
            </w:r>
            <w:r>
              <w:rPr>
                <w:rFonts w:hint="eastAsia" w:ascii="FangSong_GB2312" w:hAnsi="Times New Roman" w:eastAsia="FangSong_GB2312"/>
                <w:b/>
                <w:bCs/>
                <w:szCs w:val="21"/>
              </w:rPr>
              <w:t>欧瑞泽</w:t>
            </w:r>
            <w:r>
              <w:rPr>
                <w:rFonts w:ascii="FangSong_GB2312" w:hAnsi="Times New Roman" w:eastAsia="FangSong_GB2312"/>
                <w:szCs w:val="21"/>
              </w:rPr>
              <w:t>”</w:t>
            </w:r>
            <w:r>
              <w:rPr>
                <w:rFonts w:hint="eastAsia" w:ascii="FangSong_GB2312" w:hAnsi="Times New Roman" w:eastAsia="FangSong_GB2312"/>
                <w:szCs w:val="21"/>
              </w:rPr>
              <w:t>)收购</w:t>
            </w:r>
            <w:r>
              <w:rPr>
                <w:rFonts w:ascii="Arial" w:hAnsi="Arial" w:eastAsia="FangSong_GB2312" w:cs="Arial"/>
                <w:kern w:val="0"/>
                <w:szCs w:val="21"/>
              </w:rPr>
              <w:t>FST</w:t>
            </w:r>
            <w:r>
              <w:rPr>
                <w:rFonts w:hint="eastAsia" w:ascii="Arial" w:hAnsi="Arial" w:eastAsia="FangSong_GB2312" w:cs="Arial"/>
                <w:kern w:val="0"/>
                <w:szCs w:val="21"/>
              </w:rPr>
              <w:t>酒店有限责任公司（“</w:t>
            </w:r>
            <w:r>
              <w:rPr>
                <w:rFonts w:hint="eastAsia" w:ascii="FangSong_GB2312" w:hAnsi="Times New Roman" w:eastAsia="FangSong_GB2312"/>
                <w:b/>
                <w:bCs/>
                <w:szCs w:val="21"/>
              </w:rPr>
              <w:t>目标公司</w:t>
            </w:r>
            <w:r>
              <w:rPr>
                <w:rFonts w:hint="eastAsia" w:ascii="Arial" w:hAnsi="Arial" w:eastAsia="FangSong_GB2312" w:cs="Arial"/>
                <w:kern w:val="0"/>
                <w:szCs w:val="21"/>
              </w:rPr>
              <w:t>”）</w:t>
            </w:r>
            <w:r>
              <w:rPr>
                <w:rFonts w:hint="eastAsia" w:ascii="FangSong_GB2312" w:hAnsi="Times New Roman" w:eastAsia="FangSong_GB2312"/>
                <w:szCs w:val="21"/>
              </w:rPr>
              <w:t>的共同控制权。</w:t>
            </w:r>
          </w:p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r>
              <w:rPr>
                <w:rFonts w:hint="eastAsia" w:ascii="FangSong_GB2312" w:hAnsi="Times New Roman" w:eastAsia="FangSong_GB2312"/>
                <w:szCs w:val="21"/>
              </w:rPr>
              <w:t>目标公司在西班牙持有、管理和经营酒店。目标公司在西班牙以外没有任何其他活动，在中国也没有任何商业活动。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r>
              <w:rPr>
                <w:rFonts w:hint="eastAsia" w:ascii="FangSong_GB2312" w:hAnsi="Times New Roman" w:eastAsia="FangSong_GB2312"/>
                <w:szCs w:val="21"/>
              </w:rPr>
              <w:t>参与集中的经营者简介</w:t>
            </w:r>
          </w:p>
        </w:tc>
        <w:tc>
          <w:tcPr>
            <w:tcW w:w="1276" w:type="dxa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r>
              <w:rPr>
                <w:rFonts w:ascii="Arial" w:hAnsi="Arial" w:eastAsia="FangSong_GB2312" w:cs="Arial"/>
                <w:kern w:val="0"/>
                <w:szCs w:val="21"/>
              </w:rPr>
              <w:t>1. PSP</w:t>
            </w:r>
          </w:p>
        </w:tc>
        <w:tc>
          <w:tcPr>
            <w:tcW w:w="5673" w:type="dxa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r>
              <w:rPr>
                <w:rFonts w:hint="eastAsia" w:ascii="Arial" w:hAnsi="Arial" w:eastAsia="FangSong_GB2312" w:cs="Arial"/>
                <w:kern w:val="0"/>
                <w:szCs w:val="21"/>
              </w:rPr>
              <w:t>PSP是一家由加拿大国会依据《公共部门养老金投资委员会法案》设立的加拿大皇家公司，于1</w:t>
            </w:r>
            <w:r>
              <w:rPr>
                <w:rFonts w:ascii="Arial" w:hAnsi="Arial" w:eastAsia="FangSong_GB2312" w:cs="Arial"/>
                <w:kern w:val="0"/>
                <w:szCs w:val="21"/>
              </w:rPr>
              <w:t>999</w:t>
            </w:r>
            <w:r>
              <w:rPr>
                <w:rFonts w:hint="eastAsia" w:ascii="Arial" w:hAnsi="Arial" w:eastAsia="FangSong_GB2312" w:cs="Arial"/>
                <w:kern w:val="0"/>
                <w:szCs w:val="21"/>
              </w:rPr>
              <w:t>年成立。PSP在全球范围内管理着多样化的投资组合，包括股票、债券和其他固定收益证券，以及私募股权、房地产、基础设施、自然资源和信贷投资。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</w:p>
        </w:tc>
        <w:tc>
          <w:tcPr>
            <w:tcW w:w="1276" w:type="dxa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r>
              <w:rPr>
                <w:rFonts w:hint="eastAsia" w:ascii="Arial" w:hAnsi="Arial" w:eastAsia="FangSong_GB2312" w:cs="Arial"/>
                <w:kern w:val="0"/>
                <w:szCs w:val="21"/>
              </w:rPr>
              <w:t>2</w:t>
            </w:r>
            <w:r>
              <w:rPr>
                <w:rFonts w:ascii="Arial" w:hAnsi="Arial" w:eastAsia="FangSong_GB2312" w:cs="Arial"/>
                <w:kern w:val="0"/>
                <w:szCs w:val="21"/>
              </w:rPr>
              <w:t>.</w:t>
            </w:r>
            <w:r>
              <w:rPr>
                <w:rFonts w:hint="eastAsia" w:ascii="FangSong_GB2312" w:hAnsi="Times New Roman" w:eastAsia="FangSong_GB2312"/>
                <w:szCs w:val="21"/>
              </w:rPr>
              <w:t>欧瑞泽</w:t>
            </w:r>
          </w:p>
        </w:tc>
        <w:tc>
          <w:tcPr>
            <w:tcW w:w="5673" w:type="dxa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r>
              <w:rPr>
                <w:rFonts w:hint="eastAsia" w:ascii="FangSong_GB2312" w:hAnsi="Times New Roman" w:eastAsia="FangSong_GB2312"/>
                <w:szCs w:val="21"/>
              </w:rPr>
              <w:t>欧瑞泽是一家成立于</w:t>
            </w:r>
            <w:r>
              <w:rPr>
                <w:rFonts w:hint="eastAsia" w:ascii="Arial" w:hAnsi="Arial" w:eastAsia="FangSong_GB2312" w:cs="Arial"/>
                <w:kern w:val="0"/>
                <w:szCs w:val="21"/>
              </w:rPr>
              <w:t>1969年</w:t>
            </w:r>
            <w:r>
              <w:rPr>
                <w:rFonts w:hint="eastAsia" w:ascii="FangSong_GB2312" w:hAnsi="Times New Roman" w:eastAsia="FangSong_GB2312"/>
                <w:szCs w:val="21"/>
              </w:rPr>
              <w:t>的法国私募股权投资公司。欧瑞泽主要从事对中小企业的投资，并通过财力和人力资源帮助其发展。欧瑞泽的三个主营业务包括私募股权、私人债务和实物资产。欧瑞泽在中国的业务主要包括投资管理、投资咨询、财务咨询和公司管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</w:p>
        </w:tc>
        <w:tc>
          <w:tcPr>
            <w:tcW w:w="1276" w:type="dxa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r>
              <w:rPr>
                <w:rFonts w:hint="eastAsia" w:ascii="Arial" w:hAnsi="Arial" w:eastAsia="FangSong_GB2312" w:cs="Arial"/>
                <w:kern w:val="0"/>
                <w:szCs w:val="21"/>
              </w:rPr>
              <w:t>3</w:t>
            </w:r>
            <w:r>
              <w:rPr>
                <w:rFonts w:ascii="Arial" w:hAnsi="Arial" w:eastAsia="FangSong_GB2312" w:cs="Arial"/>
                <w:kern w:val="0"/>
                <w:szCs w:val="21"/>
              </w:rPr>
              <w:t>.</w:t>
            </w:r>
            <w:r>
              <w:rPr>
                <w:rFonts w:hint="eastAsia" w:ascii="FangSong_GB2312" w:hAnsi="Times New Roman" w:eastAsia="FangSong_GB2312"/>
                <w:szCs w:val="21"/>
              </w:rPr>
              <w:t>目标公司</w:t>
            </w:r>
          </w:p>
        </w:tc>
        <w:tc>
          <w:tcPr>
            <w:tcW w:w="5673" w:type="dxa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r>
              <w:rPr>
                <w:rFonts w:hint="eastAsia" w:ascii="FangSong_GB2312" w:hAnsi="Times New Roman" w:eastAsia="FangSong_GB2312"/>
                <w:szCs w:val="21"/>
              </w:rPr>
              <w:t>目标公司2</w:t>
            </w:r>
            <w:r>
              <w:rPr>
                <w:rFonts w:ascii="FangSong_GB2312" w:hAnsi="Times New Roman" w:eastAsia="FangSong_GB2312"/>
                <w:szCs w:val="21"/>
              </w:rPr>
              <w:t>018</w:t>
            </w:r>
            <w:r>
              <w:rPr>
                <w:rFonts w:hint="eastAsia" w:ascii="FangSong_GB2312" w:hAnsi="Times New Roman" w:eastAsia="FangSong_GB2312"/>
                <w:szCs w:val="21"/>
              </w:rPr>
              <w:t>年设立于西班牙</w:t>
            </w:r>
            <w:r>
              <w:rPr>
                <w:rFonts w:ascii="FangSong_GB2312" w:hAnsi="Times New Roman" w:eastAsia="FangSong_GB2312"/>
                <w:szCs w:val="21"/>
              </w:rPr>
              <w:t>马德里</w:t>
            </w:r>
            <w:r>
              <w:rPr>
                <w:rFonts w:hint="eastAsia" w:ascii="FangSong_GB2312" w:hAnsi="Times New Roman" w:eastAsia="FangSong_GB2312"/>
                <w:szCs w:val="21"/>
              </w:rPr>
              <w:t>。目标公司在西班牙奥维耶多、马德里、科尔多瓦和巴塞罗那四个城市拥有、管理和经营五家酒店，</w:t>
            </w:r>
            <w:r>
              <w:rPr>
                <w:rFonts w:ascii="FangSong_GB2312" w:hAnsi="Times New Roman" w:eastAsia="FangSong_GB2312"/>
                <w:szCs w:val="21"/>
              </w:rPr>
              <w:t>在中国没有任何业务活动</w:t>
            </w:r>
            <w:r>
              <w:rPr>
                <w:rFonts w:hint="eastAsia" w:ascii="FangSong_GB2312" w:hAnsi="Times New Roman" w:eastAsia="FangSong_GB2312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r>
              <w:rPr>
                <w:rFonts w:hint="eastAsia" w:ascii="FangSong_GB2312" w:hAnsi="Times New Roman" w:eastAsia="FangSong_GB2312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r>
              <w:rPr>
                <w:rFonts w:hint="eastAsia" w:ascii="FangSong_GB2312" w:hAnsi="Times New Roman" w:eastAsia="FangSong_GB2312"/>
                <w:szCs w:val="21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r>
              <w:rPr>
                <w:rFonts w:hint="eastAsia" w:ascii="FangSong_GB2312" w:hAnsi="Times New Roman" w:eastAsia="FangSong_GB2312"/>
                <w:szCs w:val="21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r>
              <w:rPr>
                <w:rFonts w:hint="eastAsia" w:ascii="FangSong_GB2312" w:hAnsi="Times New Roman" w:eastAsia="FangSong_GB2312"/>
                <w:szCs w:val="21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r>
              <w:rPr>
                <w:rFonts w:hint="eastAsia" w:ascii="FangSong_GB2312" w:hAnsi="Times New Roman" w:eastAsia="FangSong_GB2312"/>
                <w:szCs w:val="21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bookmarkStart w:id="0" w:name="_GoBack"/>
            <w:bookmarkEnd w:id="0"/>
            <w:r>
              <w:rPr>
                <w:rFonts w:hint="eastAsia" w:ascii="FangSong_GB2312" w:hAnsi="Times New Roman" w:eastAsia="FangSong_GB2312"/>
                <w:szCs w:val="21"/>
                <w:lang w:eastAsia="zh-CN"/>
              </w:rPr>
              <w:t>☑</w:t>
            </w:r>
            <w:r>
              <w:rPr>
                <w:rFonts w:hint="eastAsia" w:ascii="FangSong_GB2312" w:hAnsi="Times New Roman" w:eastAsia="FangSong_GB2312"/>
                <w:szCs w:val="21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r>
              <w:rPr>
                <w:rFonts w:hint="eastAsia" w:ascii="FangSong_GB2312" w:hAnsi="Times New Roman" w:eastAsia="FangSong_GB2312"/>
                <w:szCs w:val="21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r>
              <w:rPr>
                <w:rFonts w:hint="eastAsia" w:ascii="FangSong_GB2312" w:hAnsi="Times New Roman" w:eastAsia="FangSong_GB2312"/>
                <w:szCs w:val="21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FangSong_GB2312" w:hAnsi="Times New Roman" w:eastAsia="FangSong_GB2312"/>
                <w:szCs w:val="21"/>
              </w:rPr>
            </w:pPr>
            <w:r>
              <w:rPr>
                <w:rFonts w:hint="eastAsia" w:ascii="Arial" w:hAnsi="Arial" w:eastAsia="FangSong_GB2312" w:cs="Arial"/>
                <w:kern w:val="0"/>
                <w:szCs w:val="21"/>
              </w:rPr>
              <w:t>不适用</w:t>
            </w:r>
          </w:p>
        </w:tc>
      </w:tr>
    </w:tbl>
    <w:p>
      <w:pPr>
        <w:snapToGrid w:val="0"/>
        <w:spacing w:line="240" w:lineRule="exact"/>
        <w:jc w:val="left"/>
        <w:rPr>
          <w:rFonts w:ascii="KaiTi_GB2312" w:hAnsi="宋体" w:eastAsia="KaiTi_GB2312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FangSong_GB2312">
    <w:altName w:val="仿宋_GB2312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NotTrackMoves/>
  <w:doNotTrackFormatting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94095"/>
    <w:rsid w:val="000A1219"/>
    <w:rsid w:val="000D41BA"/>
    <w:rsid w:val="00104E07"/>
    <w:rsid w:val="001159DD"/>
    <w:rsid w:val="00200370"/>
    <w:rsid w:val="00245776"/>
    <w:rsid w:val="00293704"/>
    <w:rsid w:val="0029549A"/>
    <w:rsid w:val="002A3524"/>
    <w:rsid w:val="002E6D36"/>
    <w:rsid w:val="002F2D60"/>
    <w:rsid w:val="00307976"/>
    <w:rsid w:val="0042357C"/>
    <w:rsid w:val="004313BE"/>
    <w:rsid w:val="00451BFA"/>
    <w:rsid w:val="00453688"/>
    <w:rsid w:val="00462174"/>
    <w:rsid w:val="004B14B1"/>
    <w:rsid w:val="005F167B"/>
    <w:rsid w:val="00676153"/>
    <w:rsid w:val="006A4833"/>
    <w:rsid w:val="006B5107"/>
    <w:rsid w:val="006E32DF"/>
    <w:rsid w:val="00704A23"/>
    <w:rsid w:val="00744167"/>
    <w:rsid w:val="007A0CA7"/>
    <w:rsid w:val="007E4DF0"/>
    <w:rsid w:val="008E7E3B"/>
    <w:rsid w:val="00900596"/>
    <w:rsid w:val="00A26BB0"/>
    <w:rsid w:val="00A81F1B"/>
    <w:rsid w:val="00AA74BF"/>
    <w:rsid w:val="00AB6C08"/>
    <w:rsid w:val="00B47A04"/>
    <w:rsid w:val="00B7066D"/>
    <w:rsid w:val="00B955F5"/>
    <w:rsid w:val="00BA0750"/>
    <w:rsid w:val="00BB2377"/>
    <w:rsid w:val="00C9068E"/>
    <w:rsid w:val="00CA1DB8"/>
    <w:rsid w:val="00CB618F"/>
    <w:rsid w:val="00D21777"/>
    <w:rsid w:val="00D23F1B"/>
    <w:rsid w:val="00E677B7"/>
    <w:rsid w:val="00EA7F8D"/>
    <w:rsid w:val="00ED21B1"/>
    <w:rsid w:val="00F748A1"/>
    <w:rsid w:val="00F87C1F"/>
    <w:rsid w:val="3ED373BE"/>
    <w:rsid w:val="527A46E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9"/>
    <w:semiHidden/>
    <w:unhideWhenUsed/>
    <w:uiPriority w:val="99"/>
    <w:pPr>
      <w:snapToGrid w:val="0"/>
      <w:jc w:val="left"/>
    </w:p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ndnote reference"/>
    <w:semiHidden/>
    <w:unhideWhenUsed/>
    <w:uiPriority w:val="99"/>
    <w:rPr>
      <w:vertAlign w:val="superscript"/>
    </w:rPr>
  </w:style>
  <w:style w:type="character" w:customStyle="1" w:styleId="9">
    <w:name w:val="Endnote Text Char"/>
    <w:basedOn w:val="7"/>
    <w:link w:val="2"/>
    <w:semiHidden/>
    <w:uiPriority w:val="99"/>
  </w:style>
  <w:style w:type="character" w:customStyle="1" w:styleId="10">
    <w:name w:val="Header Char"/>
    <w:link w:val="4"/>
    <w:uiPriority w:val="99"/>
    <w:rPr>
      <w:sz w:val="18"/>
      <w:szCs w:val="18"/>
    </w:rPr>
  </w:style>
  <w:style w:type="character" w:customStyle="1" w:styleId="11">
    <w:name w:val="Footer Char"/>
    <w:link w:val="3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3A21BF-9B9D-4132-8D63-ED3FEFFFD3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418</Words>
  <Characters>435</Characters>
  <Lines>29</Lines>
  <Paragraphs>23</Paragraphs>
  <TotalTime>0</TotalTime>
  <ScaleCrop>false</ScaleCrop>
  <LinksUpToDate>false</LinksUpToDate>
  <CharactersWithSpaces>830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2021-12-17T03:02:00Z</dcterms:created>
  <dc:creator>Administrator</dc:creator>
  <cp:lastModifiedBy>张洪磊</cp:lastModifiedBy>
  <cp:lastPrinted>2014-10-08T02:48:00Z</cp:lastPrinted>
  <dcterms:modified xsi:type="dcterms:W3CDTF">2022-01-17T07:02:30Z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/>
  </property>
  <property fmtid="{D5CDD505-2E9C-101B-9397-08002B2CF9AE}" pid="3" name="Version">
    <vt:lpwstr/>
  </property>
  <property fmtid="{D5CDD505-2E9C-101B-9397-08002B2CF9AE}" pid="4" name="Last Modified">
    <vt:lpwstr/>
  </property>
  <property fmtid="{D5CDD505-2E9C-101B-9397-08002B2CF9AE}" pid="5" name="Matter Number">
    <vt:lpwstr/>
  </property>
  <property fmtid="{D5CDD505-2E9C-101B-9397-08002B2CF9AE}" pid="6" name="Client Code">
    <vt:lpwstr/>
  </property>
  <property fmtid="{D5CDD505-2E9C-101B-9397-08002B2CF9AE}" pid="7" name="Mode">
    <vt:lpwstr>Export</vt:lpwstr>
  </property>
  <property fmtid="{D5CDD505-2E9C-101B-9397-08002B2CF9AE}" pid="8" name="DEDocumentLocation">
    <vt:lpwstr>C:\Users\szqian\Work Folders\AFIG Trainee\Sidley\加拿大公共部门养老金投资委员会与欧瑞泽欧洲股份公司收购FST酒店有限责任公司股权案经营者集中申报材料提交\加拿大公共部门养老金投资委员会与欧瑞泽欧洲股份公司收购FST酒店有限责任公司股权案经营者集中申报材料（非保密版）\Copy of Project Sidley_Public Announcement Form_CHN.docx</vt:lpwstr>
  </property>
  <property fmtid="{D5CDD505-2E9C-101B-9397-08002B2CF9AE}" pid="9" name="ObjectID">
    <vt:lpwstr/>
  </property>
  <property fmtid="{D5CDD505-2E9C-101B-9397-08002B2CF9AE}" pid="10" name="KSOProductBuildVer">
    <vt:lpwstr>2052-11.8.2.10393</vt:lpwstr>
  </property>
</Properties>
</file>