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before="120"/>
        <w:ind w:firstLine="440" w:firstLineChars="200"/>
        <w:jc w:val="both"/>
        <w:rPr>
          <w:rFonts w:ascii="Times New Roman" w:hAnsi="Times New Roman" w:cs="Times New Roman"/>
          <w:szCs w:val="22"/>
        </w:rPr>
      </w:pPr>
    </w:p>
    <w:p>
      <w:pPr>
        <w:spacing w:line="440" w:lineRule="exact"/>
        <w:jc w:val="center"/>
        <w:rPr>
          <w:rFonts w:ascii="Times New Roman" w:hAnsi="Times New Roman" w:eastAsia="黑体" w:cs="Times New Roman"/>
          <w:sz w:val="30"/>
          <w:szCs w:val="30"/>
        </w:rPr>
      </w:pPr>
      <w:r>
        <w:rPr>
          <w:rFonts w:ascii="Times New Roman" w:hAnsi="Times New Roman" w:eastAsia="黑体" w:cs="Times New Roman"/>
          <w:sz w:val="30"/>
          <w:szCs w:val="30"/>
        </w:rPr>
        <w:t>经营者集中简易案件公示表</w:t>
      </w:r>
    </w:p>
    <w:p>
      <w:pPr>
        <w:jc w:val="center"/>
        <w:rPr>
          <w:rFonts w:ascii="Times New Roman" w:hAnsi="Times New Roman" w:cs="Times New Roman"/>
          <w:szCs w:val="22"/>
        </w:rPr>
      </w:pPr>
    </w:p>
    <w:tbl>
      <w:tblPr>
        <w:tblStyle w:val="15"/>
        <w:tblW w:w="5000"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978"/>
        <w:gridCol w:w="2076"/>
        <w:gridCol w:w="5522"/>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033" w:type="pct"/>
            <w:tcBorders>
              <w:top w:val="single" w:color="auto" w:sz="4" w:space="0"/>
              <w:bottom w:val="single" w:color="auto" w:sz="4" w:space="0"/>
              <w:right w:val="single" w:color="auto" w:sz="4" w:space="0"/>
            </w:tcBorders>
            <w:shd w:val="clear" w:color="auto" w:fill="D8D8D8" w:themeFill="background1" w:themeFillShade="D9"/>
            <w:vAlign w:val="center"/>
          </w:tcPr>
          <w:p>
            <w:pPr>
              <w:widowControl w:val="0"/>
              <w:spacing w:before="120" w:after="120"/>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案件名称</w:t>
            </w:r>
          </w:p>
        </w:tc>
        <w:tc>
          <w:tcPr>
            <w:tcW w:w="3967" w:type="pct"/>
            <w:gridSpan w:val="2"/>
            <w:tcBorders>
              <w:top w:val="single" w:color="auto" w:sz="4" w:space="0"/>
              <w:left w:val="single" w:color="auto" w:sz="4" w:space="0"/>
              <w:bottom w:val="single" w:color="auto" w:sz="4" w:space="0"/>
            </w:tcBorders>
          </w:tcPr>
          <w:p>
            <w:pPr>
              <w:tabs>
                <w:tab w:val="left" w:pos="720"/>
              </w:tabs>
              <w:spacing w:before="120" w:after="120"/>
              <w:jc w:val="both"/>
              <w:rPr>
                <w:rFonts w:ascii="Times New Roman" w:hAnsi="Times New Roman" w:eastAsia="仿宋_GB2312" w:cs="Times New Roman"/>
                <w:sz w:val="24"/>
                <w:szCs w:val="24"/>
              </w:rPr>
            </w:pPr>
            <w:r>
              <w:rPr>
                <w:rFonts w:hint="eastAsia" w:ascii="Times New Roman" w:hAnsi="Times New Roman" w:eastAsia="仿宋_GB2312" w:cs="Times New Roman"/>
                <w:sz w:val="24"/>
                <w:szCs w:val="24"/>
              </w:rPr>
              <w:t>法雷奥国际控股有限公司收购上海法雷奥汽车电机雨刮器系统有限公司股权案</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127" w:hRule="atLeast"/>
        </w:trPr>
        <w:tc>
          <w:tcPr>
            <w:tcW w:w="1033" w:type="pct"/>
            <w:tcBorders>
              <w:top w:val="single" w:color="auto" w:sz="4" w:space="0"/>
              <w:bottom w:val="single" w:color="auto" w:sz="4" w:space="0"/>
              <w:right w:val="single" w:color="auto" w:sz="4" w:space="0"/>
            </w:tcBorders>
            <w:shd w:val="clear" w:color="auto" w:fill="D8D8D8" w:themeFill="background1" w:themeFillShade="D9"/>
            <w:vAlign w:val="center"/>
          </w:tcPr>
          <w:p>
            <w:pPr>
              <w:widowControl w:val="0"/>
              <w:spacing w:before="120" w:after="120"/>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交易概况</w:t>
            </w:r>
          </w:p>
          <w:p>
            <w:pPr>
              <w:widowControl w:val="0"/>
              <w:spacing w:before="120" w:after="120"/>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（限200字内）</w:t>
            </w:r>
          </w:p>
        </w:tc>
        <w:tc>
          <w:tcPr>
            <w:tcW w:w="3967" w:type="pct"/>
            <w:gridSpan w:val="2"/>
            <w:tcBorders>
              <w:top w:val="single" w:color="auto" w:sz="4" w:space="0"/>
              <w:left w:val="single" w:color="auto" w:sz="4" w:space="0"/>
              <w:bottom w:val="single" w:color="auto" w:sz="4" w:space="0"/>
            </w:tcBorders>
          </w:tcPr>
          <w:p>
            <w:pPr>
              <w:pStyle w:val="74"/>
              <w:tabs>
                <w:tab w:val="left" w:pos="528"/>
                <w:tab w:val="left" w:pos="529"/>
              </w:tabs>
              <w:adjustRightInd w:val="0"/>
              <w:snapToGrid w:val="0"/>
              <w:spacing w:before="120" w:beforeLines="50" w:after="120" w:afterLines="50"/>
              <w:jc w:val="both"/>
              <w:rPr>
                <w:rFonts w:hint="eastAsia" w:ascii="Times New Roman" w:hAnsi="Times New Roman" w:eastAsia="仿宋_GB2312" w:cs="Times New Roman"/>
                <w:sz w:val="24"/>
                <w:szCs w:val="24"/>
                <w:lang w:val="en-GB" w:eastAsia="zh-CN" w:bidi="ar-SA"/>
              </w:rPr>
            </w:pPr>
            <w:r>
              <w:rPr>
                <w:rFonts w:hint="eastAsia" w:ascii="Times New Roman" w:hAnsi="Times New Roman" w:eastAsia="仿宋_GB2312" w:cs="Times New Roman"/>
                <w:sz w:val="24"/>
                <w:szCs w:val="24"/>
                <w:lang w:val="en-GB" w:eastAsia="zh-CN" w:bidi="ar-SA"/>
              </w:rPr>
              <w:t>交易前，法雷奥国际控股有限公司（“法雷奥国际”）和上海实业交通电器有限公司（“上海实业”）共同控制上海法雷奥汽车电机雨刮器系统有限公司（“上海法雷奥”），并各自持有上海法雷奥73%和27%的股份。法雷奥国际拟向上海实业购买其持有上海法雷奥27%的股权。交易后，上海法雷奥将由法雷奥国际单独控制。</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1033" w:type="pct"/>
            <w:vMerge w:val="restart"/>
            <w:tcBorders>
              <w:top w:val="single" w:color="auto" w:sz="4" w:space="0"/>
              <w:bottom w:val="single" w:color="auto" w:sz="4" w:space="0"/>
              <w:right w:val="single" w:color="auto" w:sz="4" w:space="0"/>
            </w:tcBorders>
            <w:shd w:val="clear" w:color="auto" w:fill="D8D8D8" w:themeFill="background1" w:themeFillShade="D9"/>
            <w:vAlign w:val="center"/>
          </w:tcPr>
          <w:p>
            <w:pPr>
              <w:widowControl w:val="0"/>
              <w:spacing w:before="120" w:after="120"/>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参与集中的</w:t>
            </w:r>
          </w:p>
          <w:p>
            <w:pPr>
              <w:widowControl w:val="0"/>
              <w:spacing w:before="120" w:after="120"/>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经营者简介</w:t>
            </w:r>
          </w:p>
        </w:tc>
        <w:tc>
          <w:tcPr>
            <w:tcW w:w="1084" w:type="pct"/>
            <w:tcBorders>
              <w:top w:val="single" w:color="auto" w:sz="4" w:space="0"/>
              <w:left w:val="single" w:color="auto" w:sz="4" w:space="0"/>
              <w:bottom w:val="single" w:color="auto" w:sz="4" w:space="0"/>
              <w:right w:val="single" w:color="auto" w:sz="4" w:space="0"/>
            </w:tcBorders>
          </w:tcPr>
          <w:p>
            <w:pPr>
              <w:tabs>
                <w:tab w:val="left" w:pos="720"/>
              </w:tabs>
              <w:spacing w:before="120" w:after="120"/>
              <w:jc w:val="both"/>
              <w:rPr>
                <w:rFonts w:hint="eastAsia" w:ascii="Times New Roman" w:hAnsi="Times New Roman" w:eastAsia="仿宋_GB2312" w:cs="Times New Roman"/>
                <w:sz w:val="24"/>
                <w:szCs w:val="24"/>
              </w:rPr>
            </w:pPr>
            <w:r>
              <w:rPr>
                <w:rFonts w:hint="eastAsia" w:ascii="Times New Roman" w:hAnsi="Times New Roman" w:eastAsia="仿宋_GB2312" w:cs="Times New Roman"/>
                <w:sz w:val="24"/>
                <w:szCs w:val="24"/>
              </w:rPr>
              <w:t>1</w:t>
            </w:r>
            <w:r>
              <w:rPr>
                <w:rFonts w:hint="eastAsia" w:ascii="Times New Roman" w:hAnsi="Times New Roman" w:eastAsia="仿宋_GB2312" w:cs="Times New Roman"/>
                <w:sz w:val="24"/>
                <w:szCs w:val="24"/>
                <w:lang w:val="en-US" w:eastAsia="zh-CN"/>
              </w:rPr>
              <w:t>.</w:t>
            </w:r>
            <w:r>
              <w:rPr>
                <w:rFonts w:hint="eastAsia" w:ascii="Times New Roman" w:hAnsi="Times New Roman" w:eastAsia="仿宋_GB2312" w:cs="Times New Roman"/>
                <w:sz w:val="24"/>
                <w:szCs w:val="24"/>
                <w:lang w:val="en-GB" w:eastAsia="zh-CN" w:bidi="ar-SA"/>
              </w:rPr>
              <w:t>法雷奥国际</w:t>
            </w:r>
          </w:p>
        </w:tc>
        <w:tc>
          <w:tcPr>
            <w:tcW w:w="2883" w:type="pct"/>
            <w:tcBorders>
              <w:top w:val="single" w:color="auto" w:sz="4" w:space="0"/>
              <w:left w:val="single" w:color="auto" w:sz="4" w:space="0"/>
              <w:bottom w:val="single" w:color="auto" w:sz="4" w:space="0"/>
            </w:tcBorders>
          </w:tcPr>
          <w:p>
            <w:pPr>
              <w:tabs>
                <w:tab w:val="left" w:pos="720"/>
              </w:tabs>
              <w:spacing w:before="120" w:after="120"/>
              <w:jc w:val="both"/>
              <w:rPr>
                <w:rFonts w:hint="eastAsia" w:ascii="Times New Roman" w:hAnsi="Times New Roman" w:eastAsia="仿宋_GB2312" w:cs="Times New Roman"/>
                <w:sz w:val="24"/>
                <w:szCs w:val="24"/>
              </w:rPr>
            </w:pPr>
            <w:r>
              <w:rPr>
                <w:rFonts w:hint="eastAsia" w:ascii="Times New Roman" w:hAnsi="Times New Roman" w:eastAsia="仿宋_GB2312" w:cs="Times New Roman"/>
                <w:sz w:val="24"/>
                <w:szCs w:val="24"/>
              </w:rPr>
              <w:t>法雷奥国际于1985年在</w:t>
            </w:r>
            <w:r>
              <w:rPr>
                <w:rFonts w:hint="eastAsia" w:ascii="Times New Roman" w:hAnsi="Times New Roman" w:eastAsia="仿宋_GB2312" w:cs="Times New Roman"/>
                <w:sz w:val="24"/>
                <w:szCs w:val="24"/>
                <w:lang w:eastAsia="zh-CN"/>
              </w:rPr>
              <w:t>荷兰赫尔蒙德市</w:t>
            </w:r>
            <w:r>
              <w:rPr>
                <w:rFonts w:hint="eastAsia" w:ascii="Times New Roman" w:hAnsi="Times New Roman" w:eastAsia="仿宋_GB2312" w:cs="Times New Roman"/>
                <w:sz w:val="24"/>
                <w:szCs w:val="24"/>
              </w:rPr>
              <w:t>注册成立</w:t>
            </w:r>
            <w:r>
              <w:rPr>
                <w:rFonts w:hint="eastAsia" w:ascii="Times New Roman" w:hAnsi="Times New Roman" w:eastAsia="仿宋_GB2312" w:cs="Times New Roman"/>
                <w:sz w:val="24"/>
                <w:szCs w:val="24"/>
                <w:lang w:eastAsia="zh-CN"/>
              </w:rPr>
              <w:t>，</w:t>
            </w:r>
            <w:r>
              <w:rPr>
                <w:rFonts w:hint="eastAsia" w:ascii="Times New Roman" w:hAnsi="Times New Roman" w:eastAsia="仿宋_GB2312" w:cs="Times New Roman"/>
                <w:sz w:val="24"/>
                <w:szCs w:val="24"/>
              </w:rPr>
              <w:t>主要从事陆运车辆、摩托车和自行车设备的系统、产品和零部件的生产贸易活动。</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1033" w:type="pct"/>
            <w:vMerge w:val="continue"/>
            <w:vAlign w:val="center"/>
          </w:tcPr>
          <w:p>
            <w:pPr>
              <w:spacing w:before="120" w:after="120"/>
              <w:jc w:val="center"/>
              <w:rPr>
                <w:rFonts w:ascii="Times New Roman" w:hAnsi="Times New Roman" w:eastAsia="仿宋_GB2312" w:cs="Times New Roman"/>
                <w:sz w:val="24"/>
                <w:szCs w:val="24"/>
              </w:rPr>
            </w:pPr>
          </w:p>
        </w:tc>
        <w:tc>
          <w:tcPr>
            <w:tcW w:w="1084" w:type="pct"/>
            <w:tcBorders>
              <w:top w:val="single" w:color="auto" w:sz="4" w:space="0"/>
              <w:left w:val="single" w:color="auto" w:sz="4" w:space="0"/>
              <w:bottom w:val="single" w:color="auto" w:sz="4" w:space="0"/>
              <w:right w:val="single" w:color="auto" w:sz="4" w:space="0"/>
            </w:tcBorders>
          </w:tcPr>
          <w:p>
            <w:pPr>
              <w:tabs>
                <w:tab w:val="left" w:pos="720"/>
              </w:tabs>
              <w:spacing w:before="120" w:after="120"/>
              <w:jc w:val="both"/>
              <w:rPr>
                <w:rFonts w:ascii="Times New Roman" w:hAnsi="Times New Roman" w:eastAsia="仿宋_GB2312" w:cs="Times New Roman"/>
                <w:sz w:val="24"/>
                <w:szCs w:val="24"/>
              </w:rPr>
            </w:pPr>
            <w:r>
              <w:rPr>
                <w:rFonts w:ascii="Times New Roman" w:hAnsi="Times New Roman" w:eastAsia="仿宋_GB2312" w:cs="Times New Roman"/>
                <w:sz w:val="24"/>
                <w:szCs w:val="24"/>
              </w:rPr>
              <w:t>2</w:t>
            </w:r>
            <w:r>
              <w:rPr>
                <w:rFonts w:hint="eastAsia" w:ascii="Times New Roman" w:hAnsi="Times New Roman" w:eastAsia="仿宋_GB2312" w:cs="Times New Roman"/>
                <w:sz w:val="24"/>
                <w:szCs w:val="24"/>
                <w:lang w:val="en-US" w:eastAsia="zh-CN"/>
              </w:rPr>
              <w:t>.</w:t>
            </w:r>
            <w:r>
              <w:rPr>
                <w:rFonts w:hint="eastAsia" w:ascii="Times New Roman" w:hAnsi="Times New Roman" w:eastAsia="仿宋_GB2312" w:cs="Times New Roman"/>
                <w:sz w:val="24"/>
                <w:szCs w:val="24"/>
                <w:lang w:val="en-GB" w:eastAsia="zh-CN" w:bidi="ar-SA"/>
              </w:rPr>
              <w:t>上海法雷奥</w:t>
            </w:r>
          </w:p>
        </w:tc>
        <w:tc>
          <w:tcPr>
            <w:tcW w:w="2883" w:type="pct"/>
            <w:tcBorders>
              <w:top w:val="single" w:color="auto" w:sz="4" w:space="0"/>
              <w:left w:val="single" w:color="auto" w:sz="4" w:space="0"/>
              <w:bottom w:val="single" w:color="auto" w:sz="4" w:space="0"/>
            </w:tcBorders>
          </w:tcPr>
          <w:p>
            <w:pPr>
              <w:tabs>
                <w:tab w:val="left" w:pos="720"/>
              </w:tabs>
              <w:spacing w:before="120" w:after="120"/>
              <w:jc w:val="both"/>
              <w:rPr>
                <w:rFonts w:hint="eastAsia" w:ascii="Times New Roman" w:hAnsi="Times New Roman" w:eastAsia="仿宋_GB2312" w:cs="Times New Roman"/>
                <w:sz w:val="24"/>
                <w:szCs w:val="24"/>
                <w:lang w:eastAsia="zh-CN"/>
              </w:rPr>
            </w:pPr>
            <w:r>
              <w:rPr>
                <w:rFonts w:hint="eastAsia" w:ascii="Times New Roman" w:hAnsi="Times New Roman" w:eastAsia="仿宋_GB2312" w:cs="Times New Roman"/>
                <w:sz w:val="24"/>
                <w:szCs w:val="24"/>
                <w:lang w:eastAsia="zh-CN"/>
              </w:rPr>
              <w:t>上海法雷奥于1995年在中国上海市注册成立，主要从事汽车雨刮器系统的生产和供应业务。</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9" w:hRule="atLeast"/>
        </w:trPr>
        <w:tc>
          <w:tcPr>
            <w:tcW w:w="1033" w:type="pct"/>
            <w:vMerge w:val="restart"/>
            <w:tcBorders>
              <w:top w:val="single" w:color="auto" w:sz="4" w:space="0"/>
              <w:right w:val="single" w:color="auto" w:sz="4" w:space="0"/>
            </w:tcBorders>
            <w:shd w:val="clear" w:color="auto" w:fill="D8D8D8" w:themeFill="background1" w:themeFillShade="D9"/>
            <w:vAlign w:val="center"/>
          </w:tcPr>
          <w:p>
            <w:pPr>
              <w:widowControl w:val="0"/>
              <w:spacing w:before="120" w:after="120"/>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简易案件理由（可以单选，也可以多选）</w:t>
            </w:r>
          </w:p>
        </w:tc>
        <w:tc>
          <w:tcPr>
            <w:tcW w:w="3967" w:type="pct"/>
            <w:gridSpan w:val="2"/>
            <w:tcBorders>
              <w:top w:val="single" w:color="auto" w:sz="4" w:space="0"/>
              <w:left w:val="single" w:color="auto" w:sz="4" w:space="0"/>
              <w:bottom w:val="single" w:color="auto" w:sz="4" w:space="0"/>
            </w:tcBorders>
          </w:tcPr>
          <w:p>
            <w:pPr>
              <w:widowControl w:val="0"/>
              <w:spacing w:before="120" w:after="120"/>
              <w:ind w:firstLine="240" w:firstLineChars="100"/>
              <w:jc w:val="both"/>
              <w:rPr>
                <w:rFonts w:ascii="Times New Roman" w:hAnsi="Times New Roman" w:eastAsia="仿宋_GB2312" w:cs="Times New Roman"/>
                <w:sz w:val="24"/>
                <w:szCs w:val="24"/>
              </w:rPr>
            </w:pPr>
            <w:r>
              <w:rPr>
                <w:rFonts w:ascii="Times New Roman" w:hAnsi="Times New Roman" w:eastAsia="仿宋_GB2312" w:cs="Times New Roman"/>
                <w:sz w:val="24"/>
                <w:szCs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033" w:type="pct"/>
            <w:vMerge w:val="continue"/>
            <w:vAlign w:val="center"/>
          </w:tcPr>
          <w:p>
            <w:pPr>
              <w:spacing w:before="120" w:after="120"/>
              <w:jc w:val="center"/>
              <w:rPr>
                <w:rFonts w:ascii="Times New Roman" w:hAnsi="Times New Roman" w:eastAsia="仿宋_GB2312" w:cs="Times New Roman"/>
                <w:sz w:val="24"/>
                <w:szCs w:val="24"/>
              </w:rPr>
            </w:pPr>
          </w:p>
        </w:tc>
        <w:tc>
          <w:tcPr>
            <w:tcW w:w="3967" w:type="pct"/>
            <w:gridSpan w:val="2"/>
            <w:tcBorders>
              <w:top w:val="single" w:color="auto" w:sz="4" w:space="0"/>
              <w:left w:val="single" w:color="auto" w:sz="4" w:space="0"/>
              <w:bottom w:val="single" w:color="auto" w:sz="4" w:space="0"/>
            </w:tcBorders>
          </w:tcPr>
          <w:p>
            <w:pPr>
              <w:widowControl w:val="0"/>
              <w:spacing w:before="120" w:after="120"/>
              <w:jc w:val="both"/>
              <w:rPr>
                <w:rFonts w:ascii="Times New Roman" w:hAnsi="Times New Roman" w:eastAsia="仿宋_GB2312" w:cs="Times New Roman"/>
                <w:sz w:val="24"/>
                <w:szCs w:val="24"/>
              </w:rPr>
            </w:pPr>
            <w:r>
              <w:rPr>
                <w:rFonts w:ascii="Times New Roman" w:hAnsi="Times New Roman" w:eastAsia="仿宋_GB2312" w:cs="Times New Roman"/>
                <w:sz w:val="24"/>
                <w:szCs w:val="24"/>
              </w:rPr>
              <w:t>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033" w:type="pct"/>
            <w:vMerge w:val="continue"/>
            <w:vAlign w:val="center"/>
          </w:tcPr>
          <w:p>
            <w:pPr>
              <w:spacing w:before="120" w:after="120"/>
              <w:jc w:val="center"/>
              <w:rPr>
                <w:rFonts w:ascii="Times New Roman" w:hAnsi="Times New Roman" w:eastAsia="仿宋_GB2312" w:cs="Times New Roman"/>
                <w:sz w:val="24"/>
                <w:szCs w:val="24"/>
              </w:rPr>
            </w:pPr>
          </w:p>
        </w:tc>
        <w:tc>
          <w:tcPr>
            <w:tcW w:w="3967" w:type="pct"/>
            <w:gridSpan w:val="2"/>
            <w:tcBorders>
              <w:top w:val="single" w:color="auto" w:sz="4" w:space="0"/>
              <w:left w:val="single" w:color="auto" w:sz="4" w:space="0"/>
              <w:bottom w:val="single" w:color="auto" w:sz="4" w:space="0"/>
            </w:tcBorders>
          </w:tcPr>
          <w:p>
            <w:pPr>
              <w:widowControl w:val="0"/>
              <w:spacing w:before="120" w:after="120"/>
              <w:jc w:val="both"/>
              <w:rPr>
                <w:rFonts w:ascii="Times New Roman" w:hAnsi="Times New Roman" w:eastAsia="仿宋_GB2312" w:cs="Times New Roman"/>
                <w:sz w:val="24"/>
                <w:szCs w:val="24"/>
              </w:rPr>
            </w:pPr>
            <w:r>
              <w:rPr>
                <w:rFonts w:ascii="Times New Roman" w:hAnsi="Times New Roman" w:eastAsia="仿宋_GB2312" w:cs="Times New Roman"/>
                <w:sz w:val="24"/>
                <w:szCs w:val="24"/>
              </w:rPr>
              <w:t>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70" w:hRule="atLeast"/>
        </w:trPr>
        <w:tc>
          <w:tcPr>
            <w:tcW w:w="1033" w:type="pct"/>
            <w:vMerge w:val="continue"/>
            <w:vAlign w:val="center"/>
          </w:tcPr>
          <w:p>
            <w:pPr>
              <w:spacing w:before="120" w:after="120"/>
              <w:jc w:val="center"/>
              <w:rPr>
                <w:rFonts w:ascii="Times New Roman" w:hAnsi="Times New Roman" w:eastAsia="仿宋_GB2312" w:cs="Times New Roman"/>
                <w:sz w:val="24"/>
                <w:szCs w:val="24"/>
              </w:rPr>
            </w:pPr>
          </w:p>
        </w:tc>
        <w:tc>
          <w:tcPr>
            <w:tcW w:w="3967" w:type="pct"/>
            <w:gridSpan w:val="2"/>
            <w:tcBorders>
              <w:top w:val="single" w:color="auto" w:sz="4" w:space="0"/>
              <w:left w:val="single" w:color="auto" w:sz="4" w:space="0"/>
              <w:bottom w:val="single" w:color="auto" w:sz="4" w:space="0"/>
            </w:tcBorders>
          </w:tcPr>
          <w:p>
            <w:pPr>
              <w:widowControl w:val="0"/>
              <w:spacing w:before="120" w:after="120"/>
              <w:jc w:val="both"/>
              <w:rPr>
                <w:rFonts w:ascii="Times New Roman" w:hAnsi="Times New Roman" w:eastAsia="仿宋_GB2312" w:cs="Times New Roman"/>
                <w:sz w:val="24"/>
                <w:szCs w:val="24"/>
              </w:rPr>
            </w:pPr>
            <w:r>
              <w:rPr>
                <w:rFonts w:ascii="Times New Roman" w:hAnsi="Times New Roman" w:eastAsia="仿宋_GB2312" w:cs="Times New Roman"/>
                <w:sz w:val="24"/>
                <w:szCs w:val="24"/>
              </w:rPr>
              <w:t>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1033" w:type="pct"/>
            <w:vMerge w:val="continue"/>
            <w:vAlign w:val="center"/>
          </w:tcPr>
          <w:p>
            <w:pPr>
              <w:spacing w:before="120" w:after="120"/>
              <w:jc w:val="center"/>
              <w:rPr>
                <w:rFonts w:ascii="Times New Roman" w:hAnsi="Times New Roman" w:eastAsia="仿宋_GB2312" w:cs="Times New Roman"/>
                <w:sz w:val="24"/>
                <w:szCs w:val="24"/>
              </w:rPr>
            </w:pPr>
          </w:p>
        </w:tc>
        <w:tc>
          <w:tcPr>
            <w:tcW w:w="3967" w:type="pct"/>
            <w:gridSpan w:val="2"/>
            <w:tcBorders>
              <w:top w:val="single" w:color="auto" w:sz="4" w:space="0"/>
              <w:left w:val="single" w:color="auto" w:sz="4" w:space="0"/>
              <w:bottom w:val="single" w:color="auto" w:sz="4" w:space="0"/>
            </w:tcBorders>
          </w:tcPr>
          <w:p>
            <w:pPr>
              <w:widowControl w:val="0"/>
              <w:spacing w:before="120" w:after="120"/>
              <w:jc w:val="both"/>
              <w:rPr>
                <w:rFonts w:ascii="Times New Roman" w:hAnsi="Times New Roman" w:eastAsia="仿宋_GB2312" w:cs="Times New Roman"/>
                <w:sz w:val="24"/>
                <w:szCs w:val="24"/>
              </w:rPr>
            </w:pPr>
            <w:r>
              <w:rPr>
                <w:rFonts w:ascii="Times New Roman" w:hAnsi="Times New Roman" w:eastAsia="仿宋_GB2312" w:cs="Times New Roman"/>
                <w:sz w:val="24"/>
                <w:szCs w:val="24"/>
              </w:rPr>
              <w:t>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1033" w:type="pct"/>
            <w:vMerge w:val="continue"/>
            <w:vAlign w:val="center"/>
          </w:tcPr>
          <w:p>
            <w:pPr>
              <w:spacing w:before="120" w:after="120"/>
              <w:jc w:val="center"/>
              <w:rPr>
                <w:rFonts w:ascii="Times New Roman" w:hAnsi="Times New Roman" w:eastAsia="仿宋_GB2312" w:cs="Times New Roman"/>
                <w:sz w:val="24"/>
                <w:szCs w:val="24"/>
              </w:rPr>
            </w:pPr>
          </w:p>
        </w:tc>
        <w:tc>
          <w:tcPr>
            <w:tcW w:w="3967" w:type="pct"/>
            <w:gridSpan w:val="2"/>
            <w:tcBorders>
              <w:top w:val="single" w:color="auto" w:sz="4" w:space="0"/>
              <w:left w:val="single" w:color="auto" w:sz="4" w:space="0"/>
              <w:bottom w:val="single" w:color="auto" w:sz="4" w:space="0"/>
            </w:tcBorders>
          </w:tcPr>
          <w:p>
            <w:pPr>
              <w:widowControl w:val="0"/>
              <w:spacing w:before="120" w:after="120"/>
              <w:jc w:val="both"/>
              <w:rPr>
                <w:rFonts w:ascii="Times New Roman" w:hAnsi="Times New Roman" w:eastAsia="仿宋_GB2312" w:cs="Times New Roman"/>
                <w:sz w:val="24"/>
                <w:szCs w:val="24"/>
              </w:rPr>
            </w:pPr>
            <w:r>
              <w:rPr>
                <w:rFonts w:ascii="Times New Roman" w:hAnsi="Times New Roman" w:eastAsia="仿宋_GB2312" w:cs="Times New Roman"/>
                <w:b/>
                <w:sz w:val="24"/>
                <w:szCs w:val="24"/>
              </w:rPr>
              <w:sym w:font="Wingdings" w:char="F0FE"/>
            </w:r>
            <w:r>
              <w:rPr>
                <w:rFonts w:ascii="Times New Roman" w:hAnsi="Times New Roman" w:eastAsia="仿宋_GB2312" w:cs="Times New Roman"/>
                <w:sz w:val="24"/>
                <w:szCs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033" w:type="pct"/>
            <w:tcBorders>
              <w:top w:val="single" w:color="auto" w:sz="4" w:space="0"/>
              <w:bottom w:val="single" w:color="auto" w:sz="4" w:space="0"/>
              <w:right w:val="single" w:color="auto" w:sz="4" w:space="0"/>
            </w:tcBorders>
            <w:shd w:val="clear" w:color="auto" w:fill="D8D8D8" w:themeFill="background1" w:themeFillShade="D9"/>
            <w:vAlign w:val="center"/>
          </w:tcPr>
          <w:p>
            <w:pPr>
              <w:widowControl w:val="0"/>
              <w:spacing w:before="120" w:after="120"/>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备注</w:t>
            </w:r>
            <w:bookmarkStart w:id="0" w:name="_GoBack"/>
            <w:bookmarkEnd w:id="0"/>
          </w:p>
        </w:tc>
        <w:tc>
          <w:tcPr>
            <w:tcW w:w="3967" w:type="pct"/>
            <w:gridSpan w:val="2"/>
            <w:tcBorders>
              <w:top w:val="single" w:color="auto" w:sz="4" w:space="0"/>
              <w:left w:val="single" w:color="auto" w:sz="4" w:space="0"/>
              <w:bottom w:val="single" w:color="auto" w:sz="4" w:space="0"/>
            </w:tcBorders>
          </w:tcPr>
          <w:p>
            <w:pPr>
              <w:widowControl w:val="0"/>
              <w:spacing w:before="120" w:after="120"/>
              <w:jc w:val="both"/>
              <w:rPr>
                <w:rFonts w:hint="eastAsia" w:ascii="Times New Roman" w:hAnsi="Times New Roman" w:eastAsia="仿宋_GB2312" w:cs="Times New Roman"/>
                <w:sz w:val="24"/>
                <w:szCs w:val="24"/>
              </w:rPr>
            </w:pPr>
            <w:r>
              <w:rPr>
                <w:rFonts w:ascii="Times New Roman" w:hAnsi="Times New Roman" w:eastAsia="仿宋_GB2312" w:cs="Times New Roman"/>
                <w:sz w:val="24"/>
                <w:szCs w:val="24"/>
              </w:rPr>
              <w:t>相关</w:t>
            </w:r>
            <w:r>
              <w:rPr>
                <w:rFonts w:hint="eastAsia" w:ascii="Times New Roman" w:hAnsi="Times New Roman" w:eastAsia="仿宋_GB2312" w:cs="Times New Roman"/>
                <w:sz w:val="24"/>
                <w:szCs w:val="24"/>
              </w:rPr>
              <w:t>商品/服务</w:t>
            </w:r>
            <w:r>
              <w:rPr>
                <w:rFonts w:ascii="Times New Roman" w:hAnsi="Times New Roman" w:eastAsia="仿宋_GB2312" w:cs="Times New Roman"/>
                <w:sz w:val="24"/>
                <w:szCs w:val="24"/>
              </w:rPr>
              <w:t>市</w:t>
            </w:r>
            <w:r>
              <w:rPr>
                <w:rFonts w:hint="eastAsia" w:ascii="Times New Roman" w:hAnsi="Times New Roman" w:eastAsia="仿宋_GB2312" w:cs="Times New Roman"/>
                <w:sz w:val="24"/>
                <w:szCs w:val="24"/>
              </w:rPr>
              <w:t>场：汽车雨刮器系统</w:t>
            </w:r>
          </w:p>
          <w:p>
            <w:pPr>
              <w:widowControl w:val="0"/>
              <w:spacing w:before="120" w:after="120"/>
              <w:jc w:val="both"/>
              <w:rPr>
                <w:rFonts w:ascii="Times New Roman" w:hAnsi="Times New Roman" w:eastAsia="仿宋_GB2312" w:cs="Times New Roman"/>
                <w:sz w:val="24"/>
                <w:szCs w:val="24"/>
              </w:rPr>
            </w:pPr>
            <w:r>
              <w:rPr>
                <w:rFonts w:ascii="Times New Roman" w:hAnsi="Times New Roman" w:eastAsia="仿宋_GB2312" w:cs="Times New Roman"/>
                <w:sz w:val="24"/>
                <w:szCs w:val="24"/>
              </w:rPr>
              <w:t>相关地域市场：中国</w:t>
            </w:r>
            <w:r>
              <w:rPr>
                <w:rFonts w:hint="eastAsia" w:ascii="Times New Roman" w:hAnsi="Times New Roman" w:eastAsia="仿宋_GB2312" w:cs="Times New Roman"/>
                <w:sz w:val="24"/>
                <w:szCs w:val="24"/>
              </w:rPr>
              <w:t>境内</w:t>
            </w:r>
            <w:r>
              <w:rPr>
                <w:rFonts w:ascii="Times New Roman" w:hAnsi="Times New Roman" w:eastAsia="仿宋_GB2312" w:cs="Times New Roman"/>
                <w:sz w:val="24"/>
                <w:szCs w:val="24"/>
              </w:rPr>
              <w:t>市场</w:t>
            </w:r>
          </w:p>
          <w:p>
            <w:pPr>
              <w:widowControl w:val="0"/>
              <w:spacing w:before="120" w:after="120"/>
              <w:jc w:val="both"/>
              <w:rPr>
                <w:rFonts w:ascii="Times New Roman" w:hAnsi="Times New Roman" w:eastAsia="仿宋_GB2312" w:cs="Times New Roman"/>
                <w:sz w:val="24"/>
                <w:szCs w:val="24"/>
              </w:rPr>
            </w:pPr>
            <w:r>
              <w:rPr>
                <w:rFonts w:ascii="Times New Roman" w:hAnsi="Times New Roman" w:eastAsia="仿宋_GB2312" w:cs="Times New Roman"/>
                <w:sz w:val="24"/>
                <w:szCs w:val="24"/>
              </w:rPr>
              <w:t>市场份额：</w:t>
            </w:r>
          </w:p>
          <w:p>
            <w:pPr>
              <w:widowControl w:val="0"/>
              <w:spacing w:before="120" w:after="120"/>
              <w:jc w:val="both"/>
              <w:rPr>
                <w:rFonts w:ascii="Times New Roman" w:hAnsi="Times New Roman" w:eastAsia="仿宋_GB2312" w:cs="Times New Roman"/>
                <w:sz w:val="24"/>
                <w:szCs w:val="24"/>
              </w:rPr>
            </w:pPr>
            <w:r>
              <w:rPr>
                <w:rFonts w:hint="eastAsia" w:ascii="Times New Roman" w:hAnsi="Times New Roman" w:eastAsia="仿宋_GB2312" w:cs="Times New Roman"/>
                <w:sz w:val="24"/>
                <w:szCs w:val="24"/>
                <w:lang w:eastAsia="zh-CN"/>
              </w:rPr>
              <w:t>上海法雷奥</w:t>
            </w:r>
            <w:r>
              <w:rPr>
                <w:rFonts w:hint="eastAsia" w:ascii="Times New Roman" w:hAnsi="Times New Roman" w:eastAsia="仿宋_GB2312" w:cs="Times New Roman"/>
                <w:sz w:val="24"/>
                <w:szCs w:val="24"/>
              </w:rPr>
              <w:t>：【</w:t>
            </w:r>
            <w:r>
              <w:rPr>
                <w:rFonts w:hint="eastAsia" w:ascii="Times New Roman" w:hAnsi="Times New Roman" w:eastAsia="仿宋_GB2312" w:cs="Times New Roman"/>
                <w:sz w:val="24"/>
                <w:szCs w:val="24"/>
                <w:lang w:val="en-US" w:eastAsia="zh-CN"/>
              </w:rPr>
              <w:t>1</w:t>
            </w:r>
            <w:r>
              <w:rPr>
                <w:rFonts w:hint="eastAsia" w:ascii="Times New Roman" w:hAnsi="Times New Roman" w:eastAsia="仿宋_GB2312" w:cs="Times New Roman"/>
                <w:sz w:val="24"/>
                <w:szCs w:val="24"/>
              </w:rPr>
              <w:t>0-</w:t>
            </w:r>
            <w:r>
              <w:rPr>
                <w:rFonts w:hint="eastAsia" w:ascii="Times New Roman" w:hAnsi="Times New Roman" w:eastAsia="仿宋_GB2312" w:cs="Times New Roman"/>
                <w:sz w:val="24"/>
                <w:szCs w:val="24"/>
                <w:lang w:val="en-US" w:eastAsia="zh-CN"/>
              </w:rPr>
              <w:t>1</w:t>
            </w:r>
            <w:r>
              <w:rPr>
                <w:rFonts w:ascii="Times New Roman" w:hAnsi="Times New Roman" w:eastAsia="仿宋_GB2312" w:cs="Times New Roman"/>
                <w:sz w:val="24"/>
                <w:szCs w:val="24"/>
              </w:rPr>
              <w:t>5</w:t>
            </w:r>
            <w:r>
              <w:rPr>
                <w:rFonts w:hint="eastAsia" w:ascii="Times New Roman" w:hAnsi="Times New Roman" w:eastAsia="仿宋_GB2312" w:cs="Times New Roman"/>
                <w:sz w:val="24"/>
                <w:szCs w:val="24"/>
              </w:rPr>
              <w:t>】%</w:t>
            </w:r>
          </w:p>
        </w:tc>
      </w:tr>
    </w:tbl>
    <w:p>
      <w:pPr>
        <w:pStyle w:val="3"/>
        <w:spacing w:before="120"/>
        <w:jc w:val="both"/>
        <w:rPr>
          <w:rFonts w:ascii="Times New Roman" w:hAnsi="Times New Roman" w:cs="Times New Roman"/>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MingLiU">
    <w:panose1 w:val="02020500000000000000"/>
    <w:charset w:val="88"/>
    <w:family w:val="roman"/>
    <w:pitch w:val="default"/>
    <w:sig w:usb0="A00002FF" w:usb1="28CFFCFA" w:usb2="00000016" w:usb3="00000000" w:csb0="00100001" w:csb1="00000000"/>
  </w:font>
  <w:font w:name="Arial Black">
    <w:panose1 w:val="020B0A04020102020204"/>
    <w:charset w:val="00"/>
    <w:family w:val="swiss"/>
    <w:pitch w:val="default"/>
    <w:sig w:usb0="00000287" w:usb1="00000000" w:usb2="00000000" w:usb3="00000000" w:csb0="2000009F" w:csb1="DFD7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Arial">
    <w:panose1 w:val="020B0604020202020204"/>
    <w:charset w:val="00"/>
    <w:family w:val="auto"/>
    <w:pitch w:val="default"/>
    <w:sig w:usb0="E0002A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9F52AB"/>
    <w:multiLevelType w:val="multilevel"/>
    <w:tmpl w:val="099F52AB"/>
    <w:lvl w:ilvl="0" w:tentative="0">
      <w:start w:val="1"/>
      <w:numFmt w:val="none"/>
      <w:pStyle w:val="59"/>
      <w:suff w:val="nothing"/>
      <w:lvlText w:val="%1"/>
      <w:lvlJc w:val="left"/>
      <w:pPr>
        <w:ind w:left="0" w:firstLine="0"/>
      </w:pPr>
      <w:rPr>
        <w:rFonts w:hint="default"/>
      </w:rPr>
    </w:lvl>
    <w:lvl w:ilvl="1" w:tentative="0">
      <w:start w:val="1"/>
      <w:numFmt w:val="decimal"/>
      <w:pStyle w:val="60"/>
      <w:lvlText w:val="%1%2."/>
      <w:lvlJc w:val="left"/>
      <w:pPr>
        <w:tabs>
          <w:tab w:val="left" w:pos="709"/>
        </w:tabs>
        <w:ind w:left="709" w:hanging="709"/>
      </w:pPr>
      <w:rPr>
        <w:rFonts w:hint="default"/>
      </w:rPr>
    </w:lvl>
    <w:lvl w:ilvl="2" w:tentative="0">
      <w:start w:val="1"/>
      <w:numFmt w:val="decimal"/>
      <w:pStyle w:val="61"/>
      <w:lvlText w:val="%2.%3"/>
      <w:lvlJc w:val="left"/>
      <w:pPr>
        <w:tabs>
          <w:tab w:val="left" w:pos="709"/>
        </w:tabs>
        <w:ind w:left="709" w:hanging="709"/>
      </w:pPr>
      <w:rPr>
        <w:rFonts w:hint="default"/>
      </w:rPr>
    </w:lvl>
    <w:lvl w:ilvl="3" w:tentative="0">
      <w:start w:val="1"/>
      <w:numFmt w:val="lowerLetter"/>
      <w:pStyle w:val="62"/>
      <w:lvlText w:val="(%4)"/>
      <w:lvlJc w:val="left"/>
      <w:pPr>
        <w:tabs>
          <w:tab w:val="left" w:pos="1418"/>
        </w:tabs>
        <w:ind w:left="1418" w:hanging="709"/>
      </w:pPr>
      <w:rPr>
        <w:rFonts w:hint="default"/>
      </w:rPr>
    </w:lvl>
    <w:lvl w:ilvl="4" w:tentative="0">
      <w:start w:val="1"/>
      <w:numFmt w:val="lowerRoman"/>
      <w:pStyle w:val="63"/>
      <w:lvlText w:val="(%5)"/>
      <w:lvlJc w:val="left"/>
      <w:pPr>
        <w:tabs>
          <w:tab w:val="left" w:pos="2126"/>
        </w:tabs>
        <w:ind w:left="2126" w:hanging="708"/>
      </w:pPr>
      <w:rPr>
        <w:rFonts w:hint="default"/>
      </w:rPr>
    </w:lvl>
    <w:lvl w:ilvl="5" w:tentative="0">
      <w:start w:val="1"/>
      <w:numFmt w:val="upperLetter"/>
      <w:pStyle w:val="64"/>
      <w:lvlText w:val="(%6)"/>
      <w:lvlJc w:val="left"/>
      <w:pPr>
        <w:tabs>
          <w:tab w:val="left" w:pos="2835"/>
        </w:tabs>
        <w:ind w:left="2835" w:hanging="709"/>
      </w:pPr>
      <w:rPr>
        <w:rFonts w:hint="default"/>
      </w:rPr>
    </w:lvl>
    <w:lvl w:ilvl="6" w:tentative="0">
      <w:start w:val="1"/>
      <w:numFmt w:val="decimal"/>
      <w:lvlText w:val="(%7)"/>
      <w:lvlJc w:val="left"/>
      <w:pPr>
        <w:tabs>
          <w:tab w:val="left" w:pos="3544"/>
        </w:tabs>
        <w:ind w:left="3544" w:hanging="709"/>
      </w:pPr>
      <w:rPr>
        <w:rFonts w:hint="default"/>
      </w:rPr>
    </w:lvl>
    <w:lvl w:ilvl="7" w:tentative="0">
      <w:start w:val="1"/>
      <w:numFmt w:val="none"/>
      <w:lvlRestart w:val="0"/>
      <w:suff w:val="nothing"/>
      <w:lvlText w:val=""/>
      <w:lvlJc w:val="left"/>
      <w:pPr>
        <w:ind w:left="0" w:firstLine="0"/>
      </w:pPr>
      <w:rPr>
        <w:rFonts w:hint="default"/>
      </w:rPr>
    </w:lvl>
    <w:lvl w:ilvl="8" w:tentative="0">
      <w:start w:val="1"/>
      <w:numFmt w:val="none"/>
      <w:lvlRestart w:val="0"/>
      <w:suff w:val="nothing"/>
      <w:lvlText w:val=""/>
      <w:lvlJc w:val="left"/>
      <w:pPr>
        <w:ind w:left="0" w:firstLine="0"/>
      </w:pPr>
      <w:rPr>
        <w:rFonts w:hint="default"/>
      </w:rPr>
    </w:lvl>
  </w:abstractNum>
  <w:abstractNum w:abstractNumId="1">
    <w:nsid w:val="21BE28D7"/>
    <w:multiLevelType w:val="multilevel"/>
    <w:tmpl w:val="21BE28D7"/>
    <w:lvl w:ilvl="0" w:tentative="0">
      <w:start w:val="1"/>
      <w:numFmt w:val="upperLetter"/>
      <w:pStyle w:val="58"/>
      <w:lvlText w:val="%1"/>
      <w:lvlJc w:val="left"/>
      <w:pPr>
        <w:tabs>
          <w:tab w:val="left" w:pos="709"/>
        </w:tabs>
        <w:ind w:left="709" w:hanging="709"/>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
    <w:nsid w:val="40622118"/>
    <w:multiLevelType w:val="multilevel"/>
    <w:tmpl w:val="40622118"/>
    <w:lvl w:ilvl="0" w:tentative="0">
      <w:start w:val="1"/>
      <w:numFmt w:val="decimal"/>
      <w:pStyle w:val="11"/>
      <w:lvlText w:val="%1."/>
      <w:lvlJc w:val="left"/>
      <w:pPr>
        <w:tabs>
          <w:tab w:val="left" w:pos="709"/>
        </w:tabs>
        <w:ind w:left="709" w:hanging="709"/>
      </w:pPr>
      <w:rPr>
        <w:rFonts w:hint="default"/>
      </w:rPr>
    </w:lvl>
    <w:lvl w:ilvl="1" w:tentative="0">
      <w:start w:val="1"/>
      <w:numFmt w:val="lowerLetter"/>
      <w:lvlRestart w:val="0"/>
      <w:pStyle w:val="10"/>
      <w:lvlText w:val="(%2)"/>
      <w:lvlJc w:val="left"/>
      <w:pPr>
        <w:tabs>
          <w:tab w:val="left" w:pos="1418"/>
        </w:tabs>
        <w:ind w:left="1418" w:hanging="709"/>
      </w:pPr>
      <w:rPr>
        <w:rFonts w:hint="default"/>
      </w:rPr>
    </w:lvl>
    <w:lvl w:ilvl="2" w:tentative="0">
      <w:start w:val="1"/>
      <w:numFmt w:val="lowerRoman"/>
      <w:lvlRestart w:val="0"/>
      <w:pStyle w:val="12"/>
      <w:lvlText w:val="(%3)"/>
      <w:lvlJc w:val="left"/>
      <w:pPr>
        <w:tabs>
          <w:tab w:val="left" w:pos="2126"/>
        </w:tabs>
        <w:ind w:left="2126" w:hanging="708"/>
      </w:pPr>
      <w:rPr>
        <w:rFonts w:hint="default"/>
      </w:rPr>
    </w:lvl>
    <w:lvl w:ilvl="3" w:tentative="0">
      <w:start w:val="1"/>
      <w:numFmt w:val="upperLetter"/>
      <w:lvlRestart w:val="0"/>
      <w:pStyle w:val="13"/>
      <w:lvlText w:val="(%4)"/>
      <w:lvlJc w:val="left"/>
      <w:pPr>
        <w:tabs>
          <w:tab w:val="left" w:pos="2835"/>
        </w:tabs>
        <w:ind w:left="2835" w:hanging="709"/>
      </w:pPr>
      <w:rPr>
        <w:rFonts w:hint="default"/>
      </w:rPr>
    </w:lvl>
    <w:lvl w:ilvl="4" w:tentative="0">
      <w:start w:val="1"/>
      <w:numFmt w:val="none"/>
      <w:lvlRestart w:val="0"/>
      <w:suff w:val="nothing"/>
      <w:lvlText w:val=""/>
      <w:lvlJc w:val="left"/>
      <w:pPr>
        <w:ind w:left="0" w:firstLine="0"/>
      </w:pPr>
      <w:rPr>
        <w:rFonts w:hint="default"/>
      </w:rPr>
    </w:lvl>
    <w:lvl w:ilvl="5" w:tentative="0">
      <w:start w:val="1"/>
      <w:numFmt w:val="none"/>
      <w:lvlRestart w:val="0"/>
      <w:suff w:val="nothing"/>
      <w:lvlText w:val=""/>
      <w:lvlJc w:val="left"/>
      <w:pPr>
        <w:ind w:left="0" w:firstLine="0"/>
      </w:pPr>
      <w:rPr>
        <w:rFonts w:hint="default"/>
      </w:rPr>
    </w:lvl>
    <w:lvl w:ilvl="6" w:tentative="0">
      <w:start w:val="1"/>
      <w:numFmt w:val="none"/>
      <w:lvlRestart w:val="0"/>
      <w:suff w:val="nothing"/>
      <w:lvlText w:val=""/>
      <w:lvlJc w:val="left"/>
      <w:pPr>
        <w:ind w:left="0" w:firstLine="0"/>
      </w:pPr>
      <w:rPr>
        <w:rFonts w:hint="default"/>
      </w:rPr>
    </w:lvl>
    <w:lvl w:ilvl="7" w:tentative="0">
      <w:start w:val="1"/>
      <w:numFmt w:val="none"/>
      <w:lvlRestart w:val="0"/>
      <w:suff w:val="nothing"/>
      <w:lvlText w:val=""/>
      <w:lvlJc w:val="left"/>
      <w:pPr>
        <w:ind w:left="0" w:firstLine="0"/>
      </w:pPr>
      <w:rPr>
        <w:rFonts w:hint="default"/>
      </w:rPr>
    </w:lvl>
    <w:lvl w:ilvl="8" w:tentative="0">
      <w:start w:val="1"/>
      <w:numFmt w:val="none"/>
      <w:lvlRestart w:val="0"/>
      <w:suff w:val="nothing"/>
      <w:lvlText w:val=""/>
      <w:lvlJc w:val="left"/>
      <w:pPr>
        <w:ind w:left="0" w:firstLine="0"/>
      </w:pPr>
      <w:rPr>
        <w:rFonts w:hint="default"/>
      </w:rPr>
    </w:lvl>
  </w:abstractNum>
  <w:abstractNum w:abstractNumId="3">
    <w:nsid w:val="48FC3910"/>
    <w:multiLevelType w:val="multilevel"/>
    <w:tmpl w:val="48FC3910"/>
    <w:lvl w:ilvl="0" w:tentative="0">
      <w:start w:val="1"/>
      <w:numFmt w:val="none"/>
      <w:pStyle w:val="2"/>
      <w:suff w:val="nothing"/>
      <w:lvlText w:val=""/>
      <w:lvlJc w:val="left"/>
      <w:pPr>
        <w:ind w:left="0" w:firstLine="0"/>
      </w:pPr>
      <w:rPr>
        <w:rFonts w:hint="default"/>
      </w:rPr>
    </w:lvl>
    <w:lvl w:ilvl="1" w:tentative="0">
      <w:start w:val="1"/>
      <w:numFmt w:val="decimal"/>
      <w:pStyle w:val="4"/>
      <w:lvlText w:val="%2."/>
      <w:lvlJc w:val="left"/>
      <w:pPr>
        <w:tabs>
          <w:tab w:val="left" w:pos="709"/>
        </w:tabs>
        <w:ind w:left="709" w:hanging="709"/>
      </w:pPr>
      <w:rPr>
        <w:rFonts w:hint="default"/>
      </w:rPr>
    </w:lvl>
    <w:lvl w:ilvl="2" w:tentative="0">
      <w:start w:val="1"/>
      <w:numFmt w:val="decimal"/>
      <w:pStyle w:val="5"/>
      <w:lvlText w:val="%2.%3"/>
      <w:lvlJc w:val="left"/>
      <w:pPr>
        <w:tabs>
          <w:tab w:val="left" w:pos="709"/>
        </w:tabs>
        <w:ind w:left="709" w:hanging="709"/>
      </w:pPr>
      <w:rPr>
        <w:rFonts w:hint="default"/>
      </w:rPr>
    </w:lvl>
    <w:lvl w:ilvl="3" w:tentative="0">
      <w:start w:val="1"/>
      <w:numFmt w:val="lowerLetter"/>
      <w:pStyle w:val="6"/>
      <w:lvlText w:val="(%4)"/>
      <w:lvlJc w:val="left"/>
      <w:pPr>
        <w:tabs>
          <w:tab w:val="left" w:pos="1418"/>
        </w:tabs>
        <w:ind w:left="1418" w:hanging="709"/>
      </w:pPr>
      <w:rPr>
        <w:rFonts w:hint="default"/>
      </w:rPr>
    </w:lvl>
    <w:lvl w:ilvl="4" w:tentative="0">
      <w:start w:val="1"/>
      <w:numFmt w:val="lowerRoman"/>
      <w:pStyle w:val="7"/>
      <w:lvlText w:val="(%5)"/>
      <w:lvlJc w:val="left"/>
      <w:pPr>
        <w:tabs>
          <w:tab w:val="left" w:pos="2126"/>
        </w:tabs>
        <w:ind w:left="2126" w:hanging="708"/>
      </w:pPr>
      <w:rPr>
        <w:rFonts w:hint="default"/>
      </w:rPr>
    </w:lvl>
    <w:lvl w:ilvl="5" w:tentative="0">
      <w:start w:val="1"/>
      <w:numFmt w:val="upperLetter"/>
      <w:pStyle w:val="8"/>
      <w:lvlText w:val="(%6)"/>
      <w:lvlJc w:val="left"/>
      <w:pPr>
        <w:tabs>
          <w:tab w:val="left" w:pos="2835"/>
        </w:tabs>
        <w:ind w:left="2835" w:hanging="709"/>
      </w:pPr>
      <w:rPr>
        <w:rFonts w:hint="default"/>
      </w:rPr>
    </w:lvl>
    <w:lvl w:ilvl="6" w:tentative="0">
      <w:start w:val="1"/>
      <w:numFmt w:val="decimal"/>
      <w:pStyle w:val="9"/>
      <w:lvlText w:val="(%7)"/>
      <w:lvlJc w:val="left"/>
      <w:pPr>
        <w:tabs>
          <w:tab w:val="left" w:pos="2835"/>
        </w:tabs>
        <w:ind w:left="3544" w:hanging="709"/>
      </w:pPr>
      <w:rPr>
        <w:rFonts w:hint="default"/>
      </w:rPr>
    </w:lvl>
    <w:lvl w:ilvl="7" w:tentative="0">
      <w:start w:val="1"/>
      <w:numFmt w:val="none"/>
      <w:lvlRestart w:val="0"/>
      <w:suff w:val="nothing"/>
      <w:lvlText w:val=""/>
      <w:lvlJc w:val="left"/>
      <w:pPr>
        <w:ind w:left="0" w:firstLine="0"/>
      </w:pPr>
      <w:rPr>
        <w:rFonts w:hint="default"/>
      </w:rPr>
    </w:lvl>
    <w:lvl w:ilvl="8" w:tentative="0">
      <w:start w:val="1"/>
      <w:numFmt w:val="none"/>
      <w:lvlRestart w:val="0"/>
      <w:suff w:val="nothing"/>
      <w:lvlText w:val=""/>
      <w:lvlJc w:val="left"/>
      <w:pPr>
        <w:ind w:left="0" w:firstLine="0"/>
      </w:pPr>
      <w:rPr>
        <w:rFonts w:hint="default"/>
      </w:rPr>
    </w:lvl>
  </w:abstractNum>
  <w:abstractNum w:abstractNumId="4">
    <w:nsid w:val="517C537A"/>
    <w:multiLevelType w:val="multilevel"/>
    <w:tmpl w:val="517C537A"/>
    <w:lvl w:ilvl="0" w:tentative="0">
      <w:start w:val="1"/>
      <w:numFmt w:val="none"/>
      <w:pStyle w:val="54"/>
      <w:suff w:val="nothing"/>
      <w:lvlText w:val=""/>
      <w:lvlJc w:val="left"/>
      <w:pPr>
        <w:ind w:left="709" w:firstLine="0"/>
      </w:pPr>
      <w:rPr>
        <w:rFonts w:hint="default"/>
      </w:rPr>
    </w:lvl>
    <w:lvl w:ilvl="1" w:tentative="0">
      <w:start w:val="1"/>
      <w:numFmt w:val="lowerLetter"/>
      <w:lvlText w:val="(%2)"/>
      <w:lvlJc w:val="left"/>
      <w:pPr>
        <w:tabs>
          <w:tab w:val="left" w:pos="1418"/>
        </w:tabs>
        <w:ind w:left="1418" w:hanging="709"/>
      </w:pPr>
      <w:rPr>
        <w:rFonts w:hint="default"/>
      </w:rPr>
    </w:lvl>
    <w:lvl w:ilvl="2" w:tentative="0">
      <w:start w:val="1"/>
      <w:numFmt w:val="lowerRoman"/>
      <w:lvlText w:val="(%3)"/>
      <w:lvlJc w:val="left"/>
      <w:pPr>
        <w:tabs>
          <w:tab w:val="left" w:pos="2126"/>
        </w:tabs>
        <w:ind w:left="2126" w:hanging="708"/>
      </w:pPr>
      <w:rPr>
        <w:rFonts w:hint="default"/>
      </w:rPr>
    </w:lvl>
    <w:lvl w:ilvl="3" w:tentative="0">
      <w:start w:val="1"/>
      <w:numFmt w:val="upperLetter"/>
      <w:lvlText w:val="(%4)"/>
      <w:lvlJc w:val="left"/>
      <w:pPr>
        <w:tabs>
          <w:tab w:val="left" w:pos="2835"/>
        </w:tabs>
        <w:ind w:left="2835" w:hanging="709"/>
      </w:pPr>
      <w:rPr>
        <w:rFonts w:hint="default"/>
      </w:rPr>
    </w:lvl>
    <w:lvl w:ilvl="4" w:tentative="0">
      <w:start w:val="1"/>
      <w:numFmt w:val="none"/>
      <w:lvlRestart w:val="0"/>
      <w:suff w:val="nothing"/>
      <w:lvlText w:val=""/>
      <w:lvlJc w:val="left"/>
      <w:pPr>
        <w:ind w:left="0" w:firstLine="0"/>
      </w:pPr>
      <w:rPr>
        <w:rFonts w:hint="default"/>
      </w:rPr>
    </w:lvl>
    <w:lvl w:ilvl="5" w:tentative="0">
      <w:start w:val="1"/>
      <w:numFmt w:val="none"/>
      <w:lvlRestart w:val="0"/>
      <w:suff w:val="nothing"/>
      <w:lvlText w:val=""/>
      <w:lvlJc w:val="left"/>
      <w:pPr>
        <w:ind w:left="0" w:firstLine="0"/>
      </w:pPr>
      <w:rPr>
        <w:rFonts w:hint="default"/>
      </w:rPr>
    </w:lvl>
    <w:lvl w:ilvl="6" w:tentative="0">
      <w:start w:val="1"/>
      <w:numFmt w:val="none"/>
      <w:lvlRestart w:val="0"/>
      <w:suff w:val="nothing"/>
      <w:lvlText w:val="."/>
      <w:lvlJc w:val="left"/>
      <w:pPr>
        <w:ind w:left="0" w:firstLine="0"/>
      </w:pPr>
      <w:rPr>
        <w:rFonts w:hint="default"/>
      </w:rPr>
    </w:lvl>
    <w:lvl w:ilvl="7" w:tentative="0">
      <w:start w:val="1"/>
      <w:numFmt w:val="none"/>
      <w:lvlRestart w:val="0"/>
      <w:suff w:val="nothing"/>
      <w:lvlText w:val=""/>
      <w:lvlJc w:val="left"/>
      <w:pPr>
        <w:ind w:left="0" w:firstLine="0"/>
      </w:pPr>
      <w:rPr>
        <w:rFonts w:hint="default"/>
      </w:rPr>
    </w:lvl>
    <w:lvl w:ilvl="8" w:tentative="0">
      <w:start w:val="1"/>
      <w:numFmt w:val="none"/>
      <w:lvlRestart w:val="0"/>
      <w:suff w:val="nothing"/>
      <w:lvlText w:val=""/>
      <w:lvlJc w:val="left"/>
      <w:pPr>
        <w:ind w:left="0" w:firstLine="0"/>
      </w:pPr>
      <w:rPr>
        <w:rFont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2AD"/>
    <w:rsid w:val="00086CBA"/>
    <w:rsid w:val="0016296F"/>
    <w:rsid w:val="001F5E7D"/>
    <w:rsid w:val="003F7F26"/>
    <w:rsid w:val="006E12AD"/>
    <w:rsid w:val="008335EF"/>
    <w:rsid w:val="00A86DAE"/>
    <w:rsid w:val="00AE475C"/>
    <w:rsid w:val="00E7726E"/>
    <w:rsid w:val="38CE71B4"/>
    <w:rsid w:val="3C6524E5"/>
    <w:rsid w:val="5D543E4F"/>
    <w:rsid w:val="61D90EEA"/>
    <w:rsid w:val="624A722F"/>
    <w:rsid w:val="79E854B3"/>
  </w:rsids>
  <m:mathPr>
    <m:mathFont m:val="Cambria Math"/>
    <m:brkBin m:val="before"/>
    <m:brkBinSub m:val="--"/>
    <m:smallFrac m:val="0"/>
    <m:dispDef/>
    <m:lMargin m:val="0"/>
    <m:rMargin m:val="0"/>
    <m:defJc m:val="centerGroup"/>
    <m:wrapIndent m:val="1440"/>
    <m:intLim m:val="subSup"/>
    <m:naryLim m:val="undOvr"/>
  </m:mathPr>
  <w:doNotAutoCompressPictures/>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11"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nhideWhenUsed="0" w:uiPriority="7"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7" w:semiHidden="0" w:name="List Number 2"/>
    <w:lsdException w:qFormat="1" w:unhideWhenUsed="0" w:uiPriority="7" w:semiHidden="0" w:name="List Number 3"/>
    <w:lsdException w:qFormat="1" w:unhideWhenUsed="0" w:uiPriority="7" w:semiHidden="0"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6" w:name="Hyperlink"/>
    <w:lsdException w:qFormat="1"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11"/>
    <w:pPr>
      <w:spacing w:after="0" w:line="240" w:lineRule="auto"/>
    </w:pPr>
    <w:rPr>
      <w:rFonts w:eastAsia="宋体" w:asciiTheme="minorHAnsi" w:hAnsiTheme="minorHAnsi" w:cstheme="minorBidi"/>
      <w:sz w:val="22"/>
      <w:szCs w:val="28"/>
      <w:lang w:val="en-GB" w:eastAsia="zh-CN" w:bidi="ar-SA"/>
    </w:rPr>
  </w:style>
  <w:style w:type="paragraph" w:styleId="2">
    <w:name w:val="heading 1"/>
    <w:basedOn w:val="1"/>
    <w:next w:val="3"/>
    <w:link w:val="67"/>
    <w:qFormat/>
    <w:uiPriority w:val="0"/>
    <w:pPr>
      <w:keepNext/>
      <w:numPr>
        <w:ilvl w:val="0"/>
        <w:numId w:val="1"/>
      </w:numPr>
      <w:spacing w:after="180" w:line="260" w:lineRule="atLeast"/>
      <w:outlineLvl w:val="0"/>
    </w:pPr>
    <w:rPr>
      <w:rFonts w:asciiTheme="majorHAnsi" w:hAnsiTheme="majorHAnsi" w:eastAsiaTheme="majorEastAsia" w:cstheme="majorHAnsi"/>
      <w:b/>
      <w:bCs/>
    </w:rPr>
  </w:style>
  <w:style w:type="paragraph" w:styleId="4">
    <w:name w:val="heading 2"/>
    <w:basedOn w:val="1"/>
    <w:next w:val="3"/>
    <w:link w:val="68"/>
    <w:qFormat/>
    <w:uiPriority w:val="0"/>
    <w:pPr>
      <w:keepNext/>
      <w:numPr>
        <w:ilvl w:val="1"/>
        <w:numId w:val="1"/>
      </w:numPr>
      <w:spacing w:after="180" w:line="260" w:lineRule="atLeast"/>
      <w:outlineLvl w:val="1"/>
    </w:pPr>
    <w:rPr>
      <w:rFonts w:asciiTheme="majorHAnsi" w:hAnsiTheme="majorHAnsi" w:eastAsiaTheme="majorEastAsia" w:cstheme="majorHAnsi"/>
      <w:b/>
      <w:bCs/>
    </w:rPr>
  </w:style>
  <w:style w:type="paragraph" w:styleId="5">
    <w:name w:val="heading 3"/>
    <w:basedOn w:val="1"/>
    <w:next w:val="1"/>
    <w:link w:val="69"/>
    <w:qFormat/>
    <w:uiPriority w:val="0"/>
    <w:pPr>
      <w:numPr>
        <w:ilvl w:val="2"/>
        <w:numId w:val="1"/>
      </w:numPr>
      <w:spacing w:after="180" w:line="260" w:lineRule="atLeast"/>
      <w:outlineLvl w:val="2"/>
    </w:pPr>
  </w:style>
  <w:style w:type="paragraph" w:styleId="6">
    <w:name w:val="heading 4"/>
    <w:basedOn w:val="1"/>
    <w:next w:val="1"/>
    <w:link w:val="70"/>
    <w:qFormat/>
    <w:uiPriority w:val="0"/>
    <w:pPr>
      <w:numPr>
        <w:ilvl w:val="3"/>
        <w:numId w:val="1"/>
      </w:numPr>
      <w:spacing w:after="180" w:line="260" w:lineRule="atLeast"/>
      <w:outlineLvl w:val="3"/>
    </w:pPr>
  </w:style>
  <w:style w:type="paragraph" w:styleId="7">
    <w:name w:val="heading 5"/>
    <w:basedOn w:val="1"/>
    <w:next w:val="1"/>
    <w:link w:val="71"/>
    <w:qFormat/>
    <w:uiPriority w:val="0"/>
    <w:pPr>
      <w:numPr>
        <w:ilvl w:val="4"/>
        <w:numId w:val="1"/>
      </w:numPr>
      <w:spacing w:after="180" w:line="260" w:lineRule="atLeast"/>
      <w:outlineLvl w:val="4"/>
    </w:pPr>
  </w:style>
  <w:style w:type="paragraph" w:styleId="8">
    <w:name w:val="heading 6"/>
    <w:basedOn w:val="1"/>
    <w:next w:val="1"/>
    <w:link w:val="72"/>
    <w:qFormat/>
    <w:uiPriority w:val="0"/>
    <w:pPr>
      <w:numPr>
        <w:ilvl w:val="5"/>
        <w:numId w:val="1"/>
      </w:numPr>
      <w:spacing w:after="180" w:line="260" w:lineRule="atLeast"/>
      <w:outlineLvl w:val="5"/>
    </w:pPr>
  </w:style>
  <w:style w:type="paragraph" w:styleId="9">
    <w:name w:val="heading 7"/>
    <w:basedOn w:val="1"/>
    <w:next w:val="1"/>
    <w:link w:val="73"/>
    <w:qFormat/>
    <w:uiPriority w:val="0"/>
    <w:pPr>
      <w:numPr>
        <w:ilvl w:val="6"/>
        <w:numId w:val="1"/>
      </w:numPr>
      <w:spacing w:after="180" w:line="260" w:lineRule="atLeast"/>
      <w:outlineLvl w:val="6"/>
    </w:p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49"/>
    <w:unhideWhenUsed/>
    <w:qFormat/>
    <w:uiPriority w:val="0"/>
    <w:pPr>
      <w:spacing w:after="120"/>
    </w:pPr>
  </w:style>
  <w:style w:type="paragraph" w:styleId="10">
    <w:name w:val="List Number 2"/>
    <w:basedOn w:val="1"/>
    <w:qFormat/>
    <w:uiPriority w:val="7"/>
    <w:pPr>
      <w:numPr>
        <w:ilvl w:val="1"/>
        <w:numId w:val="2"/>
      </w:numPr>
      <w:spacing w:after="180" w:line="260" w:lineRule="atLeast"/>
    </w:pPr>
  </w:style>
  <w:style w:type="paragraph" w:styleId="11">
    <w:name w:val="List Number"/>
    <w:basedOn w:val="1"/>
    <w:qFormat/>
    <w:uiPriority w:val="7"/>
    <w:pPr>
      <w:numPr>
        <w:ilvl w:val="0"/>
        <w:numId w:val="2"/>
      </w:numPr>
      <w:spacing w:after="180" w:line="260" w:lineRule="atLeast"/>
    </w:pPr>
  </w:style>
  <w:style w:type="paragraph" w:styleId="12">
    <w:name w:val="List Number 3"/>
    <w:basedOn w:val="1"/>
    <w:qFormat/>
    <w:uiPriority w:val="7"/>
    <w:pPr>
      <w:numPr>
        <w:ilvl w:val="2"/>
        <w:numId w:val="2"/>
      </w:numPr>
      <w:spacing w:after="180" w:line="260" w:lineRule="atLeast"/>
    </w:pPr>
  </w:style>
  <w:style w:type="paragraph" w:styleId="13">
    <w:name w:val="List Number 4"/>
    <w:basedOn w:val="1"/>
    <w:qFormat/>
    <w:uiPriority w:val="7"/>
    <w:pPr>
      <w:numPr>
        <w:ilvl w:val="3"/>
        <w:numId w:val="2"/>
      </w:numPr>
      <w:spacing w:after="180" w:line="260" w:lineRule="atLeast"/>
    </w:pPr>
  </w:style>
  <w:style w:type="paragraph" w:styleId="14">
    <w:name w:val="footer"/>
    <w:basedOn w:val="1"/>
    <w:link w:val="40"/>
    <w:qFormat/>
    <w:uiPriority w:val="99"/>
    <w:pPr>
      <w:tabs>
        <w:tab w:val="right" w:pos="9350"/>
      </w:tabs>
      <w:spacing w:line="200" w:lineRule="atLeast"/>
    </w:pPr>
    <w:rPr>
      <w:rFonts w:asciiTheme="majorHAnsi" w:hAnsiTheme="majorHAnsi" w:eastAsiaTheme="majorEastAsia" w:cstheme="majorHAnsi"/>
      <w:sz w:val="16"/>
    </w:rPr>
  </w:style>
  <w:style w:type="character" w:styleId="17">
    <w:name w:val="page number"/>
    <w:basedOn w:val="16"/>
    <w:semiHidden/>
    <w:qFormat/>
    <w:uiPriority w:val="99"/>
    <w:rPr>
      <w:szCs w:val="16"/>
    </w:rPr>
  </w:style>
  <w:style w:type="character" w:styleId="18">
    <w:name w:val="FollowedHyperlink"/>
    <w:basedOn w:val="16"/>
    <w:unhideWhenUsed/>
    <w:qFormat/>
    <w:uiPriority w:val="0"/>
    <w:rPr>
      <w:color w:val="800080"/>
      <w:u w:val="single"/>
    </w:rPr>
  </w:style>
  <w:style w:type="character" w:styleId="19">
    <w:name w:val="Hyperlink"/>
    <w:semiHidden/>
    <w:qFormat/>
    <w:uiPriority w:val="6"/>
    <w:rPr>
      <w:color w:val="0000FF"/>
      <w:u w:val="single"/>
    </w:rPr>
  </w:style>
  <w:style w:type="paragraph" w:customStyle="1" w:styleId="20">
    <w:name w:val="Bullet 1"/>
    <w:basedOn w:val="1"/>
    <w:qFormat/>
    <w:uiPriority w:val="8"/>
    <w:pPr>
      <w:spacing w:after="180" w:line="260" w:lineRule="atLeast"/>
    </w:pPr>
  </w:style>
  <w:style w:type="paragraph" w:customStyle="1" w:styleId="21">
    <w:name w:val="Bullet 2"/>
    <w:basedOn w:val="1"/>
    <w:qFormat/>
    <w:uiPriority w:val="8"/>
    <w:pPr>
      <w:spacing w:line="260" w:lineRule="atLeast"/>
    </w:pPr>
  </w:style>
  <w:style w:type="paragraph" w:customStyle="1" w:styleId="22">
    <w:name w:val="BMK Address Info"/>
    <w:link w:val="23"/>
    <w:semiHidden/>
    <w:qFormat/>
    <w:uiPriority w:val="0"/>
    <w:pPr>
      <w:spacing w:after="0" w:line="240" w:lineRule="auto"/>
    </w:pPr>
    <w:rPr>
      <w:rFonts w:ascii="Arial" w:hAnsi="Arial" w:eastAsia="PMingLiU" w:cstheme="minorBidi"/>
      <w:sz w:val="16"/>
      <w:szCs w:val="22"/>
      <w:lang w:val="en-AU" w:eastAsia="zh-CN" w:bidi="ar-SA"/>
    </w:rPr>
  </w:style>
  <w:style w:type="character" w:customStyle="1" w:styleId="23">
    <w:name w:val="BMK Address Info Char"/>
    <w:link w:val="22"/>
    <w:semiHidden/>
    <w:qFormat/>
    <w:uiPriority w:val="0"/>
    <w:rPr>
      <w:rFonts w:ascii="Arial" w:hAnsi="Arial" w:eastAsia="PMingLiU"/>
      <w:sz w:val="16"/>
      <w:lang w:val="en-AU"/>
    </w:rPr>
  </w:style>
  <w:style w:type="paragraph" w:customStyle="1" w:styleId="24">
    <w:name w:val="BMK Address1"/>
    <w:basedOn w:val="1"/>
    <w:semiHidden/>
    <w:qFormat/>
    <w:uiPriority w:val="0"/>
    <w:pPr>
      <w:spacing w:line="260" w:lineRule="atLeast"/>
    </w:pPr>
  </w:style>
  <w:style w:type="paragraph" w:customStyle="1" w:styleId="25">
    <w:name w:val="BMK Attention"/>
    <w:basedOn w:val="1"/>
    <w:semiHidden/>
    <w:qFormat/>
    <w:uiPriority w:val="0"/>
    <w:pPr>
      <w:spacing w:line="260" w:lineRule="atLeast"/>
    </w:pPr>
  </w:style>
  <w:style w:type="paragraph" w:customStyle="1" w:styleId="26">
    <w:name w:val="BMK Cities"/>
    <w:semiHidden/>
    <w:qFormat/>
    <w:uiPriority w:val="0"/>
    <w:pPr>
      <w:spacing w:after="0" w:line="240" w:lineRule="auto"/>
    </w:pPr>
    <w:rPr>
      <w:rFonts w:ascii="Arial" w:hAnsi="Arial" w:eastAsia="PMingLiU" w:cstheme="minorBidi"/>
      <w:spacing w:val="2"/>
      <w:sz w:val="11"/>
      <w:szCs w:val="11"/>
      <w:lang w:val="en-AU" w:eastAsia="zh-CN" w:bidi="ar-SA"/>
    </w:rPr>
  </w:style>
  <w:style w:type="paragraph" w:customStyle="1" w:styleId="27">
    <w:name w:val="BMK Cities Space"/>
    <w:basedOn w:val="26"/>
    <w:semiHidden/>
    <w:qFormat/>
    <w:uiPriority w:val="0"/>
  </w:style>
  <w:style w:type="paragraph" w:customStyle="1" w:styleId="28">
    <w:name w:val="BMK Delivery Phrase"/>
    <w:basedOn w:val="22"/>
    <w:semiHidden/>
    <w:qFormat/>
    <w:uiPriority w:val="0"/>
    <w:pPr>
      <w:framePr w:w="2943" w:h="1734" w:hRule="exact" w:wrap="around" w:vAnchor="text" w:hAnchor="page" w:x="8533" w:y="208"/>
    </w:pPr>
    <w:rPr>
      <w:b/>
    </w:rPr>
  </w:style>
  <w:style w:type="paragraph" w:customStyle="1" w:styleId="29">
    <w:name w:val="BMK Document Name"/>
    <w:basedOn w:val="1"/>
    <w:next w:val="1"/>
    <w:semiHidden/>
    <w:qFormat/>
    <w:uiPriority w:val="0"/>
    <w:pPr>
      <w:tabs>
        <w:tab w:val="left" w:pos="2761"/>
        <w:tab w:val="left" w:pos="3470"/>
        <w:tab w:val="left" w:pos="4179"/>
        <w:tab w:val="left" w:pos="4888"/>
        <w:tab w:val="right" w:pos="9849"/>
      </w:tabs>
      <w:spacing w:line="200" w:lineRule="atLeast"/>
    </w:pPr>
    <w:rPr>
      <w:rFonts w:ascii="Arial Black" w:hAnsi="Arial Black"/>
      <w:b/>
      <w:bCs/>
      <w:sz w:val="18"/>
    </w:rPr>
  </w:style>
  <w:style w:type="paragraph" w:customStyle="1" w:styleId="30">
    <w:name w:val="BMK Document Name HK"/>
    <w:basedOn w:val="1"/>
    <w:next w:val="1"/>
    <w:semiHidden/>
    <w:qFormat/>
    <w:uiPriority w:val="0"/>
    <w:pPr>
      <w:spacing w:line="200" w:lineRule="atLeast"/>
    </w:pPr>
    <w:rPr>
      <w:rFonts w:ascii="Arial Black" w:hAnsi="Arial Black" w:eastAsiaTheme="majorEastAsia" w:cstheme="majorHAnsi"/>
      <w:b/>
      <w:sz w:val="18"/>
      <w:szCs w:val="32"/>
    </w:rPr>
  </w:style>
  <w:style w:type="paragraph" w:customStyle="1" w:styleId="31">
    <w:name w:val="BMK Legal Notice Phrase"/>
    <w:basedOn w:val="1"/>
    <w:semiHidden/>
    <w:qFormat/>
    <w:uiPriority w:val="0"/>
    <w:pPr>
      <w:spacing w:before="260" w:after="180" w:line="260" w:lineRule="atLeast"/>
    </w:pPr>
    <w:rPr>
      <w:rFonts w:asciiTheme="majorHAnsi" w:hAnsiTheme="majorHAnsi" w:eastAsiaTheme="majorEastAsia" w:cstheme="majorHAnsi"/>
      <w:b/>
      <w:caps/>
    </w:rPr>
  </w:style>
  <w:style w:type="paragraph" w:customStyle="1" w:styleId="32">
    <w:name w:val="BMK LetterCaption"/>
    <w:basedOn w:val="31"/>
    <w:next w:val="1"/>
    <w:semiHidden/>
    <w:qFormat/>
    <w:uiPriority w:val="0"/>
    <w:pPr>
      <w:spacing w:before="0"/>
    </w:pPr>
  </w:style>
  <w:style w:type="paragraph" w:customStyle="1" w:styleId="33">
    <w:name w:val="BMK Member Firm Name"/>
    <w:basedOn w:val="22"/>
    <w:next w:val="22"/>
    <w:link w:val="34"/>
    <w:semiHidden/>
    <w:qFormat/>
    <w:uiPriority w:val="0"/>
    <w:rPr>
      <w:b/>
      <w:bCs/>
    </w:rPr>
  </w:style>
  <w:style w:type="character" w:customStyle="1" w:styleId="34">
    <w:name w:val="BMK Member Firm Name Char"/>
    <w:link w:val="33"/>
    <w:semiHidden/>
    <w:qFormat/>
    <w:uiPriority w:val="0"/>
    <w:rPr>
      <w:rFonts w:ascii="Arial" w:hAnsi="Arial" w:eastAsia="PMingLiU"/>
      <w:b/>
      <w:bCs/>
      <w:sz w:val="16"/>
      <w:lang w:val="en-AU"/>
    </w:rPr>
  </w:style>
  <w:style w:type="paragraph" w:customStyle="1" w:styleId="35">
    <w:name w:val="BMK Multi Office"/>
    <w:basedOn w:val="1"/>
    <w:next w:val="1"/>
    <w:semiHidden/>
    <w:qFormat/>
    <w:uiPriority w:val="0"/>
    <w:rPr>
      <w:rFonts w:ascii="Arial Black" w:hAnsi="Arial Black" w:eastAsia="PMingLiU"/>
      <w:spacing w:val="2"/>
      <w:sz w:val="11"/>
      <w:szCs w:val="24"/>
    </w:rPr>
  </w:style>
  <w:style w:type="paragraph" w:customStyle="1" w:styleId="36">
    <w:name w:val="BMK Multi Office Address"/>
    <w:basedOn w:val="26"/>
    <w:semiHidden/>
    <w:qFormat/>
    <w:uiPriority w:val="0"/>
  </w:style>
  <w:style w:type="paragraph" w:customStyle="1" w:styleId="37">
    <w:name w:val="BMK Partner List"/>
    <w:basedOn w:val="26"/>
    <w:semiHidden/>
    <w:qFormat/>
    <w:uiPriority w:val="0"/>
    <w:pPr>
      <w:adjustRightInd w:val="0"/>
      <w:snapToGrid w:val="0"/>
      <w:spacing w:after="20"/>
    </w:pPr>
    <w:rPr>
      <w:spacing w:val="0"/>
      <w:sz w:val="10"/>
      <w:szCs w:val="16"/>
    </w:rPr>
  </w:style>
  <w:style w:type="paragraph" w:customStyle="1" w:styleId="38">
    <w:name w:val="BMK Privacy Text"/>
    <w:basedOn w:val="14"/>
    <w:link w:val="39"/>
    <w:semiHidden/>
    <w:qFormat/>
    <w:uiPriority w:val="0"/>
    <w:rPr>
      <w:szCs w:val="22"/>
    </w:rPr>
  </w:style>
  <w:style w:type="character" w:customStyle="1" w:styleId="39">
    <w:name w:val="BMK Privacy Text Char"/>
    <w:link w:val="38"/>
    <w:semiHidden/>
    <w:qFormat/>
    <w:uiPriority w:val="0"/>
    <w:rPr>
      <w:rFonts w:asciiTheme="majorHAnsi" w:hAnsiTheme="majorHAnsi" w:eastAsiaTheme="majorEastAsia" w:cstheme="majorHAnsi"/>
      <w:sz w:val="16"/>
      <w:lang w:val="en-AU"/>
    </w:rPr>
  </w:style>
  <w:style w:type="character" w:customStyle="1" w:styleId="40">
    <w:name w:val="Footer Char"/>
    <w:link w:val="14"/>
    <w:qFormat/>
    <w:uiPriority w:val="99"/>
    <w:rPr>
      <w:rFonts w:asciiTheme="majorHAnsi" w:hAnsiTheme="majorHAnsi" w:eastAsiaTheme="majorEastAsia" w:cstheme="majorHAnsi"/>
      <w:sz w:val="16"/>
      <w:lang w:val="en-AU"/>
    </w:rPr>
  </w:style>
  <w:style w:type="paragraph" w:customStyle="1" w:styleId="41">
    <w:name w:val="BMK Privacy Title"/>
    <w:basedOn w:val="1"/>
    <w:semiHidden/>
    <w:qFormat/>
    <w:uiPriority w:val="0"/>
    <w:pPr>
      <w:spacing w:before="260" w:after="140" w:line="240" w:lineRule="atLeast"/>
    </w:pPr>
    <w:rPr>
      <w:rFonts w:ascii="Arial Black" w:hAnsi="Arial Black"/>
      <w:sz w:val="18"/>
    </w:rPr>
  </w:style>
  <w:style w:type="paragraph" w:customStyle="1" w:styleId="42">
    <w:name w:val="BMK Qualifier"/>
    <w:semiHidden/>
    <w:qFormat/>
    <w:uiPriority w:val="0"/>
    <w:pPr>
      <w:spacing w:after="200" w:line="170" w:lineRule="atLeast"/>
    </w:pPr>
    <w:rPr>
      <w:rFonts w:eastAsia="PMingLiU" w:asciiTheme="majorHAnsi" w:hAnsiTheme="majorHAnsi" w:cstheme="minorBidi"/>
      <w:caps/>
      <w:sz w:val="13"/>
      <w:szCs w:val="13"/>
      <w:lang w:val="en-AU" w:eastAsia="zh-CN" w:bidi="ar-SA"/>
    </w:rPr>
  </w:style>
  <w:style w:type="paragraph" w:customStyle="1" w:styleId="43">
    <w:name w:val="BMK Recipient1"/>
    <w:basedOn w:val="1"/>
    <w:semiHidden/>
    <w:qFormat/>
    <w:uiPriority w:val="0"/>
    <w:pPr>
      <w:spacing w:line="260" w:lineRule="atLeast"/>
    </w:pPr>
  </w:style>
  <w:style w:type="paragraph" w:customStyle="1" w:styleId="44">
    <w:name w:val="BMK Ref Info"/>
    <w:basedOn w:val="22"/>
    <w:semiHidden/>
    <w:qFormat/>
    <w:uiPriority w:val="0"/>
    <w:pPr>
      <w:framePr w:w="2943" w:h="1734" w:hRule="exact" w:wrap="around" w:vAnchor="text" w:hAnchor="page" w:x="8533" w:y="208"/>
    </w:pPr>
  </w:style>
  <w:style w:type="paragraph" w:customStyle="1" w:styleId="45">
    <w:name w:val="BMK Regions"/>
    <w:basedOn w:val="26"/>
    <w:next w:val="26"/>
    <w:semiHidden/>
    <w:qFormat/>
    <w:uiPriority w:val="0"/>
    <w:rPr>
      <w:rFonts w:ascii="Arial Black" w:hAnsi="Arial Black"/>
      <w:szCs w:val="24"/>
    </w:rPr>
  </w:style>
  <w:style w:type="paragraph" w:customStyle="1" w:styleId="46">
    <w:name w:val="BMK Salutation"/>
    <w:basedOn w:val="1"/>
    <w:semiHidden/>
    <w:qFormat/>
    <w:uiPriority w:val="0"/>
    <w:pPr>
      <w:spacing w:line="260" w:lineRule="atLeast"/>
    </w:pPr>
  </w:style>
  <w:style w:type="paragraph" w:customStyle="1" w:styleId="47">
    <w:name w:val="BMK Subject"/>
    <w:basedOn w:val="1"/>
    <w:semiHidden/>
    <w:qFormat/>
    <w:uiPriority w:val="0"/>
    <w:pPr>
      <w:spacing w:line="260" w:lineRule="atLeast"/>
    </w:pPr>
    <w:rPr>
      <w:rFonts w:asciiTheme="majorHAnsi" w:hAnsiTheme="majorHAnsi" w:eastAsiaTheme="majorEastAsia" w:cstheme="majorHAnsi"/>
      <w:b/>
      <w:bCs/>
    </w:rPr>
  </w:style>
  <w:style w:type="paragraph" w:customStyle="1" w:styleId="48">
    <w:name w:val="BMK Subtitle"/>
    <w:basedOn w:val="1"/>
    <w:next w:val="3"/>
    <w:semiHidden/>
    <w:qFormat/>
    <w:uiPriority w:val="0"/>
    <w:pPr>
      <w:spacing w:after="180" w:line="260" w:lineRule="atLeast"/>
    </w:pPr>
    <w:rPr>
      <w:rFonts w:asciiTheme="majorHAnsi" w:hAnsiTheme="majorHAnsi" w:eastAsiaTheme="majorEastAsia" w:cstheme="majorHAnsi"/>
      <w:sz w:val="32"/>
    </w:rPr>
  </w:style>
  <w:style w:type="character" w:customStyle="1" w:styleId="49">
    <w:name w:val="Body Text Char"/>
    <w:basedOn w:val="16"/>
    <w:link w:val="3"/>
    <w:qFormat/>
    <w:uiPriority w:val="0"/>
  </w:style>
  <w:style w:type="paragraph" w:customStyle="1" w:styleId="50">
    <w:name w:val="BMK Title"/>
    <w:basedOn w:val="1"/>
    <w:next w:val="3"/>
    <w:semiHidden/>
    <w:qFormat/>
    <w:uiPriority w:val="0"/>
    <w:pPr>
      <w:spacing w:after="180" w:line="260" w:lineRule="atLeast"/>
    </w:pPr>
    <w:rPr>
      <w:rFonts w:asciiTheme="majorHAnsi" w:hAnsiTheme="majorHAnsi" w:eastAsiaTheme="majorEastAsia" w:cstheme="majorHAnsi"/>
      <w:sz w:val="48"/>
    </w:rPr>
  </w:style>
  <w:style w:type="paragraph" w:customStyle="1" w:styleId="51">
    <w:name w:val="BMKDate"/>
    <w:basedOn w:val="1"/>
    <w:semiHidden/>
    <w:qFormat/>
    <w:uiPriority w:val="0"/>
    <w:pPr>
      <w:spacing w:line="260" w:lineRule="atLeast"/>
    </w:pPr>
  </w:style>
  <w:style w:type="paragraph" w:customStyle="1" w:styleId="52">
    <w:name w:val="BMKHeaderLogoSHI"/>
    <w:semiHidden/>
    <w:qFormat/>
    <w:uiPriority w:val="0"/>
    <w:pPr>
      <w:tabs>
        <w:tab w:val="left" w:pos="709"/>
        <w:tab w:val="left" w:pos="1418"/>
        <w:tab w:val="left" w:pos="2126"/>
        <w:tab w:val="left" w:pos="2835"/>
        <w:tab w:val="right" w:pos="7876"/>
      </w:tabs>
      <w:spacing w:after="140" w:line="260" w:lineRule="atLeast"/>
    </w:pPr>
    <w:rPr>
      <w:rFonts w:asciiTheme="minorHAnsi" w:hAnsiTheme="minorHAnsi" w:eastAsiaTheme="minorEastAsia" w:cstheme="minorHAnsi"/>
      <w:sz w:val="22"/>
      <w:szCs w:val="24"/>
      <w:lang w:val="en-AU" w:eastAsia="zh-CN" w:bidi="ar-SA"/>
    </w:rPr>
  </w:style>
  <w:style w:type="character" w:customStyle="1" w:styleId="53">
    <w:name w:val="Definition"/>
    <w:basedOn w:val="16"/>
    <w:qFormat/>
    <w:uiPriority w:val="3"/>
    <w:rPr>
      <w:b/>
      <w:bCs/>
      <w:szCs w:val="28"/>
    </w:rPr>
  </w:style>
  <w:style w:type="paragraph" w:customStyle="1" w:styleId="54">
    <w:name w:val="Definition Paragraph"/>
    <w:basedOn w:val="1"/>
    <w:qFormat/>
    <w:uiPriority w:val="2"/>
    <w:pPr>
      <w:numPr>
        <w:ilvl w:val="0"/>
        <w:numId w:val="3"/>
      </w:numPr>
      <w:spacing w:after="180" w:line="260" w:lineRule="atLeast"/>
    </w:pPr>
  </w:style>
  <w:style w:type="character" w:customStyle="1" w:styleId="55">
    <w:name w:val="DMReference"/>
    <w:basedOn w:val="40"/>
    <w:semiHidden/>
    <w:qFormat/>
    <w:uiPriority w:val="0"/>
    <w:rPr>
      <w:rFonts w:asciiTheme="majorHAnsi" w:hAnsiTheme="majorHAnsi" w:eastAsiaTheme="majorEastAsia" w:cstheme="majorHAnsi"/>
      <w:sz w:val="16"/>
      <w:szCs w:val="16"/>
      <w:lang w:val="en-AU"/>
    </w:rPr>
  </w:style>
  <w:style w:type="paragraph" w:customStyle="1" w:styleId="56">
    <w:name w:val="LetterDetail"/>
    <w:basedOn w:val="1"/>
    <w:semiHidden/>
    <w:qFormat/>
    <w:uiPriority w:val="0"/>
    <w:pPr>
      <w:spacing w:line="260" w:lineRule="atLeast"/>
    </w:pPr>
  </w:style>
  <w:style w:type="paragraph" w:customStyle="1" w:styleId="57">
    <w:name w:val="OtherContact"/>
    <w:basedOn w:val="1"/>
    <w:semiHidden/>
    <w:qFormat/>
    <w:uiPriority w:val="0"/>
    <w:rPr>
      <w:rFonts w:asciiTheme="majorHAnsi" w:hAnsiTheme="majorHAnsi" w:eastAsiaTheme="majorEastAsia" w:cstheme="majorHAnsi"/>
      <w:sz w:val="16"/>
    </w:rPr>
  </w:style>
  <w:style w:type="paragraph" w:customStyle="1" w:styleId="58">
    <w:name w:val="Recital"/>
    <w:basedOn w:val="1"/>
    <w:qFormat/>
    <w:uiPriority w:val="7"/>
    <w:pPr>
      <w:numPr>
        <w:ilvl w:val="0"/>
        <w:numId w:val="4"/>
      </w:numPr>
      <w:spacing w:after="180" w:line="260" w:lineRule="atLeast"/>
    </w:pPr>
    <w:rPr>
      <w:rFonts w:cs="Times New Roman"/>
    </w:rPr>
  </w:style>
  <w:style w:type="paragraph" w:customStyle="1" w:styleId="59">
    <w:name w:val="SchH1"/>
    <w:basedOn w:val="1"/>
    <w:next w:val="3"/>
    <w:qFormat/>
    <w:uiPriority w:val="6"/>
    <w:pPr>
      <w:keepNext/>
      <w:numPr>
        <w:ilvl w:val="0"/>
        <w:numId w:val="5"/>
      </w:numPr>
      <w:spacing w:after="180" w:line="260" w:lineRule="atLeast"/>
    </w:pPr>
    <w:rPr>
      <w:rFonts w:asciiTheme="majorHAnsi" w:hAnsiTheme="majorHAnsi" w:eastAsiaTheme="majorEastAsia" w:cstheme="majorHAnsi"/>
      <w:b/>
      <w:bCs/>
    </w:rPr>
  </w:style>
  <w:style w:type="paragraph" w:customStyle="1" w:styleId="60">
    <w:name w:val="SchH2"/>
    <w:basedOn w:val="1"/>
    <w:next w:val="3"/>
    <w:qFormat/>
    <w:uiPriority w:val="6"/>
    <w:pPr>
      <w:keepNext/>
      <w:numPr>
        <w:ilvl w:val="1"/>
        <w:numId w:val="5"/>
      </w:numPr>
      <w:spacing w:after="180" w:line="260" w:lineRule="atLeast"/>
    </w:pPr>
    <w:rPr>
      <w:rFonts w:asciiTheme="majorHAnsi" w:hAnsiTheme="majorHAnsi" w:eastAsiaTheme="majorEastAsia" w:cstheme="majorHAnsi"/>
      <w:b/>
      <w:bCs/>
    </w:rPr>
  </w:style>
  <w:style w:type="paragraph" w:customStyle="1" w:styleId="61">
    <w:name w:val="SchH3"/>
    <w:basedOn w:val="1"/>
    <w:uiPriority w:val="6"/>
    <w:pPr>
      <w:numPr>
        <w:ilvl w:val="2"/>
        <w:numId w:val="5"/>
      </w:numPr>
      <w:spacing w:after="180" w:line="260" w:lineRule="atLeast"/>
    </w:pPr>
  </w:style>
  <w:style w:type="paragraph" w:customStyle="1" w:styleId="62">
    <w:name w:val="SchH4"/>
    <w:basedOn w:val="1"/>
    <w:uiPriority w:val="6"/>
    <w:pPr>
      <w:numPr>
        <w:ilvl w:val="3"/>
        <w:numId w:val="5"/>
      </w:numPr>
      <w:spacing w:after="180" w:line="260" w:lineRule="atLeast"/>
    </w:pPr>
  </w:style>
  <w:style w:type="paragraph" w:customStyle="1" w:styleId="63">
    <w:name w:val="SchH5"/>
    <w:basedOn w:val="1"/>
    <w:qFormat/>
    <w:uiPriority w:val="6"/>
    <w:pPr>
      <w:numPr>
        <w:ilvl w:val="4"/>
        <w:numId w:val="5"/>
      </w:numPr>
      <w:spacing w:after="180" w:line="260" w:lineRule="atLeast"/>
    </w:pPr>
  </w:style>
  <w:style w:type="paragraph" w:customStyle="1" w:styleId="64">
    <w:name w:val="SchH6"/>
    <w:basedOn w:val="1"/>
    <w:qFormat/>
    <w:uiPriority w:val="6"/>
    <w:pPr>
      <w:numPr>
        <w:ilvl w:val="5"/>
        <w:numId w:val="5"/>
      </w:numPr>
      <w:spacing w:after="180" w:line="260" w:lineRule="atLeast"/>
    </w:pPr>
  </w:style>
  <w:style w:type="paragraph" w:customStyle="1" w:styleId="65">
    <w:name w:val="SchSH"/>
    <w:basedOn w:val="1"/>
    <w:next w:val="3"/>
    <w:qFormat/>
    <w:uiPriority w:val="6"/>
    <w:pPr>
      <w:keepNext/>
      <w:spacing w:after="180" w:line="260" w:lineRule="atLeast"/>
    </w:pPr>
    <w:rPr>
      <w:rFonts w:asciiTheme="majorHAnsi" w:hAnsiTheme="majorHAnsi" w:eastAsiaTheme="majorEastAsia" w:cstheme="majorHAnsi"/>
      <w:b/>
    </w:rPr>
  </w:style>
  <w:style w:type="paragraph" w:customStyle="1" w:styleId="66">
    <w:name w:val="TOCHeading"/>
    <w:basedOn w:val="1"/>
    <w:next w:val="3"/>
    <w:semiHidden/>
    <w:qFormat/>
    <w:uiPriority w:val="11"/>
    <w:pPr>
      <w:pBdr>
        <w:bottom w:val="single" w:color="auto" w:sz="4" w:space="9"/>
      </w:pBdr>
      <w:spacing w:after="180" w:line="260" w:lineRule="exact"/>
    </w:pPr>
    <w:rPr>
      <w:rFonts w:asciiTheme="majorHAnsi" w:hAnsiTheme="majorHAnsi" w:eastAsiaTheme="majorEastAsia" w:cstheme="majorHAnsi"/>
      <w:b/>
      <w:bCs/>
      <w:sz w:val="24"/>
    </w:rPr>
  </w:style>
  <w:style w:type="character" w:customStyle="1" w:styleId="67">
    <w:name w:val="Heading 1 Char"/>
    <w:basedOn w:val="16"/>
    <w:link w:val="2"/>
    <w:qFormat/>
    <w:uiPriority w:val="0"/>
    <w:rPr>
      <w:rFonts w:asciiTheme="majorHAnsi" w:hAnsiTheme="majorHAnsi" w:eastAsiaTheme="majorEastAsia" w:cstheme="majorHAnsi"/>
      <w:b/>
      <w:bCs/>
      <w:szCs w:val="28"/>
      <w:lang w:val="en-AU"/>
    </w:rPr>
  </w:style>
  <w:style w:type="character" w:customStyle="1" w:styleId="68">
    <w:name w:val="Heading 2 Char"/>
    <w:basedOn w:val="16"/>
    <w:link w:val="4"/>
    <w:qFormat/>
    <w:uiPriority w:val="0"/>
    <w:rPr>
      <w:rFonts w:asciiTheme="majorHAnsi" w:hAnsiTheme="majorHAnsi" w:eastAsiaTheme="majorEastAsia" w:cstheme="majorHAnsi"/>
      <w:b/>
      <w:bCs/>
      <w:szCs w:val="28"/>
      <w:lang w:val="en-AU"/>
    </w:rPr>
  </w:style>
  <w:style w:type="character" w:customStyle="1" w:styleId="69">
    <w:name w:val="Heading 3 Char"/>
    <w:basedOn w:val="16"/>
    <w:link w:val="5"/>
    <w:qFormat/>
    <w:uiPriority w:val="0"/>
    <w:rPr>
      <w:szCs w:val="28"/>
      <w:lang w:val="en-AU"/>
    </w:rPr>
  </w:style>
  <w:style w:type="character" w:customStyle="1" w:styleId="70">
    <w:name w:val="Heading 4 Char"/>
    <w:basedOn w:val="16"/>
    <w:link w:val="6"/>
    <w:qFormat/>
    <w:uiPriority w:val="0"/>
    <w:rPr>
      <w:szCs w:val="28"/>
      <w:lang w:val="en-AU"/>
    </w:rPr>
  </w:style>
  <w:style w:type="character" w:customStyle="1" w:styleId="71">
    <w:name w:val="Heading 5 Char"/>
    <w:basedOn w:val="16"/>
    <w:link w:val="7"/>
    <w:qFormat/>
    <w:uiPriority w:val="0"/>
    <w:rPr>
      <w:szCs w:val="28"/>
      <w:lang w:val="en-AU"/>
    </w:rPr>
  </w:style>
  <w:style w:type="character" w:customStyle="1" w:styleId="72">
    <w:name w:val="Heading 6 Char"/>
    <w:basedOn w:val="16"/>
    <w:link w:val="8"/>
    <w:qFormat/>
    <w:uiPriority w:val="0"/>
    <w:rPr>
      <w:szCs w:val="28"/>
      <w:lang w:val="en-AU"/>
    </w:rPr>
  </w:style>
  <w:style w:type="character" w:customStyle="1" w:styleId="73">
    <w:name w:val="Heading 7 Char"/>
    <w:basedOn w:val="16"/>
    <w:link w:val="9"/>
    <w:qFormat/>
    <w:uiPriority w:val="0"/>
    <w:rPr>
      <w:szCs w:val="28"/>
      <w:lang w:val="en-AU"/>
    </w:rPr>
  </w:style>
  <w:style w:type="paragraph" w:customStyle="1" w:styleId="74">
    <w:name w:val="Table Paragraph"/>
    <w:basedOn w:val="1"/>
    <w:qFormat/>
    <w:uiPriority w:val="1"/>
    <w:pPr>
      <w:widowControl w:val="0"/>
      <w:autoSpaceDE w:val="0"/>
      <w:autoSpaceDN w:val="0"/>
      <w:spacing w:after="0"/>
      <w:jc w:val="left"/>
    </w:pPr>
    <w:rPr>
      <w:rFonts w:ascii="楷体_GB2312" w:hAnsi="楷体_GB2312" w:eastAsia="楷体_GB2312" w:cs="楷体_GB2312"/>
      <w:sz w:val="22"/>
      <w:szCs w:val="22"/>
      <w:lang w:val="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B&amp;M">
  <a:themeElements>
    <a:clrScheme name="B&amp;M">
      <a:dk1>
        <a:srgbClr val="000000"/>
      </a:dk1>
      <a:lt1>
        <a:srgbClr val="FFFFFF"/>
      </a:lt1>
      <a:dk2>
        <a:srgbClr val="5F5F5F"/>
      </a:dk2>
      <a:lt2>
        <a:srgbClr val="C2C3C4"/>
      </a:lt2>
      <a:accent1>
        <a:srgbClr val="EE3135"/>
      </a:accent1>
      <a:accent2>
        <a:srgbClr val="AE132A"/>
      </a:accent2>
      <a:accent3>
        <a:srgbClr val="7A0223"/>
      </a:accent3>
      <a:accent4>
        <a:srgbClr val="002856"/>
      </a:accent4>
      <a:accent5>
        <a:srgbClr val="F58220"/>
      </a:accent5>
      <a:accent6>
        <a:srgbClr val="007B66"/>
      </a:accent6>
      <a:hlink>
        <a:srgbClr val="0000FF"/>
      </a:hlink>
      <a:folHlink>
        <a:srgbClr val="800080"/>
      </a:folHlink>
    </a:clrScheme>
    <a:fontScheme name="B&amp;M">
      <a:majorFont>
        <a:latin typeface="Arial"/>
        <a:ea typeface="PMingLiu"/>
        <a:cs typeface=""/>
        <a:font script="Jpan" typeface="MS Gothic"/>
      </a:majorFont>
      <a:minorFont>
        <a:latin typeface="Times New Roman"/>
        <a:ea typeface="PMingLiU"/>
        <a:cs typeface=""/>
        <a:font script="Jpan" typeface="MS Mincho"/>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Baker &amp; McKenzie</Company>
  <Pages>2</Pages>
  <Words>206</Words>
  <Characters>1177</Characters>
  <Lines>9</Lines>
  <Paragraphs>2</Paragraphs>
  <TotalTime>2</TotalTime>
  <ScaleCrop>false</ScaleCrop>
  <LinksUpToDate>false</LinksUpToDate>
  <CharactersWithSpaces>1381</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2021-12-24T09:14:00Z</dcterms:created>
  <dc:creator>Baker Mckenzie FenXun</dc:creator>
  <cp:lastModifiedBy>常亮</cp:lastModifiedBy>
  <dcterms:modified xsi:type="dcterms:W3CDTF">2022-01-12T02:56:09Z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