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2CBDA" w14:textId="77777777" w:rsidR="00CB00DF" w:rsidRPr="001153BD" w:rsidRDefault="00CB00DF" w:rsidP="00CD5AD2">
      <w:pPr>
        <w:spacing w:line="440" w:lineRule="exact"/>
        <w:jc w:val="center"/>
        <w:rPr>
          <w:rFonts w:ascii="Times New Roman" w:hAnsi="Times New Roman"/>
          <w:sz w:val="22"/>
        </w:rPr>
      </w:pPr>
      <w:r w:rsidRPr="001153BD">
        <w:rPr>
          <w:rFonts w:ascii="Times New Roman" w:hAnsi="Times New Roman"/>
          <w:b/>
          <w:sz w:val="22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1153BD" w14:paraId="725415A2" w14:textId="77777777" w:rsidTr="00310CAC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14:paraId="1D8C3605" w14:textId="77777777" w:rsidR="00CB00DF" w:rsidRPr="001153BD" w:rsidRDefault="00CB00DF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7012779" w14:textId="5BFD3C88" w:rsidR="00616274" w:rsidRPr="001153BD" w:rsidRDefault="009A7841" w:rsidP="00233AE2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日立铁路有限公司收购泰雷兹股份公司部分业务案</w:t>
            </w:r>
            <w:r w:rsidR="003413FD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（</w:t>
            </w:r>
            <w:r w:rsidR="00E371E1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“</w:t>
            </w:r>
            <w:r w:rsidR="009E2434">
              <w:rPr>
                <w:rFonts w:ascii="Times New Roman" w:hAnsi="Times New Roman" w:hint="eastAsia"/>
                <w:b/>
                <w:bCs/>
                <w:color w:val="333333"/>
                <w:kern w:val="0"/>
                <w:sz w:val="22"/>
                <w:bdr w:val="none" w:sz="0" w:space="0" w:color="auto" w:frame="1"/>
              </w:rPr>
              <w:t>本</w:t>
            </w:r>
            <w:r w:rsidR="003413FD" w:rsidRPr="001153B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2"/>
                <w:bdr w:val="none" w:sz="0" w:space="0" w:color="auto" w:frame="1"/>
              </w:rPr>
              <w:t>交易</w:t>
            </w:r>
            <w:r w:rsidR="00E371E1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”</w:t>
            </w:r>
            <w:r w:rsidR="003413FD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）</w:t>
            </w:r>
          </w:p>
        </w:tc>
      </w:tr>
      <w:tr w:rsidR="00CB00DF" w:rsidRPr="001153BD" w14:paraId="5A9D862A" w14:textId="77777777" w:rsidTr="00310CAC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ECEEF66" w14:textId="77777777" w:rsidR="00F1624E" w:rsidRPr="001153BD" w:rsidRDefault="00CB00DF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交易概况</w:t>
            </w:r>
          </w:p>
          <w:p w14:paraId="03C2E62A" w14:textId="77777777" w:rsidR="00CB00DF" w:rsidRPr="001153BD" w:rsidRDefault="00CB00DF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（限</w:t>
            </w: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200</w:t>
            </w: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6C3C267D" w14:textId="1C1A287F" w:rsidR="00A114B0" w:rsidRPr="001153BD" w:rsidRDefault="00AC0D47" w:rsidP="00B5687D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2021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年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8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月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3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日，日立</w:t>
            </w:r>
            <w:r w:rsidR="002D07CC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铁路</w:t>
            </w:r>
            <w:r w:rsidR="00E01C4B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有限公司（“</w:t>
            </w:r>
            <w:r w:rsidR="00E01C4B" w:rsidRPr="001153B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2"/>
                <w:bdr w:val="none" w:sz="0" w:space="0" w:color="auto" w:frame="1"/>
              </w:rPr>
              <w:t>日立铁路</w:t>
            </w:r>
            <w:r w:rsidR="00E01C4B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”）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与泰雷兹</w:t>
            </w:r>
            <w:r w:rsidR="00E01C4B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股份公司（“</w:t>
            </w:r>
            <w:r w:rsidR="00E01C4B" w:rsidRPr="001153B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2"/>
                <w:bdr w:val="none" w:sz="0" w:space="0" w:color="auto" w:frame="1"/>
              </w:rPr>
              <w:t>泰雷兹</w:t>
            </w:r>
            <w:r w:rsidR="00E01C4B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”）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达成一项</w:t>
            </w:r>
            <w:r w:rsidR="00755AB8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卖出选择权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协议，根据该协议，</w:t>
            </w:r>
            <w:r w:rsidR="0095312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泰雷兹设立</w:t>
            </w:r>
            <w:r w:rsidR="00FE1BA6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的</w:t>
            </w:r>
            <w:r w:rsidR="0095312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一</w:t>
            </w:r>
            <w:r w:rsidR="00030D43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个</w:t>
            </w:r>
            <w:r w:rsidR="0095312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新实体（“</w:t>
            </w:r>
            <w:r w:rsidR="0095312E" w:rsidRPr="001153B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2"/>
                <w:bdr w:val="none" w:sz="0" w:space="0" w:color="auto" w:frame="1"/>
              </w:rPr>
              <w:t>新公司</w:t>
            </w:r>
            <w:r w:rsidR="0095312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”）</w:t>
            </w:r>
            <w:r w:rsidR="00FE1BA6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将</w:t>
            </w:r>
            <w:r w:rsidR="0095312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持有泰雷兹的地面交通系统业务</w:t>
            </w:r>
            <w:r w:rsidR="00E01C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（“</w:t>
            </w:r>
            <w:r w:rsidR="00E01C4B" w:rsidRPr="00E01C4B">
              <w:rPr>
                <w:rFonts w:ascii="Times New Roman" w:hAnsi="Times New Roman" w:hint="eastAsia"/>
                <w:b/>
                <w:bCs/>
                <w:color w:val="333333"/>
                <w:kern w:val="0"/>
                <w:sz w:val="22"/>
                <w:bdr w:val="none" w:sz="0" w:space="0" w:color="auto" w:frame="1"/>
              </w:rPr>
              <w:t>目标业务</w:t>
            </w:r>
            <w:r w:rsidR="00E01C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”）</w:t>
            </w:r>
            <w:r w:rsidR="0095312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，日立铁路不可撤销地承诺收购该新公司</w:t>
            </w:r>
            <w:r w:rsidR="0095312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100%</w:t>
            </w:r>
            <w:r w:rsidR="0095312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的股份。</w:t>
            </w:r>
            <w:r w:rsidR="00755AB8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2</w:t>
            </w:r>
            <w:r w:rsidR="00755AB8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022</w:t>
            </w:r>
            <w:r w:rsidR="00755AB8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年</w:t>
            </w:r>
            <w:r w:rsidR="00755AB8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2</w:t>
            </w:r>
            <w:r w:rsidR="00755AB8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月</w:t>
            </w:r>
            <w:r w:rsidR="00755AB8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1</w:t>
            </w:r>
            <w:r w:rsidR="00755AB8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0</w:t>
            </w:r>
            <w:r w:rsidR="00755AB8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日，日立铁路和泰雷兹正式签署了买卖协议。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在</w:t>
            </w:r>
            <w:r w:rsidR="00E45EF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本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交易</w:t>
            </w:r>
            <w:r w:rsidR="00B5687D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完成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后，</w:t>
            </w:r>
            <w:r w:rsidR="00774AB6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日立铁路将持有新公司的所有股份和表决权，并因此通过新公司行使对目标业务的单独控制权。</w:t>
            </w:r>
          </w:p>
        </w:tc>
      </w:tr>
      <w:tr w:rsidR="002763AC" w:rsidRPr="001153BD" w14:paraId="5C3A7906" w14:textId="77777777" w:rsidTr="00310CAC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830E3BB" w14:textId="77777777" w:rsidR="002763AC" w:rsidRPr="001153BD" w:rsidRDefault="002763AC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参与集中的</w:t>
            </w:r>
          </w:p>
          <w:p w14:paraId="369D5B0B" w14:textId="77777777" w:rsidR="002763AC" w:rsidRPr="001153BD" w:rsidRDefault="002763AC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DBA943B" w14:textId="26058A5B" w:rsidR="002763AC" w:rsidRPr="001153BD" w:rsidRDefault="002763AC" w:rsidP="00B615B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1</w:t>
            </w: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、</w:t>
            </w:r>
            <w:r w:rsidR="00890A92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日立铁路</w:t>
            </w:r>
          </w:p>
        </w:tc>
        <w:tc>
          <w:tcPr>
            <w:tcW w:w="5153" w:type="dxa"/>
          </w:tcPr>
          <w:p w14:paraId="31A04BF6" w14:textId="07CC7ABC" w:rsidR="00466F96" w:rsidRPr="001153BD" w:rsidRDefault="00B90D02" w:rsidP="00466F96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日立铁路</w:t>
            </w:r>
            <w:r w:rsidR="00E01C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在</w:t>
            </w:r>
            <w:r w:rsidR="00E01C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2005</w:t>
            </w:r>
            <w:r w:rsidR="00E01C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年成立于英国，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是一家</w:t>
            </w:r>
            <w:r w:rsidR="00E55B2F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全球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交通方案供应商</w:t>
            </w:r>
            <w:r w:rsidR="00466F96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，</w:t>
            </w:r>
            <w:r w:rsidR="005C1B5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提供</w:t>
            </w:r>
            <w:r w:rsidR="00265C4B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列车车辆、信号系统、统包解决方案、维护服务和零部件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等产品或服务。</w:t>
            </w:r>
            <w:r w:rsidR="0074661F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日立铁路是</w:t>
            </w:r>
            <w:r w:rsidR="00BE47A7" w:rsidRPr="00BE47A7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株式会社日立制作所</w:t>
            </w:r>
            <w:r w:rsidR="0074661F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的全资子公司。</w:t>
            </w:r>
            <w:r w:rsidR="00F638C4" w:rsidRPr="00BE47A7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株式会社日立制作所</w:t>
            </w:r>
            <w:r w:rsidR="0074661F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是一家总部设在日本的跨国公司，在全球范围内的多个领域开展业务，包括信息技术、能源、工业、移动、智能生活和汽车系统。</w:t>
            </w:r>
          </w:p>
          <w:p w14:paraId="09D5701B" w14:textId="4EEE7194" w:rsidR="002763AC" w:rsidRPr="001153BD" w:rsidRDefault="00A64A6F" w:rsidP="00466F96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有关日立铁路的更多信息，请参见其网站：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https://www.hitachirail.com/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2763AC" w:rsidRPr="001153BD" w14:paraId="19BA916D" w14:textId="77777777" w:rsidTr="00310CAC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41C461" w14:textId="77777777" w:rsidR="002763AC" w:rsidRPr="001153BD" w:rsidRDefault="002763AC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81797FA" w14:textId="37B17E1E" w:rsidR="002763AC" w:rsidRPr="001153BD" w:rsidRDefault="002763AC" w:rsidP="00B615B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2</w:t>
            </w: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、</w:t>
            </w:r>
            <w:r w:rsidR="002E11B3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目标业务</w:t>
            </w:r>
          </w:p>
        </w:tc>
        <w:tc>
          <w:tcPr>
            <w:tcW w:w="5153" w:type="dxa"/>
          </w:tcPr>
          <w:p w14:paraId="12B2CFE2" w14:textId="32904A6F" w:rsidR="002763AC" w:rsidRPr="001153BD" w:rsidRDefault="00FD1FFC" w:rsidP="00FD1FFC">
            <w:pPr>
              <w:snapToGrid w:val="0"/>
              <w:spacing w:after="12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目标业务为泰雷兹的地面交通系统业务</w:t>
            </w:r>
            <w:r w:rsidR="00E01C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，泰雷兹在</w:t>
            </w:r>
            <w:r w:rsidR="00E01C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2003</w:t>
            </w:r>
            <w:r w:rsidR="00E01C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年成立于法国</w:t>
            </w: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。目标业务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主要包含</w:t>
            </w: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四个核心业务线：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（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1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）干线信号系统</w:t>
            </w: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、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（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2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）城市轨道信号系统</w:t>
            </w: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、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（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3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）</w:t>
            </w: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综合通讯和监控</w:t>
            </w:r>
            <w:r w:rsidR="008D0C9C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解决方案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及（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4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）</w:t>
            </w:r>
            <w:r w:rsidR="008D0C9C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收入收集</w:t>
            </w: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系统。</w:t>
            </w:r>
          </w:p>
          <w:p w14:paraId="321CE644" w14:textId="3C7FB9AB" w:rsidR="00CF6C17" w:rsidRPr="001153BD" w:rsidRDefault="00FC61B3" w:rsidP="00FD1FFC">
            <w:pPr>
              <w:snapToGrid w:val="0"/>
              <w:spacing w:after="12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  <w:lang w:val="en-GB"/>
              </w:rPr>
            </w:pP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目标</w:t>
            </w:r>
            <w:r w:rsidR="005C3CA3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业务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目前由泰雷兹</w:t>
            </w:r>
            <w:r w:rsidR="00F65DAA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全资</w:t>
            </w:r>
            <w:r w:rsidR="00103C85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持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有并</w:t>
            </w:r>
            <w:r w:rsidR="00103C85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单独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控制。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泰雷兹是一家全球性电子与系统集团，主要从事以下五个领域的业务：（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1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）国防与安全、（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2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）数字身份与安全、（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3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）航空、（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4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）太空以及（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5</w:t>
            </w:r>
            <w:r w:rsidR="0071603E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）地面交通。</w:t>
            </w:r>
          </w:p>
        </w:tc>
      </w:tr>
      <w:tr w:rsidR="00CB00DF" w:rsidRPr="001153BD" w14:paraId="39006A1D" w14:textId="77777777" w:rsidTr="00310CAC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2A86D93" w14:textId="77777777" w:rsidR="00CB00DF" w:rsidRPr="001153BD" w:rsidRDefault="00CB00DF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2808F26" w14:textId="1A85685C" w:rsidR="00CB00DF" w:rsidRPr="001153BD" w:rsidRDefault="00016D70" w:rsidP="00B615B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FE"/>
            </w:r>
            <w:r w:rsidR="00635B25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1.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15%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CB00DF" w:rsidRPr="001153BD" w14:paraId="6C71C543" w14:textId="77777777" w:rsidTr="00310CAC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FF3B50C" w14:textId="77777777" w:rsidR="00CB00DF" w:rsidRPr="001153BD" w:rsidRDefault="00CB00DF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3757763" w14:textId="77777777" w:rsidR="00CB00DF" w:rsidRPr="001153BD" w:rsidRDefault="00F56BF8" w:rsidP="00B615B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6F"/>
            </w:r>
            <w:r w:rsidR="00635B25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2.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25%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CB00DF" w:rsidRPr="001153BD" w14:paraId="2F4BABE9" w14:textId="77777777" w:rsidTr="00310CAC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3A9934C" w14:textId="77777777" w:rsidR="00CB00DF" w:rsidRPr="001153BD" w:rsidRDefault="00CB00DF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B84C377" w14:textId="77777777" w:rsidR="00CB00DF" w:rsidRPr="001153BD" w:rsidRDefault="00A241DA" w:rsidP="00B615B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6F"/>
            </w:r>
            <w:r w:rsidR="00635B25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3.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25%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CB00DF" w:rsidRPr="001153BD" w14:paraId="1DC5205A" w14:textId="77777777" w:rsidTr="00310CAC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50ED0E8" w14:textId="77777777" w:rsidR="00CB00DF" w:rsidRPr="001153BD" w:rsidRDefault="00CB00DF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470FDCB" w14:textId="77777777" w:rsidR="00CB00DF" w:rsidRPr="001153BD" w:rsidRDefault="00A909D3" w:rsidP="00B615B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="00635B25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4.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1153BD" w14:paraId="726ACE00" w14:textId="77777777" w:rsidTr="00310CAC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E76DABD" w14:textId="77777777" w:rsidR="00CB00DF" w:rsidRPr="001153BD" w:rsidRDefault="00CB00DF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0B2476C" w14:textId="4A780054" w:rsidR="00CB00DF" w:rsidRPr="001153BD" w:rsidRDefault="00016D70" w:rsidP="00B615B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6F"/>
            </w:r>
            <w:r w:rsidR="00635B25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5.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1153BD" w14:paraId="2C78B76B" w14:textId="77777777" w:rsidTr="00310CAC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66DD90E" w14:textId="77777777" w:rsidR="00CB00DF" w:rsidRPr="001153BD" w:rsidRDefault="00CB00DF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F2C95B9" w14:textId="77777777" w:rsidR="00CB00DF" w:rsidRPr="001153BD" w:rsidRDefault="00635B25" w:rsidP="00B615B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="00A05F36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6.</w:t>
            </w:r>
            <w:r w:rsidR="00CB00DF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1153BD" w14:paraId="0B8038F6" w14:textId="77777777" w:rsidTr="00310CAC">
        <w:tc>
          <w:tcPr>
            <w:tcW w:w="1809" w:type="dxa"/>
            <w:shd w:val="clear" w:color="auto" w:fill="D9D9D9"/>
            <w:vAlign w:val="center"/>
          </w:tcPr>
          <w:p w14:paraId="2E215C37" w14:textId="77777777" w:rsidR="00CB00DF" w:rsidRPr="001153BD" w:rsidRDefault="00CB00DF" w:rsidP="00310CAC">
            <w:pPr>
              <w:adjustRightInd w:val="0"/>
              <w:snapToGrid w:val="0"/>
              <w:jc w:val="left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9E822F0" w14:textId="5B190145" w:rsidR="006315C4" w:rsidRPr="001153BD" w:rsidRDefault="006315C4" w:rsidP="006315C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  <w:lang w:val="en-GB"/>
              </w:rPr>
            </w:pPr>
            <w:r w:rsidRPr="001153B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相关产品市场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：</w:t>
            </w:r>
            <w:r w:rsidR="00E01C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C</w:t>
            </w:r>
            <w:r w:rsidR="00E01C4B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BTC</w:t>
            </w:r>
            <w:r w:rsidR="00FD68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信号</w:t>
            </w:r>
            <w:r w:rsidR="00E01C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系统（即</w:t>
            </w:r>
            <w:r w:rsidR="001136F2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，</w:t>
            </w:r>
            <w:r w:rsidR="00477BCD" w:rsidRPr="001153BD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基于通信的列车控制</w:t>
            </w:r>
            <w:r w:rsidR="00FD684B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信号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系统</w:t>
            </w:r>
            <w:r w:rsidR="00876FFA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）</w:t>
            </w:r>
          </w:p>
          <w:p w14:paraId="46F6E157" w14:textId="73E0C320" w:rsidR="00B96B23" w:rsidRPr="009F3588" w:rsidRDefault="006315C4" w:rsidP="006315C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1153B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相关地域市场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：中国</w:t>
            </w:r>
            <w:r w:rsidR="009F3588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境内</w:t>
            </w:r>
          </w:p>
          <w:p w14:paraId="50DB6360" w14:textId="70D9F3A3" w:rsidR="00D35BD6" w:rsidRPr="001153BD" w:rsidRDefault="00204DBD" w:rsidP="006315C4">
            <w:p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  <w:lang w:val="en-GB"/>
              </w:rPr>
            </w:pPr>
            <w:r w:rsidRPr="001153B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市场份额</w:t>
            </w:r>
            <w:r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：</w:t>
            </w:r>
            <w:r w:rsidR="00D76FCE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日立集团</w:t>
            </w:r>
            <w:r w:rsidR="00D76FCE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0-</w:t>
            </w:r>
            <w:r w:rsidR="00D76FCE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5</w:t>
            </w:r>
            <w:r w:rsidR="00D76FCE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%</w:t>
            </w:r>
            <w:r w:rsidR="00D76FCE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，目标业务</w:t>
            </w:r>
            <w:r w:rsidR="00D76FCE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5-</w:t>
            </w:r>
            <w:r w:rsidR="00D76FCE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10</w:t>
            </w:r>
            <w:r w:rsidR="00D76FCE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%</w:t>
            </w:r>
            <w:r w:rsidR="00D76FCE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，双方合计</w:t>
            </w:r>
            <w:r w:rsidR="00755AB8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5-10</w:t>
            </w:r>
            <w:r w:rsidR="00530CD1" w:rsidRPr="001153BD"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  <w:lang w:val="en-GB"/>
              </w:rPr>
              <w:t>%</w:t>
            </w:r>
          </w:p>
        </w:tc>
      </w:tr>
    </w:tbl>
    <w:p w14:paraId="537536E7" w14:textId="77777777" w:rsidR="00154B65" w:rsidRPr="001153BD" w:rsidRDefault="00154B65">
      <w:pPr>
        <w:rPr>
          <w:rFonts w:ascii="Times New Roman" w:hAnsi="Times New Roman"/>
          <w:sz w:val="22"/>
        </w:rPr>
      </w:pPr>
    </w:p>
    <w:sectPr w:rsidR="00154B65" w:rsidRPr="001153BD" w:rsidSect="00154B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B3BF1" w14:textId="77777777" w:rsidR="002F0321" w:rsidRDefault="002F0321" w:rsidP="009373A6">
      <w:r>
        <w:separator/>
      </w:r>
    </w:p>
  </w:endnote>
  <w:endnote w:type="continuationSeparator" w:id="0">
    <w:p w14:paraId="4016C002" w14:textId="77777777" w:rsidR="002F0321" w:rsidRDefault="002F0321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10102FF" w:usb1="38CF7CFA" w:usb2="0001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10102FF" w:usb1="38CF7CFA" w:usb2="0001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8AB75" w14:textId="77777777" w:rsidR="00FD684B" w:rsidRDefault="00FD68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63280BEE" w14:textId="77777777" w:rsidR="00154B65" w:rsidRPr="00F94E15" w:rsidRDefault="00154B65">
        <w:pPr>
          <w:pStyle w:val="Footer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6A0F42" w:rsidRPr="006A0F42">
          <w:rPr>
            <w:rFonts w:ascii="Times New Roman" w:hAnsi="Times New Roman"/>
            <w:noProof/>
            <w:lang w:val="zh-CN"/>
          </w:rPr>
          <w:t>2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14:paraId="125E84E0" w14:textId="77777777" w:rsidR="00154B65" w:rsidRDefault="00154B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0CDB1" w14:textId="77777777" w:rsidR="00FD684B" w:rsidRDefault="00FD6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017B4" w14:textId="77777777" w:rsidR="002F0321" w:rsidRDefault="002F0321" w:rsidP="009373A6">
      <w:r>
        <w:separator/>
      </w:r>
    </w:p>
  </w:footnote>
  <w:footnote w:type="continuationSeparator" w:id="0">
    <w:p w14:paraId="3BAEF04E" w14:textId="77777777" w:rsidR="002F0321" w:rsidRDefault="002F0321" w:rsidP="00937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AF41B" w14:textId="77777777" w:rsidR="00FD684B" w:rsidRDefault="00FD68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82E7F" w14:textId="77777777" w:rsidR="00FD684B" w:rsidRDefault="00FD68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0ED2F" w14:textId="77777777" w:rsidR="00FD684B" w:rsidRDefault="00FD68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F5958ED"/>
    <w:multiLevelType w:val="hybridMultilevel"/>
    <w:tmpl w:val="B350A748"/>
    <w:lvl w:ilvl="0" w:tplc="A072C18C">
      <w:start w:val="1"/>
      <w:numFmt w:val="decimal"/>
      <w:lvlText w:val="（%1）"/>
      <w:lvlJc w:val="left"/>
      <w:pPr>
        <w:ind w:left="120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024E6"/>
    <w:rsid w:val="0000477D"/>
    <w:rsid w:val="000131B1"/>
    <w:rsid w:val="000148A1"/>
    <w:rsid w:val="00016D70"/>
    <w:rsid w:val="00030D43"/>
    <w:rsid w:val="00037065"/>
    <w:rsid w:val="00037116"/>
    <w:rsid w:val="000506B1"/>
    <w:rsid w:val="00056B2C"/>
    <w:rsid w:val="000601F0"/>
    <w:rsid w:val="00073E81"/>
    <w:rsid w:val="00074FA0"/>
    <w:rsid w:val="00083EBD"/>
    <w:rsid w:val="00091700"/>
    <w:rsid w:val="0009214D"/>
    <w:rsid w:val="000B1177"/>
    <w:rsid w:val="000C0BD7"/>
    <w:rsid w:val="000D3382"/>
    <w:rsid w:val="000D7EBA"/>
    <w:rsid w:val="000E1DFE"/>
    <w:rsid w:val="000F1917"/>
    <w:rsid w:val="00103C85"/>
    <w:rsid w:val="0011223F"/>
    <w:rsid w:val="001136F2"/>
    <w:rsid w:val="0011423E"/>
    <w:rsid w:val="00114F9B"/>
    <w:rsid w:val="001153BD"/>
    <w:rsid w:val="001162D6"/>
    <w:rsid w:val="001164CD"/>
    <w:rsid w:val="001430C8"/>
    <w:rsid w:val="00154B65"/>
    <w:rsid w:val="00155592"/>
    <w:rsid w:val="00155717"/>
    <w:rsid w:val="0016117A"/>
    <w:rsid w:val="0016345A"/>
    <w:rsid w:val="001721E9"/>
    <w:rsid w:val="00176997"/>
    <w:rsid w:val="001837A3"/>
    <w:rsid w:val="001B039A"/>
    <w:rsid w:val="001C1ABF"/>
    <w:rsid w:val="001C2F7E"/>
    <w:rsid w:val="001D065E"/>
    <w:rsid w:val="001E37B8"/>
    <w:rsid w:val="001E554B"/>
    <w:rsid w:val="00204643"/>
    <w:rsid w:val="002047CB"/>
    <w:rsid w:val="00204DBD"/>
    <w:rsid w:val="0022037B"/>
    <w:rsid w:val="00225248"/>
    <w:rsid w:val="002278C7"/>
    <w:rsid w:val="002310FA"/>
    <w:rsid w:val="00231D28"/>
    <w:rsid w:val="00233AE2"/>
    <w:rsid w:val="00242DAE"/>
    <w:rsid w:val="00247FF8"/>
    <w:rsid w:val="0025341D"/>
    <w:rsid w:val="00255DE6"/>
    <w:rsid w:val="00260A2C"/>
    <w:rsid w:val="00265C4B"/>
    <w:rsid w:val="002672C4"/>
    <w:rsid w:val="00272579"/>
    <w:rsid w:val="002763AC"/>
    <w:rsid w:val="00290C9B"/>
    <w:rsid w:val="002914F7"/>
    <w:rsid w:val="002B332A"/>
    <w:rsid w:val="002D07CC"/>
    <w:rsid w:val="002D6FF9"/>
    <w:rsid w:val="002E11B3"/>
    <w:rsid w:val="002F0321"/>
    <w:rsid w:val="002F2AC0"/>
    <w:rsid w:val="002F72A4"/>
    <w:rsid w:val="0030227B"/>
    <w:rsid w:val="00310CAC"/>
    <w:rsid w:val="00314063"/>
    <w:rsid w:val="00322FB7"/>
    <w:rsid w:val="003230CC"/>
    <w:rsid w:val="003413FD"/>
    <w:rsid w:val="003643AC"/>
    <w:rsid w:val="00366F23"/>
    <w:rsid w:val="00381E32"/>
    <w:rsid w:val="003844DB"/>
    <w:rsid w:val="00391360"/>
    <w:rsid w:val="00392F13"/>
    <w:rsid w:val="0039444E"/>
    <w:rsid w:val="00394479"/>
    <w:rsid w:val="003A29D0"/>
    <w:rsid w:val="003A5812"/>
    <w:rsid w:val="003A61DC"/>
    <w:rsid w:val="003B23BB"/>
    <w:rsid w:val="003B38B2"/>
    <w:rsid w:val="003B4ACB"/>
    <w:rsid w:val="003B7B64"/>
    <w:rsid w:val="003C0AEB"/>
    <w:rsid w:val="003C3444"/>
    <w:rsid w:val="003E284C"/>
    <w:rsid w:val="003E38BF"/>
    <w:rsid w:val="003E3F64"/>
    <w:rsid w:val="003E5DBC"/>
    <w:rsid w:val="003E7708"/>
    <w:rsid w:val="003F0C5E"/>
    <w:rsid w:val="004005C8"/>
    <w:rsid w:val="004061E7"/>
    <w:rsid w:val="004131A7"/>
    <w:rsid w:val="0041413F"/>
    <w:rsid w:val="004343E6"/>
    <w:rsid w:val="00443743"/>
    <w:rsid w:val="00463CDB"/>
    <w:rsid w:val="00466F96"/>
    <w:rsid w:val="00472787"/>
    <w:rsid w:val="00477BCD"/>
    <w:rsid w:val="00495754"/>
    <w:rsid w:val="004A45D9"/>
    <w:rsid w:val="004A552B"/>
    <w:rsid w:val="004A78B2"/>
    <w:rsid w:val="004D2834"/>
    <w:rsid w:val="004D5F58"/>
    <w:rsid w:val="004E02B3"/>
    <w:rsid w:val="004F7688"/>
    <w:rsid w:val="00503F87"/>
    <w:rsid w:val="00511E24"/>
    <w:rsid w:val="00530CD1"/>
    <w:rsid w:val="00563A9A"/>
    <w:rsid w:val="005664BB"/>
    <w:rsid w:val="0059310C"/>
    <w:rsid w:val="005A5DA5"/>
    <w:rsid w:val="005B2162"/>
    <w:rsid w:val="005B3AC8"/>
    <w:rsid w:val="005C1B5E"/>
    <w:rsid w:val="005C3603"/>
    <w:rsid w:val="005C3CA3"/>
    <w:rsid w:val="005D39CA"/>
    <w:rsid w:val="005E25E2"/>
    <w:rsid w:val="0060752B"/>
    <w:rsid w:val="00607776"/>
    <w:rsid w:val="006102E1"/>
    <w:rsid w:val="00615C07"/>
    <w:rsid w:val="00616274"/>
    <w:rsid w:val="006315C4"/>
    <w:rsid w:val="00635B25"/>
    <w:rsid w:val="006467D8"/>
    <w:rsid w:val="0065434B"/>
    <w:rsid w:val="006A0F42"/>
    <w:rsid w:val="006A531B"/>
    <w:rsid w:val="006C1395"/>
    <w:rsid w:val="006C246E"/>
    <w:rsid w:val="006D0D0E"/>
    <w:rsid w:val="006D1582"/>
    <w:rsid w:val="006D6C9A"/>
    <w:rsid w:val="006E3839"/>
    <w:rsid w:val="006E7C18"/>
    <w:rsid w:val="006F7693"/>
    <w:rsid w:val="00700CD2"/>
    <w:rsid w:val="00704966"/>
    <w:rsid w:val="00710140"/>
    <w:rsid w:val="0071603E"/>
    <w:rsid w:val="00724EB1"/>
    <w:rsid w:val="00745511"/>
    <w:rsid w:val="0074661F"/>
    <w:rsid w:val="00755AB8"/>
    <w:rsid w:val="00756FE2"/>
    <w:rsid w:val="007668AB"/>
    <w:rsid w:val="007732CC"/>
    <w:rsid w:val="00774AB6"/>
    <w:rsid w:val="0078013A"/>
    <w:rsid w:val="00787A89"/>
    <w:rsid w:val="007916B1"/>
    <w:rsid w:val="007A7644"/>
    <w:rsid w:val="007F2275"/>
    <w:rsid w:val="007F78C7"/>
    <w:rsid w:val="00831DFB"/>
    <w:rsid w:val="00842A25"/>
    <w:rsid w:val="008515F1"/>
    <w:rsid w:val="00863B9B"/>
    <w:rsid w:val="008664EF"/>
    <w:rsid w:val="008675FC"/>
    <w:rsid w:val="00876FFA"/>
    <w:rsid w:val="00890A92"/>
    <w:rsid w:val="00893FA1"/>
    <w:rsid w:val="00897971"/>
    <w:rsid w:val="008A1152"/>
    <w:rsid w:val="008A1388"/>
    <w:rsid w:val="008A3307"/>
    <w:rsid w:val="008A76B8"/>
    <w:rsid w:val="008B7D2E"/>
    <w:rsid w:val="008C2137"/>
    <w:rsid w:val="008D0C9C"/>
    <w:rsid w:val="008E498A"/>
    <w:rsid w:val="008E50B0"/>
    <w:rsid w:val="008F32AA"/>
    <w:rsid w:val="009070B9"/>
    <w:rsid w:val="00915F0F"/>
    <w:rsid w:val="009373A6"/>
    <w:rsid w:val="00944A48"/>
    <w:rsid w:val="0095312E"/>
    <w:rsid w:val="009532DF"/>
    <w:rsid w:val="00965990"/>
    <w:rsid w:val="00986318"/>
    <w:rsid w:val="00997019"/>
    <w:rsid w:val="009A5029"/>
    <w:rsid w:val="009A7841"/>
    <w:rsid w:val="009B05BB"/>
    <w:rsid w:val="009B1CDB"/>
    <w:rsid w:val="009B4F08"/>
    <w:rsid w:val="009D1305"/>
    <w:rsid w:val="009D38D5"/>
    <w:rsid w:val="009E2434"/>
    <w:rsid w:val="009E2694"/>
    <w:rsid w:val="009E3E16"/>
    <w:rsid w:val="009F099A"/>
    <w:rsid w:val="009F3588"/>
    <w:rsid w:val="00A05F36"/>
    <w:rsid w:val="00A06D87"/>
    <w:rsid w:val="00A101F6"/>
    <w:rsid w:val="00A114B0"/>
    <w:rsid w:val="00A23DC2"/>
    <w:rsid w:val="00A241DA"/>
    <w:rsid w:val="00A255CA"/>
    <w:rsid w:val="00A26474"/>
    <w:rsid w:val="00A364D2"/>
    <w:rsid w:val="00A502B3"/>
    <w:rsid w:val="00A512A9"/>
    <w:rsid w:val="00A53F26"/>
    <w:rsid w:val="00A64A6F"/>
    <w:rsid w:val="00A64B02"/>
    <w:rsid w:val="00A851BB"/>
    <w:rsid w:val="00A86345"/>
    <w:rsid w:val="00A909D3"/>
    <w:rsid w:val="00AA00C2"/>
    <w:rsid w:val="00AA0ABD"/>
    <w:rsid w:val="00AA0CC5"/>
    <w:rsid w:val="00AB583D"/>
    <w:rsid w:val="00AC0D47"/>
    <w:rsid w:val="00AC43AC"/>
    <w:rsid w:val="00AC4F4E"/>
    <w:rsid w:val="00AC56A3"/>
    <w:rsid w:val="00AD684E"/>
    <w:rsid w:val="00AE4A85"/>
    <w:rsid w:val="00AF32F5"/>
    <w:rsid w:val="00B16AFE"/>
    <w:rsid w:val="00B318C8"/>
    <w:rsid w:val="00B3353C"/>
    <w:rsid w:val="00B34B9F"/>
    <w:rsid w:val="00B54D7B"/>
    <w:rsid w:val="00B5687D"/>
    <w:rsid w:val="00B615B4"/>
    <w:rsid w:val="00B644B1"/>
    <w:rsid w:val="00B65DD5"/>
    <w:rsid w:val="00B7186A"/>
    <w:rsid w:val="00B73561"/>
    <w:rsid w:val="00B83225"/>
    <w:rsid w:val="00B90D02"/>
    <w:rsid w:val="00B91486"/>
    <w:rsid w:val="00B93C4F"/>
    <w:rsid w:val="00B96B23"/>
    <w:rsid w:val="00BA2194"/>
    <w:rsid w:val="00BB1D1E"/>
    <w:rsid w:val="00BB541A"/>
    <w:rsid w:val="00BC0276"/>
    <w:rsid w:val="00BC277B"/>
    <w:rsid w:val="00BD10B6"/>
    <w:rsid w:val="00BE47A7"/>
    <w:rsid w:val="00C06588"/>
    <w:rsid w:val="00C07076"/>
    <w:rsid w:val="00C21D8E"/>
    <w:rsid w:val="00C261B4"/>
    <w:rsid w:val="00C26F55"/>
    <w:rsid w:val="00C32415"/>
    <w:rsid w:val="00C335C3"/>
    <w:rsid w:val="00C35EDD"/>
    <w:rsid w:val="00C43076"/>
    <w:rsid w:val="00C55DEE"/>
    <w:rsid w:val="00C625D6"/>
    <w:rsid w:val="00C74821"/>
    <w:rsid w:val="00C863D1"/>
    <w:rsid w:val="00C93EE3"/>
    <w:rsid w:val="00CB00DF"/>
    <w:rsid w:val="00CB287C"/>
    <w:rsid w:val="00CB37C6"/>
    <w:rsid w:val="00CC6B5F"/>
    <w:rsid w:val="00CD2726"/>
    <w:rsid w:val="00CD5AD2"/>
    <w:rsid w:val="00CE2C5C"/>
    <w:rsid w:val="00CE6638"/>
    <w:rsid w:val="00CE783B"/>
    <w:rsid w:val="00CF6C17"/>
    <w:rsid w:val="00D23D76"/>
    <w:rsid w:val="00D243EE"/>
    <w:rsid w:val="00D35BD6"/>
    <w:rsid w:val="00D4291D"/>
    <w:rsid w:val="00D46D7A"/>
    <w:rsid w:val="00D57F13"/>
    <w:rsid w:val="00D64A2A"/>
    <w:rsid w:val="00D73C72"/>
    <w:rsid w:val="00D76FCE"/>
    <w:rsid w:val="00D84485"/>
    <w:rsid w:val="00DA4265"/>
    <w:rsid w:val="00DA609F"/>
    <w:rsid w:val="00DB1988"/>
    <w:rsid w:val="00DC1285"/>
    <w:rsid w:val="00DE61F2"/>
    <w:rsid w:val="00E01C4B"/>
    <w:rsid w:val="00E0592B"/>
    <w:rsid w:val="00E10A73"/>
    <w:rsid w:val="00E11B10"/>
    <w:rsid w:val="00E27EC9"/>
    <w:rsid w:val="00E31738"/>
    <w:rsid w:val="00E371E1"/>
    <w:rsid w:val="00E45EFD"/>
    <w:rsid w:val="00E52663"/>
    <w:rsid w:val="00E55B2F"/>
    <w:rsid w:val="00E86786"/>
    <w:rsid w:val="00EA5314"/>
    <w:rsid w:val="00EA56C1"/>
    <w:rsid w:val="00EB61AD"/>
    <w:rsid w:val="00ED2C4E"/>
    <w:rsid w:val="00ED2F80"/>
    <w:rsid w:val="00ED60DF"/>
    <w:rsid w:val="00EE7453"/>
    <w:rsid w:val="00EF42DD"/>
    <w:rsid w:val="00F0729C"/>
    <w:rsid w:val="00F104A9"/>
    <w:rsid w:val="00F10E7C"/>
    <w:rsid w:val="00F13CB5"/>
    <w:rsid w:val="00F1624E"/>
    <w:rsid w:val="00F23B5F"/>
    <w:rsid w:val="00F24923"/>
    <w:rsid w:val="00F32F8A"/>
    <w:rsid w:val="00F331B0"/>
    <w:rsid w:val="00F55E46"/>
    <w:rsid w:val="00F56BF8"/>
    <w:rsid w:val="00F638C4"/>
    <w:rsid w:val="00F646FB"/>
    <w:rsid w:val="00F65DAA"/>
    <w:rsid w:val="00F7185C"/>
    <w:rsid w:val="00F75D9D"/>
    <w:rsid w:val="00F810AA"/>
    <w:rsid w:val="00F84582"/>
    <w:rsid w:val="00F870DF"/>
    <w:rsid w:val="00F91A2E"/>
    <w:rsid w:val="00F94E15"/>
    <w:rsid w:val="00FB232A"/>
    <w:rsid w:val="00FB43EC"/>
    <w:rsid w:val="00FB5806"/>
    <w:rsid w:val="00FB6B40"/>
    <w:rsid w:val="00FC61B3"/>
    <w:rsid w:val="00FD1FFC"/>
    <w:rsid w:val="00FD684B"/>
    <w:rsid w:val="00FE1BA6"/>
    <w:rsid w:val="00FE50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2960D7F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ListParagraph">
    <w:name w:val="List Paragraph"/>
    <w:aliases w:val="#Listenabsatz"/>
    <w:basedOn w:val="Normal"/>
    <w:link w:val="ListParagraphChar"/>
    <w:uiPriority w:val="34"/>
    <w:qFormat/>
    <w:rsid w:val="00AF32F5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23B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unhideWhenUsed/>
    <w:rsid w:val="003B23BB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3B23BB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3B23BB"/>
    <w:rPr>
      <w:rFonts w:ascii="Calibri" w:eastAsia="宋体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23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23BB"/>
    <w:rPr>
      <w:rFonts w:ascii="Calibri" w:eastAsia="宋体" w:hAnsi="Calibri" w:cs="Times New Roman"/>
      <w:b/>
      <w:bCs/>
    </w:rPr>
  </w:style>
  <w:style w:type="character" w:styleId="Emphasis">
    <w:name w:val="Emphasis"/>
    <w:basedOn w:val="DefaultParagraphFont"/>
    <w:uiPriority w:val="20"/>
    <w:qFormat/>
    <w:rsid w:val="00495754"/>
    <w:rPr>
      <w:i/>
      <w:iCs/>
    </w:rPr>
  </w:style>
  <w:style w:type="character" w:customStyle="1" w:styleId="ListParagraphChar">
    <w:name w:val="List Paragraph Char"/>
    <w:aliases w:val="#Listenabsatz Char"/>
    <w:link w:val="ListParagraph"/>
    <w:uiPriority w:val="34"/>
    <w:qFormat/>
    <w:locked/>
    <w:rsid w:val="00AE4A85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DaHui Lawyers</cp:lastModifiedBy>
  <cp:revision>4</cp:revision>
  <dcterms:created xsi:type="dcterms:W3CDTF">2022-03-31T03:18:00Z</dcterms:created>
  <dcterms:modified xsi:type="dcterms:W3CDTF">2022-04-02T02:50:00Z</dcterms:modified>
</cp:coreProperties>
</file>